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327E5B50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3D0E">
        <w:rPr>
          <w:rFonts w:ascii="Times New Roman" w:hAnsi="Times New Roman"/>
          <w:b/>
          <w:bCs/>
          <w:sz w:val="28"/>
          <w:szCs w:val="28"/>
        </w:rPr>
        <w:t>щебня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0EE57D28" w14:textId="1A6A0598" w:rsidR="006C2537" w:rsidRDefault="00263187" w:rsidP="0026318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63187">
        <w:rPr>
          <w:rFonts w:ascii="Times New Roman" w:hAnsi="Times New Roman"/>
          <w:sz w:val="24"/>
          <w:szCs w:val="24"/>
        </w:rPr>
        <w:t>ОКПД2: 08.12.12. Поставка щебня на объект строительства Федоровский гидроузел.</w:t>
      </w:r>
    </w:p>
    <w:p w14:paraId="2238F728" w14:textId="77777777" w:rsidR="00263187" w:rsidRPr="00E83980" w:rsidRDefault="00263187" w:rsidP="0026318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515A2B12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F63EAB" w:rsidRPr="00F63EAB">
        <w:rPr>
          <w:rFonts w:ascii="Times New Roman" w:hAnsi="Times New Roman"/>
          <w:sz w:val="24"/>
          <w:szCs w:val="24"/>
        </w:rPr>
        <w:t xml:space="preserve">ручного инструмента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6AC7F29A" w:rsidR="00BC4F22" w:rsidRDefault="00263187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3187">
              <w:rPr>
                <w:rFonts w:ascii="Times New Roman" w:hAnsi="Times New Roman"/>
                <w:bCs/>
                <w:sz w:val="24"/>
                <w:szCs w:val="24"/>
              </w:rPr>
              <w:t>Щебень фр. 5-20мм М600</w:t>
            </w:r>
          </w:p>
        </w:tc>
        <w:tc>
          <w:tcPr>
            <w:tcW w:w="3260" w:type="dxa"/>
            <w:vAlign w:val="center"/>
          </w:tcPr>
          <w:p w14:paraId="5FEEAE15" w14:textId="3317F483" w:rsidR="00BC4F22" w:rsidRPr="00263187" w:rsidRDefault="00263187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3187">
              <w:rPr>
                <w:rFonts w:ascii="Times New Roman" w:hAnsi="Times New Roman"/>
                <w:color w:val="000000"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62993AF0" w14:textId="2975B9F5" w:rsidR="00BC4F22" w:rsidRDefault="0026318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39D9592C" w:rsidR="00BC4F22" w:rsidRPr="006A5E5D" w:rsidRDefault="00263187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6A291523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9069C4">
        <w:rPr>
          <w:rFonts w:ascii="Times New Roman" w:hAnsi="Times New Roman"/>
          <w:sz w:val="24"/>
          <w:szCs w:val="24"/>
        </w:rPr>
        <w:t>3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3187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06B3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1C6C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3D0E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69C4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21</cp:revision>
  <cp:lastPrinted>2024-06-18T10:21:00Z</cp:lastPrinted>
  <dcterms:created xsi:type="dcterms:W3CDTF">2026-01-15T06:41:00Z</dcterms:created>
  <dcterms:modified xsi:type="dcterms:W3CDTF">2026-03-02T11:42:00Z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