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6C465D" w14:textId="77777777" w:rsidR="00E05424" w:rsidRDefault="00E05424" w:rsidP="00310F7C">
      <w:pPr>
        <w:keepNext/>
        <w:keepLines/>
        <w:tabs>
          <w:tab w:val="left" w:pos="4820"/>
        </w:tabs>
        <w:ind w:left="23" w:hanging="23"/>
        <w:jc w:val="center"/>
        <w:rPr>
          <w:b/>
          <w:bCs/>
          <w:kern w:val="28"/>
          <w:highlight w:val="yellow"/>
        </w:rPr>
      </w:pPr>
    </w:p>
    <w:p w14:paraId="4DD44449" w14:textId="77777777" w:rsidR="00310F7C" w:rsidRPr="00F762E5" w:rsidRDefault="00310F7C" w:rsidP="00310F7C">
      <w:pPr>
        <w:keepNext/>
        <w:keepLines/>
        <w:tabs>
          <w:tab w:val="left" w:pos="4820"/>
        </w:tabs>
        <w:ind w:left="23" w:hanging="23"/>
        <w:jc w:val="center"/>
        <w:rPr>
          <w:b/>
          <w:bCs/>
          <w:kern w:val="28"/>
        </w:rPr>
      </w:pPr>
      <w:r w:rsidRPr="00F762E5">
        <w:rPr>
          <w:b/>
          <w:bCs/>
          <w:kern w:val="28"/>
        </w:rPr>
        <w:t>Обоснование начальной (максимальной) цены договора</w:t>
      </w:r>
    </w:p>
    <w:p w14:paraId="0B614106" w14:textId="77777777" w:rsidR="00310F7C" w:rsidRPr="00F762E5" w:rsidRDefault="00310F7C" w:rsidP="00310F7C">
      <w:pPr>
        <w:keepNext/>
        <w:keepLines/>
        <w:tabs>
          <w:tab w:val="left" w:pos="4820"/>
        </w:tabs>
        <w:ind w:left="23" w:hanging="23"/>
        <w:jc w:val="center"/>
        <w:rPr>
          <w:b/>
        </w:rPr>
      </w:pPr>
    </w:p>
    <w:p w14:paraId="2D0843FF" w14:textId="77777777" w:rsidR="00310F7C" w:rsidRPr="00F762E5" w:rsidRDefault="00310F7C" w:rsidP="00310F7C">
      <w:pPr>
        <w:spacing w:line="259" w:lineRule="auto"/>
        <w:ind w:firstLine="0"/>
        <w:jc w:val="left"/>
        <w:rPr>
          <w:rFonts w:eastAsia="Calibri"/>
          <w:b/>
          <w:lang w:eastAsia="en-US"/>
        </w:rPr>
      </w:pPr>
      <w:r w:rsidRPr="00F762E5">
        <w:rPr>
          <w:rFonts w:eastAsia="Calibri"/>
          <w:b/>
          <w:lang w:eastAsia="en-US"/>
        </w:rPr>
        <w:t>Наименование закупки:</w:t>
      </w:r>
    </w:p>
    <w:p w14:paraId="25073843" w14:textId="77777777" w:rsidR="00056BD8" w:rsidRDefault="00056BD8" w:rsidP="00310F7C">
      <w:pPr>
        <w:spacing w:line="259" w:lineRule="auto"/>
        <w:ind w:firstLine="0"/>
        <w:jc w:val="left"/>
        <w:rPr>
          <w:rFonts w:eastAsia="Calibri"/>
          <w:lang w:eastAsia="en-US"/>
        </w:rPr>
      </w:pPr>
      <w:r w:rsidRPr="00056BD8">
        <w:rPr>
          <w:rFonts w:eastAsia="Calibri"/>
          <w:lang w:eastAsia="en-US"/>
        </w:rPr>
        <w:t>Оказание услуг по проведению исследования по сегментированию и оценке долей сегментов С2С отправителей и получателей посылок</w:t>
      </w:r>
    </w:p>
    <w:p w14:paraId="7DEF1F51" w14:textId="39A25E44" w:rsidR="00310F7C" w:rsidRPr="00AC578B" w:rsidRDefault="00310F7C" w:rsidP="00310F7C">
      <w:pPr>
        <w:spacing w:line="259" w:lineRule="auto"/>
        <w:ind w:firstLine="0"/>
        <w:jc w:val="left"/>
        <w:rPr>
          <w:rFonts w:eastAsia="Calibri"/>
          <w:b/>
          <w:lang w:eastAsia="en-US"/>
        </w:rPr>
      </w:pPr>
      <w:r w:rsidRPr="00AC578B">
        <w:rPr>
          <w:rFonts w:eastAsia="Calibri"/>
          <w:b/>
          <w:lang w:eastAsia="en-US"/>
        </w:rPr>
        <w:t>Начальная (максимальная) цена договора составляет:</w:t>
      </w:r>
    </w:p>
    <w:p w14:paraId="599150F9" w14:textId="25A77FB2" w:rsidR="00310F7C" w:rsidRPr="00AC578B" w:rsidRDefault="00056BD8" w:rsidP="00310F7C">
      <w:pPr>
        <w:tabs>
          <w:tab w:val="left" w:pos="709"/>
        </w:tabs>
        <w:spacing w:after="160"/>
        <w:ind w:firstLine="0"/>
        <w:rPr>
          <w:rFonts w:eastAsia="Calibri"/>
          <w:bCs/>
          <w:lang w:eastAsia="en-US"/>
        </w:rPr>
      </w:pPr>
      <w:r w:rsidRPr="00056BD8">
        <w:rPr>
          <w:rFonts w:eastAsia="Calibri"/>
          <w:bCs/>
          <w:lang w:eastAsia="en-US"/>
        </w:rPr>
        <w:t>1 180</w:t>
      </w:r>
      <w:r>
        <w:rPr>
          <w:rFonts w:eastAsia="Calibri"/>
          <w:bCs/>
          <w:lang w:eastAsia="en-US"/>
        </w:rPr>
        <w:t> </w:t>
      </w:r>
      <w:r w:rsidRPr="00056BD8">
        <w:rPr>
          <w:rFonts w:eastAsia="Calibri"/>
          <w:bCs/>
          <w:lang w:eastAsia="en-US"/>
        </w:rPr>
        <w:t>000</w:t>
      </w:r>
      <w:r>
        <w:rPr>
          <w:rFonts w:eastAsia="Calibri"/>
          <w:bCs/>
          <w:lang w:eastAsia="en-US"/>
        </w:rPr>
        <w:t xml:space="preserve"> </w:t>
      </w:r>
      <w:r w:rsidR="00310F7C" w:rsidRPr="00AC578B">
        <w:rPr>
          <w:rFonts w:eastAsia="Calibri"/>
          <w:lang w:eastAsia="en-US"/>
        </w:rPr>
        <w:t>(</w:t>
      </w:r>
      <w:r w:rsidRPr="00056BD8">
        <w:rPr>
          <w:rFonts w:eastAsia="Calibri"/>
          <w:lang w:eastAsia="en-US"/>
        </w:rPr>
        <w:t>Один миллион сто восемьдесят тысяч</w:t>
      </w:r>
      <w:r>
        <w:rPr>
          <w:rFonts w:eastAsia="Calibri"/>
          <w:lang w:eastAsia="en-US"/>
        </w:rPr>
        <w:t>)</w:t>
      </w:r>
      <w:r w:rsidRPr="00056BD8">
        <w:rPr>
          <w:rFonts w:eastAsia="Calibri"/>
          <w:lang w:eastAsia="en-US"/>
        </w:rPr>
        <w:t xml:space="preserve"> рублей 00 копеек</w:t>
      </w:r>
      <w:r w:rsidR="00310F7C" w:rsidRPr="00AC578B">
        <w:rPr>
          <w:rFonts w:eastAsia="Calibri"/>
          <w:lang w:eastAsia="en-US"/>
        </w:rPr>
        <w:t>,</w:t>
      </w:r>
      <w:r w:rsidR="00310F7C" w:rsidRPr="00AC578B">
        <w:t xml:space="preserve"> </w:t>
      </w:r>
      <w:r w:rsidR="00310F7C" w:rsidRPr="00AC578B">
        <w:rPr>
          <w:rFonts w:eastAsia="Calibri"/>
          <w:lang w:eastAsia="en-US"/>
        </w:rPr>
        <w:t>с учетом НДС в размере ставки, определенной в главе 21 Налогового кодекса Российской Федерации.</w:t>
      </w:r>
    </w:p>
    <w:p w14:paraId="36DC45B0" w14:textId="77777777" w:rsidR="00310F7C" w:rsidRPr="00AC578B" w:rsidRDefault="00310F7C" w:rsidP="00310F7C">
      <w:pPr>
        <w:spacing w:after="160"/>
        <w:ind w:firstLine="0"/>
        <w:rPr>
          <w:rFonts w:eastAsiaTheme="minorHAnsi"/>
          <w:b/>
          <w:lang w:eastAsia="en-US"/>
        </w:rPr>
      </w:pPr>
      <w:r w:rsidRPr="00AC578B">
        <w:rPr>
          <w:rFonts w:eastAsia="Calibri"/>
          <w:lang w:eastAsia="en-US"/>
        </w:rPr>
        <w:t>Начальная (максимальная) цена договора</w:t>
      </w:r>
      <w:r w:rsidR="003E179C">
        <w:rPr>
          <w:rFonts w:eastAsia="Calibri"/>
          <w:lang w:eastAsia="en-US"/>
        </w:rPr>
        <w:t xml:space="preserve"> (далее – НМЦ)</w:t>
      </w:r>
      <w:r w:rsidRPr="00AC578B">
        <w:rPr>
          <w:rFonts w:eastAsia="Calibri"/>
          <w:lang w:eastAsia="en-US"/>
        </w:rPr>
        <w:t xml:space="preserve"> включает в себя расходы уплату таможенных пошлин, налогов и других обязательных платежей, и расходов, которые поставщик понесет в связи с выполнением обязательств по Договору, в том числе НДС в размере, установленном законодательством Российской Федерации о налогах и сборах.</w:t>
      </w:r>
    </w:p>
    <w:p w14:paraId="3B6A33A0" w14:textId="77777777" w:rsidR="00AC578B" w:rsidRPr="003D7DDB" w:rsidRDefault="00AC578B" w:rsidP="00AC578B">
      <w:pPr>
        <w:ind w:firstLine="0"/>
        <w:rPr>
          <w:b/>
        </w:rPr>
      </w:pPr>
      <w:r w:rsidRPr="003D7DDB">
        <w:rPr>
          <w:b/>
        </w:rPr>
        <w:t>Используемый метод определения НМЦ:</w:t>
      </w:r>
    </w:p>
    <w:p w14:paraId="744B4DEC" w14:textId="77777777" w:rsidR="00AC578B" w:rsidRDefault="00AC578B" w:rsidP="00AC578B">
      <w:pPr>
        <w:spacing w:after="160"/>
        <w:ind w:firstLine="0"/>
        <w:rPr>
          <w:rFonts w:eastAsia="Calibri"/>
          <w:lang w:eastAsia="en-US"/>
        </w:rPr>
      </w:pPr>
      <w:r w:rsidRPr="003D7DDB">
        <w:rPr>
          <w:rFonts w:eastAsia="Calibri"/>
          <w:lang w:eastAsia="en-US"/>
        </w:rPr>
        <w:t>Метод сопоставимых рыночных цен (анализ рынка).</w:t>
      </w:r>
    </w:p>
    <w:p w14:paraId="07F95DE9" w14:textId="77777777" w:rsidR="00AC578B" w:rsidRPr="003D7DDB" w:rsidRDefault="00AC578B" w:rsidP="00AC578B">
      <w:pPr>
        <w:pStyle w:val="Heading20"/>
        <w:keepNext/>
        <w:keepLines/>
        <w:shd w:val="clear" w:color="auto" w:fill="auto"/>
        <w:tabs>
          <w:tab w:val="left" w:pos="4820"/>
        </w:tabs>
        <w:spacing w:line="240" w:lineRule="auto"/>
        <w:ind w:firstLine="0"/>
        <w:outlineLvl w:val="9"/>
        <w:rPr>
          <w:rFonts w:ascii="Times New Roman" w:hAnsi="Times New Roman" w:cs="Times New Roman"/>
          <w:b/>
          <w:sz w:val="24"/>
          <w:szCs w:val="24"/>
        </w:rPr>
      </w:pPr>
      <w:r w:rsidRPr="003D7DDB">
        <w:rPr>
          <w:rFonts w:ascii="Times New Roman" w:hAnsi="Times New Roman" w:cs="Times New Roman"/>
          <w:b/>
          <w:sz w:val="24"/>
          <w:szCs w:val="24"/>
        </w:rPr>
        <w:t>Расчет НМЦ:</w:t>
      </w:r>
    </w:p>
    <w:p w14:paraId="04945AD6" w14:textId="6D9E9B6E" w:rsidR="00DC5BC1" w:rsidRDefault="008C62ED" w:rsidP="00AC578B">
      <w:pPr>
        <w:widowControl w:val="0"/>
        <w:spacing w:after="60"/>
        <w:ind w:firstLine="0"/>
        <w:rPr>
          <w:rFonts w:eastAsia="Calibri"/>
          <w:lang w:eastAsia="en-US"/>
        </w:rPr>
      </w:pPr>
      <w:r w:rsidRPr="008C62ED">
        <w:rPr>
          <w:rFonts w:eastAsia="Calibri"/>
          <w:lang w:eastAsia="en-US"/>
        </w:rPr>
        <w:t xml:space="preserve">Начальная (максимальная) цена договора рассчитана в соответствии с Федеральным законом «О закупках товаров, работ, услуг отдельными видами юридических лиц» от 18.07.2011 № 223-ФЗ на основании </w:t>
      </w:r>
      <w:r w:rsidR="00056BD8">
        <w:rPr>
          <w:rFonts w:eastAsia="Calibri"/>
          <w:lang w:eastAsia="en-US"/>
        </w:rPr>
        <w:t>4</w:t>
      </w:r>
      <w:r w:rsidR="0003665F">
        <w:rPr>
          <w:rFonts w:eastAsia="Calibri"/>
          <w:lang w:eastAsia="en-US"/>
        </w:rPr>
        <w:t xml:space="preserve"> (</w:t>
      </w:r>
      <w:r w:rsidR="00056BD8">
        <w:rPr>
          <w:rFonts w:eastAsia="Calibri"/>
          <w:lang w:eastAsia="en-US"/>
        </w:rPr>
        <w:t>четырех</w:t>
      </w:r>
      <w:r w:rsidR="0003665F">
        <w:rPr>
          <w:rFonts w:eastAsia="Calibri"/>
          <w:lang w:eastAsia="en-US"/>
        </w:rPr>
        <w:t>)</w:t>
      </w:r>
      <w:r w:rsidRPr="008C62ED">
        <w:rPr>
          <w:rFonts w:eastAsia="Calibri"/>
          <w:lang w:eastAsia="en-US"/>
        </w:rPr>
        <w:t xml:space="preserve"> источников ценовой информации</w:t>
      </w:r>
      <w:r w:rsidR="002A5905" w:rsidRPr="002A5905">
        <w:rPr>
          <w:rFonts w:eastAsia="Calibri"/>
          <w:lang w:eastAsia="en-US"/>
        </w:rPr>
        <w:t>.</w:t>
      </w:r>
    </w:p>
    <w:p w14:paraId="4A6D7725" w14:textId="77777777" w:rsidR="002A5905" w:rsidRDefault="002A5905" w:rsidP="00AC578B">
      <w:pPr>
        <w:widowControl w:val="0"/>
        <w:spacing w:after="60"/>
        <w:ind w:firstLine="0"/>
        <w:rPr>
          <w:rFonts w:eastAsia="Calibri"/>
          <w:lang w:eastAsia="en-US"/>
        </w:rPr>
      </w:pPr>
    </w:p>
    <w:p w14:paraId="64809125" w14:textId="77777777" w:rsidR="002A5905" w:rsidRDefault="002A5905" w:rsidP="00AC578B">
      <w:pPr>
        <w:widowControl w:val="0"/>
        <w:spacing w:after="60"/>
        <w:ind w:firstLine="0"/>
        <w:rPr>
          <w:rFonts w:eastAsia="Calibri"/>
          <w:lang w:eastAsia="en-US"/>
        </w:rPr>
      </w:pPr>
    </w:p>
    <w:p w14:paraId="334D15F4" w14:textId="77777777" w:rsidR="00DC5BC1" w:rsidRDefault="00DC5BC1" w:rsidP="00AC578B">
      <w:pPr>
        <w:widowControl w:val="0"/>
        <w:spacing w:after="60"/>
        <w:ind w:firstLine="0"/>
        <w:rPr>
          <w:rFonts w:eastAsia="Calibri"/>
          <w:lang w:eastAsia="en-US"/>
        </w:rPr>
      </w:pPr>
      <w:r>
        <w:rPr>
          <w:rFonts w:eastAsia="Calibri"/>
          <w:lang w:eastAsia="en-US"/>
        </w:rPr>
        <w:t>Приложение:</w:t>
      </w:r>
    </w:p>
    <w:p w14:paraId="2F4FFF7E" w14:textId="77777777" w:rsidR="00DC5BC1" w:rsidRPr="003D7DDB" w:rsidRDefault="00DC5BC1" w:rsidP="00AC578B">
      <w:pPr>
        <w:widowControl w:val="0"/>
        <w:spacing w:after="60"/>
        <w:ind w:firstLine="0"/>
        <w:rPr>
          <w:rFonts w:eastAsia="Calibri"/>
          <w:lang w:eastAsia="en-US"/>
        </w:rPr>
      </w:pPr>
      <w:r>
        <w:rPr>
          <w:rFonts w:eastAsia="Calibri"/>
          <w:lang w:eastAsia="en-US"/>
        </w:rPr>
        <w:t>- Расчет НМЦ.</w:t>
      </w:r>
    </w:p>
    <w:p w14:paraId="2B09540D" w14:textId="77777777" w:rsidR="00310F7C" w:rsidRPr="00E05424" w:rsidRDefault="00310F7C" w:rsidP="00310F7C">
      <w:pPr>
        <w:ind w:firstLine="709"/>
        <w:rPr>
          <w:highlight w:val="yellow"/>
        </w:rPr>
      </w:pPr>
    </w:p>
    <w:tbl>
      <w:tblPr>
        <w:tblStyle w:val="a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80"/>
        <w:gridCol w:w="3064"/>
        <w:gridCol w:w="2473"/>
      </w:tblGrid>
      <w:tr w:rsidR="00310F7C" w:rsidRPr="00D32B33" w14:paraId="65117554" w14:textId="77777777" w:rsidTr="007D1B58">
        <w:trPr>
          <w:trHeight w:val="316"/>
        </w:trPr>
        <w:tc>
          <w:tcPr>
            <w:tcW w:w="4080" w:type="dxa"/>
          </w:tcPr>
          <w:p w14:paraId="76646C8F" w14:textId="67160B44" w:rsidR="00310F7C" w:rsidRPr="00AC578B" w:rsidRDefault="00310F7C" w:rsidP="007D1B58">
            <w:pPr>
              <w:pStyle w:val="Bodytext30"/>
              <w:widowControl w:val="0"/>
              <w:shd w:val="clear" w:color="auto" w:fill="auto"/>
              <w:tabs>
                <w:tab w:val="left" w:pos="4820"/>
              </w:tabs>
              <w:spacing w:before="0" w:line="274" w:lineRule="exact"/>
              <w:ind w:firstLine="0"/>
              <w:rPr>
                <w:rFonts w:ascii="Times New Roman" w:hAnsi="Times New Roman" w:cs="Times New Roman"/>
                <w:i/>
                <w:sz w:val="24"/>
                <w:szCs w:val="24"/>
              </w:rPr>
            </w:pPr>
            <w:bookmarkStart w:id="0" w:name="_GoBack"/>
            <w:bookmarkEnd w:id="0"/>
          </w:p>
        </w:tc>
        <w:tc>
          <w:tcPr>
            <w:tcW w:w="3064" w:type="dxa"/>
          </w:tcPr>
          <w:p w14:paraId="3B9518EC" w14:textId="17D525C1" w:rsidR="00310F7C" w:rsidRPr="00AC578B" w:rsidRDefault="00310F7C" w:rsidP="007D1B58">
            <w:pPr>
              <w:pStyle w:val="Bodytext30"/>
              <w:widowControl w:val="0"/>
              <w:shd w:val="clear" w:color="auto" w:fill="auto"/>
              <w:tabs>
                <w:tab w:val="left" w:pos="4820"/>
              </w:tabs>
              <w:spacing w:before="0" w:line="274" w:lineRule="exact"/>
              <w:ind w:firstLine="0"/>
              <w:jc w:val="right"/>
              <w:rPr>
                <w:rFonts w:ascii="Times New Roman" w:hAnsi="Times New Roman" w:cs="Times New Roman"/>
                <w:i/>
                <w:sz w:val="24"/>
                <w:szCs w:val="24"/>
              </w:rPr>
            </w:pPr>
          </w:p>
        </w:tc>
        <w:tc>
          <w:tcPr>
            <w:tcW w:w="2473" w:type="dxa"/>
          </w:tcPr>
          <w:p w14:paraId="640669B0" w14:textId="503B8E76" w:rsidR="00310F7C" w:rsidRPr="00D32B33" w:rsidRDefault="00310F7C" w:rsidP="007D1B58">
            <w:pPr>
              <w:pStyle w:val="Bodytext30"/>
              <w:widowControl w:val="0"/>
              <w:shd w:val="clear" w:color="auto" w:fill="auto"/>
              <w:tabs>
                <w:tab w:val="left" w:pos="4820"/>
              </w:tabs>
              <w:spacing w:before="0" w:line="274" w:lineRule="exact"/>
              <w:ind w:firstLine="0"/>
              <w:jc w:val="right"/>
              <w:rPr>
                <w:rFonts w:ascii="Times New Roman" w:hAnsi="Times New Roman" w:cs="Times New Roman"/>
                <w:i/>
                <w:sz w:val="24"/>
                <w:szCs w:val="24"/>
              </w:rPr>
            </w:pPr>
          </w:p>
        </w:tc>
      </w:tr>
    </w:tbl>
    <w:p w14:paraId="69CF0309" w14:textId="77777777" w:rsidR="00310F7C" w:rsidRPr="00D32B33" w:rsidRDefault="00310F7C" w:rsidP="00310F7C">
      <w:pPr>
        <w:pStyle w:val="Heading20"/>
        <w:keepNext/>
        <w:keepLines/>
        <w:tabs>
          <w:tab w:val="left" w:pos="4820"/>
        </w:tabs>
        <w:ind w:firstLine="0"/>
        <w:outlineLvl w:val="9"/>
        <w:rPr>
          <w:rFonts w:ascii="Times New Roman" w:hAnsi="Times New Roman" w:cs="Times New Roman"/>
          <w:sz w:val="24"/>
          <w:szCs w:val="24"/>
        </w:rPr>
      </w:pPr>
    </w:p>
    <w:p w14:paraId="45B46336" w14:textId="77777777" w:rsidR="00587A38" w:rsidRPr="00310F7C" w:rsidRDefault="00587A38" w:rsidP="00310F7C"/>
    <w:sectPr w:rsidR="00587A38" w:rsidRPr="00310F7C" w:rsidSect="009C185B">
      <w:pgSz w:w="11906" w:h="16838"/>
      <w:pgMar w:top="568" w:right="707" w:bottom="1135"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665FC"/>
    <w:multiLevelType w:val="hybridMultilevel"/>
    <w:tmpl w:val="284A0510"/>
    <w:lvl w:ilvl="0" w:tplc="E05266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2880D8D"/>
    <w:multiLevelType w:val="hybridMultilevel"/>
    <w:tmpl w:val="F600F1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9E81758"/>
    <w:multiLevelType w:val="hybridMultilevel"/>
    <w:tmpl w:val="4008F3BE"/>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3" w15:restartNumberingAfterBreak="0">
    <w:nsid w:val="2C9D3BA4"/>
    <w:multiLevelType w:val="hybridMultilevel"/>
    <w:tmpl w:val="E0DAC26A"/>
    <w:lvl w:ilvl="0" w:tplc="06CC31FC">
      <w:start w:val="3"/>
      <w:numFmt w:val="decimal"/>
      <w:lvlText w:val="%1)"/>
      <w:lvlJc w:val="left"/>
      <w:pPr>
        <w:ind w:left="1212" w:hanging="360"/>
      </w:pPr>
      <w:rPr>
        <w:rFonts w:hint="default"/>
        <w:i/>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4" w15:restartNumberingAfterBreak="0">
    <w:nsid w:val="39483D56"/>
    <w:multiLevelType w:val="hybridMultilevel"/>
    <w:tmpl w:val="ECCE4A00"/>
    <w:lvl w:ilvl="0" w:tplc="3522C2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4A8501F0"/>
    <w:multiLevelType w:val="multilevel"/>
    <w:tmpl w:val="1D908E62"/>
    <w:lvl w:ilvl="0">
      <w:start w:val="1"/>
      <w:numFmt w:val="upperRoman"/>
      <w:lvlText w:val="%1."/>
      <w:lvlJc w:val="right"/>
      <w:pPr>
        <w:tabs>
          <w:tab w:val="num" w:pos="7023"/>
        </w:tabs>
        <w:ind w:left="7023" w:hanging="360"/>
      </w:pPr>
      <w:rPr>
        <w:rFonts w:hint="default"/>
        <w:sz w:val="28"/>
        <w:szCs w:val="28"/>
      </w:rPr>
    </w:lvl>
    <w:lvl w:ilvl="1">
      <w:start w:val="1"/>
      <w:numFmt w:val="decimal"/>
      <w:pStyle w:val="2"/>
      <w:lvlText w:val="%1.%2."/>
      <w:lvlJc w:val="left"/>
      <w:pPr>
        <w:tabs>
          <w:tab w:val="num" w:pos="8370"/>
        </w:tabs>
        <w:ind w:left="8370" w:hanging="432"/>
      </w:pPr>
      <w:rPr>
        <w:rFonts w:hint="default"/>
      </w:rPr>
    </w:lvl>
    <w:lvl w:ilvl="2">
      <w:start w:val="1"/>
      <w:numFmt w:val="decimal"/>
      <w:pStyle w:val="4"/>
      <w:lvlText w:val="%1.%2.%3."/>
      <w:lvlJc w:val="left"/>
      <w:pPr>
        <w:tabs>
          <w:tab w:val="num" w:pos="1571"/>
        </w:tabs>
        <w:ind w:left="1355" w:hanging="504"/>
      </w:pPr>
      <w:rPr>
        <w:rFonts w:hint="default"/>
        <w:b w:val="0"/>
        <w:sz w:val="28"/>
        <w:szCs w:val="28"/>
      </w:rPr>
    </w:lvl>
    <w:lvl w:ilvl="3">
      <w:start w:val="1"/>
      <w:numFmt w:val="decimal"/>
      <w:pStyle w:val="5"/>
      <w:lvlText w:val="%4)"/>
      <w:lvlJc w:val="left"/>
      <w:pPr>
        <w:tabs>
          <w:tab w:val="num" w:pos="3207"/>
        </w:tabs>
        <w:ind w:left="277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4">
      <w:start w:val="1"/>
      <w:numFmt w:val="russianLower"/>
      <w:lvlText w:val="%5)"/>
      <w:lvlJc w:val="left"/>
      <w:pPr>
        <w:tabs>
          <w:tab w:val="num" w:pos="3370"/>
        </w:tabs>
        <w:ind w:left="3082" w:hanging="792"/>
      </w:pPr>
      <w:rPr>
        <w:rFonts w:hint="default"/>
      </w:rPr>
    </w:lvl>
    <w:lvl w:ilvl="5">
      <w:start w:val="1"/>
      <w:numFmt w:val="bullet"/>
      <w:lvlText w:val=""/>
      <w:lvlJc w:val="left"/>
      <w:pPr>
        <w:tabs>
          <w:tab w:val="num" w:pos="4090"/>
        </w:tabs>
        <w:ind w:left="3586" w:hanging="936"/>
      </w:pPr>
      <w:rPr>
        <w:rFonts w:ascii="Symbol" w:hAnsi="Symbol" w:hint="default"/>
      </w:rPr>
    </w:lvl>
    <w:lvl w:ilvl="6">
      <w:start w:val="1"/>
      <w:numFmt w:val="decimal"/>
      <w:lvlText w:val="%1.%2.%3.%4.%5.%6.%7."/>
      <w:lvlJc w:val="left"/>
      <w:pPr>
        <w:tabs>
          <w:tab w:val="num" w:pos="4810"/>
        </w:tabs>
        <w:ind w:left="4090" w:hanging="1080"/>
      </w:pPr>
      <w:rPr>
        <w:rFonts w:hint="default"/>
      </w:rPr>
    </w:lvl>
    <w:lvl w:ilvl="7">
      <w:start w:val="1"/>
      <w:numFmt w:val="decimal"/>
      <w:lvlText w:val="%1.%2.%3.%4.%5.%6.%7.%8."/>
      <w:lvlJc w:val="left"/>
      <w:pPr>
        <w:tabs>
          <w:tab w:val="num" w:pos="5170"/>
        </w:tabs>
        <w:ind w:left="4594" w:hanging="1224"/>
      </w:pPr>
      <w:rPr>
        <w:rFonts w:hint="default"/>
      </w:rPr>
    </w:lvl>
    <w:lvl w:ilvl="8">
      <w:start w:val="1"/>
      <w:numFmt w:val="decimal"/>
      <w:lvlText w:val="%1.%2.%3.%4.%5.%6.%7.%8.%9."/>
      <w:lvlJc w:val="left"/>
      <w:pPr>
        <w:tabs>
          <w:tab w:val="num" w:pos="5890"/>
        </w:tabs>
        <w:ind w:left="5170" w:hanging="1440"/>
      </w:pPr>
      <w:rPr>
        <w:rFonts w:hint="default"/>
      </w:rPr>
    </w:lvl>
  </w:abstractNum>
  <w:abstractNum w:abstractNumId="6" w15:restartNumberingAfterBreak="0">
    <w:nsid w:val="57C44ED7"/>
    <w:multiLevelType w:val="hybridMultilevel"/>
    <w:tmpl w:val="ECCE4A00"/>
    <w:lvl w:ilvl="0" w:tplc="3522C2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673113F9"/>
    <w:multiLevelType w:val="hybridMultilevel"/>
    <w:tmpl w:val="B7E42A6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767235F8"/>
    <w:multiLevelType w:val="multilevel"/>
    <w:tmpl w:val="53287C58"/>
    <w:lvl w:ilvl="0">
      <w:start w:val="1"/>
      <w:numFmt w:val="decimal"/>
      <w:pStyle w:val="1"/>
      <w:lvlText w:val="%1."/>
      <w:lvlJc w:val="left"/>
      <w:pPr>
        <w:ind w:left="360" w:hanging="360"/>
      </w:pPr>
      <w:rPr>
        <w:rFonts w:hint="default"/>
        <w:b/>
        <w:i w:val="0"/>
        <w:sz w:val="28"/>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7F011B60"/>
    <w:multiLevelType w:val="multilevel"/>
    <w:tmpl w:val="CA98A36C"/>
    <w:lvl w:ilvl="0">
      <w:start w:val="5"/>
      <w:numFmt w:val="decimal"/>
      <w:lvlText w:val="%1."/>
      <w:lvlJc w:val="left"/>
      <w:pPr>
        <w:ind w:left="4929" w:hanging="675"/>
      </w:pPr>
      <w:rPr>
        <w:rFonts w:hint="default"/>
      </w:rPr>
    </w:lvl>
    <w:lvl w:ilvl="1">
      <w:start w:val="2"/>
      <w:numFmt w:val="decimal"/>
      <w:lvlText w:val="%1.%2."/>
      <w:lvlJc w:val="left"/>
      <w:pPr>
        <w:ind w:left="3556"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num w:numId="1">
    <w:abstractNumId w:val="5"/>
  </w:num>
  <w:num w:numId="2">
    <w:abstractNumId w:val="9"/>
  </w:num>
  <w:num w:numId="3">
    <w:abstractNumId w:val="8"/>
  </w:num>
  <w:num w:numId="4">
    <w:abstractNumId w:val="1"/>
  </w:num>
  <w:num w:numId="5">
    <w:abstractNumId w:val="4"/>
  </w:num>
  <w:num w:numId="6">
    <w:abstractNumId w:val="6"/>
  </w:num>
  <w:num w:numId="7">
    <w:abstractNumId w:val="3"/>
  </w:num>
  <w:num w:numId="8">
    <w:abstractNumId w:val="2"/>
  </w:num>
  <w:num w:numId="9">
    <w:abstractNumId w:val="7"/>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1E0"/>
    <w:rsid w:val="000006CB"/>
    <w:rsid w:val="00012154"/>
    <w:rsid w:val="000254F0"/>
    <w:rsid w:val="000334F6"/>
    <w:rsid w:val="0003665F"/>
    <w:rsid w:val="00056BD8"/>
    <w:rsid w:val="000604BD"/>
    <w:rsid w:val="00071410"/>
    <w:rsid w:val="000719C5"/>
    <w:rsid w:val="00080F7D"/>
    <w:rsid w:val="00090B22"/>
    <w:rsid w:val="00096587"/>
    <w:rsid w:val="000A3656"/>
    <w:rsid w:val="000A62B2"/>
    <w:rsid w:val="000B2142"/>
    <w:rsid w:val="000E016F"/>
    <w:rsid w:val="000E1DE7"/>
    <w:rsid w:val="00112E47"/>
    <w:rsid w:val="00182B30"/>
    <w:rsid w:val="0019377E"/>
    <w:rsid w:val="001A596B"/>
    <w:rsid w:val="001B2206"/>
    <w:rsid w:val="001B5CA6"/>
    <w:rsid w:val="001F2C72"/>
    <w:rsid w:val="001F71E0"/>
    <w:rsid w:val="002008F7"/>
    <w:rsid w:val="00207B0B"/>
    <w:rsid w:val="00214AC1"/>
    <w:rsid w:val="00245A21"/>
    <w:rsid w:val="002708C5"/>
    <w:rsid w:val="002731BA"/>
    <w:rsid w:val="00277F3B"/>
    <w:rsid w:val="00283084"/>
    <w:rsid w:val="002847DF"/>
    <w:rsid w:val="00285FDC"/>
    <w:rsid w:val="00295BA9"/>
    <w:rsid w:val="002A1B26"/>
    <w:rsid w:val="002A5905"/>
    <w:rsid w:val="00310F7C"/>
    <w:rsid w:val="0033496D"/>
    <w:rsid w:val="003666A0"/>
    <w:rsid w:val="00375698"/>
    <w:rsid w:val="003C0719"/>
    <w:rsid w:val="003C21BB"/>
    <w:rsid w:val="003E179C"/>
    <w:rsid w:val="003E2AA1"/>
    <w:rsid w:val="003F582D"/>
    <w:rsid w:val="00407554"/>
    <w:rsid w:val="00430FA2"/>
    <w:rsid w:val="00444C7A"/>
    <w:rsid w:val="00451409"/>
    <w:rsid w:val="00490017"/>
    <w:rsid w:val="004B7BA0"/>
    <w:rsid w:val="004C055E"/>
    <w:rsid w:val="004C22CD"/>
    <w:rsid w:val="004F2DC6"/>
    <w:rsid w:val="004F5000"/>
    <w:rsid w:val="004F6C56"/>
    <w:rsid w:val="00516ADD"/>
    <w:rsid w:val="00546220"/>
    <w:rsid w:val="00563134"/>
    <w:rsid w:val="00565585"/>
    <w:rsid w:val="005706BD"/>
    <w:rsid w:val="00571DCD"/>
    <w:rsid w:val="00572B88"/>
    <w:rsid w:val="00587A38"/>
    <w:rsid w:val="00595B4A"/>
    <w:rsid w:val="005A0CCD"/>
    <w:rsid w:val="005A6DA0"/>
    <w:rsid w:val="005D7736"/>
    <w:rsid w:val="006073D0"/>
    <w:rsid w:val="0064778B"/>
    <w:rsid w:val="00657447"/>
    <w:rsid w:val="00661953"/>
    <w:rsid w:val="00686155"/>
    <w:rsid w:val="00696C08"/>
    <w:rsid w:val="006A3773"/>
    <w:rsid w:val="006D0106"/>
    <w:rsid w:val="006D13C8"/>
    <w:rsid w:val="006D18C7"/>
    <w:rsid w:val="006F561B"/>
    <w:rsid w:val="006F784B"/>
    <w:rsid w:val="007128DA"/>
    <w:rsid w:val="00712E25"/>
    <w:rsid w:val="00723170"/>
    <w:rsid w:val="00723DFF"/>
    <w:rsid w:val="00744AEB"/>
    <w:rsid w:val="007702F5"/>
    <w:rsid w:val="0077362A"/>
    <w:rsid w:val="007A47EE"/>
    <w:rsid w:val="007A7009"/>
    <w:rsid w:val="007B0822"/>
    <w:rsid w:val="007D7446"/>
    <w:rsid w:val="007F7AA4"/>
    <w:rsid w:val="00800AB6"/>
    <w:rsid w:val="00893D26"/>
    <w:rsid w:val="00895F7B"/>
    <w:rsid w:val="008C07F8"/>
    <w:rsid w:val="008C2B47"/>
    <w:rsid w:val="008C62ED"/>
    <w:rsid w:val="008D465C"/>
    <w:rsid w:val="00916282"/>
    <w:rsid w:val="00923EBE"/>
    <w:rsid w:val="00927E45"/>
    <w:rsid w:val="00933F6A"/>
    <w:rsid w:val="009517F4"/>
    <w:rsid w:val="009618B6"/>
    <w:rsid w:val="00970012"/>
    <w:rsid w:val="009725E7"/>
    <w:rsid w:val="009A65C9"/>
    <w:rsid w:val="009C0A44"/>
    <w:rsid w:val="009C389E"/>
    <w:rsid w:val="009C5559"/>
    <w:rsid w:val="00A12C17"/>
    <w:rsid w:val="00A5504C"/>
    <w:rsid w:val="00A62DAB"/>
    <w:rsid w:val="00A66991"/>
    <w:rsid w:val="00A7704A"/>
    <w:rsid w:val="00A9218E"/>
    <w:rsid w:val="00A923A4"/>
    <w:rsid w:val="00A94E99"/>
    <w:rsid w:val="00AB3458"/>
    <w:rsid w:val="00AB7212"/>
    <w:rsid w:val="00AC578B"/>
    <w:rsid w:val="00AF67D1"/>
    <w:rsid w:val="00B66CAB"/>
    <w:rsid w:val="00BA4440"/>
    <w:rsid w:val="00BD1F0D"/>
    <w:rsid w:val="00BF34B9"/>
    <w:rsid w:val="00C02C40"/>
    <w:rsid w:val="00C13911"/>
    <w:rsid w:val="00C242C6"/>
    <w:rsid w:val="00C36F96"/>
    <w:rsid w:val="00C417B6"/>
    <w:rsid w:val="00C54DC1"/>
    <w:rsid w:val="00C716B6"/>
    <w:rsid w:val="00C82595"/>
    <w:rsid w:val="00CE6C16"/>
    <w:rsid w:val="00CF6A77"/>
    <w:rsid w:val="00D24A25"/>
    <w:rsid w:val="00D32B33"/>
    <w:rsid w:val="00D40330"/>
    <w:rsid w:val="00D4207A"/>
    <w:rsid w:val="00D42ACF"/>
    <w:rsid w:val="00D544FC"/>
    <w:rsid w:val="00D7639C"/>
    <w:rsid w:val="00D86F2D"/>
    <w:rsid w:val="00DA652B"/>
    <w:rsid w:val="00DB18F6"/>
    <w:rsid w:val="00DB352F"/>
    <w:rsid w:val="00DC5BC1"/>
    <w:rsid w:val="00DD6E89"/>
    <w:rsid w:val="00DF77B3"/>
    <w:rsid w:val="00E03B4F"/>
    <w:rsid w:val="00E05424"/>
    <w:rsid w:val="00E11E80"/>
    <w:rsid w:val="00E162E7"/>
    <w:rsid w:val="00E6397C"/>
    <w:rsid w:val="00E968D3"/>
    <w:rsid w:val="00EA5C3B"/>
    <w:rsid w:val="00EC59FC"/>
    <w:rsid w:val="00EE08E4"/>
    <w:rsid w:val="00EE17D6"/>
    <w:rsid w:val="00F43B41"/>
    <w:rsid w:val="00F657C5"/>
    <w:rsid w:val="00F762E5"/>
    <w:rsid w:val="00F8276B"/>
    <w:rsid w:val="00F92911"/>
    <w:rsid w:val="00FA5C6D"/>
    <w:rsid w:val="00FF60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1FA3B"/>
  <w15:docId w15:val="{F4DDBD35-9345-4066-ACFA-C439F9C4D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3458"/>
    <w:pPr>
      <w:spacing w:after="0" w:line="240" w:lineRule="auto"/>
      <w:ind w:firstLine="539"/>
      <w:jc w:val="both"/>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87A38"/>
    <w:pPr>
      <w:keepNext/>
      <w:keepLines/>
      <w:numPr>
        <w:numId w:val="3"/>
      </w:numPr>
      <w:spacing w:before="240" w:line="259" w:lineRule="auto"/>
      <w:jc w:val="left"/>
      <w:outlineLvl w:val="0"/>
    </w:pPr>
    <w:rPr>
      <w:rFonts w:asciiTheme="majorHAnsi" w:eastAsiaTheme="majorEastAsia" w:hAnsiTheme="majorHAnsi" w:cstheme="majorBidi"/>
      <w:color w:val="2E74B5"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B345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AB3458"/>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styleId="a4">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Footnote Text Char"/>
    <w:basedOn w:val="a"/>
    <w:link w:val="a5"/>
    <w:rsid w:val="00AB3458"/>
    <w:rPr>
      <w:sz w:val="20"/>
      <w:szCs w:val="20"/>
    </w:rPr>
  </w:style>
  <w:style w:type="character" w:customStyle="1" w:styleId="a5">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4"/>
    <w:rsid w:val="00AB3458"/>
    <w:rPr>
      <w:rFonts w:ascii="Times New Roman" w:eastAsia="Times New Roman" w:hAnsi="Times New Roman" w:cs="Times New Roman"/>
      <w:sz w:val="20"/>
      <w:szCs w:val="20"/>
      <w:lang w:eastAsia="ru-RU"/>
    </w:rPr>
  </w:style>
  <w:style w:type="paragraph" w:customStyle="1" w:styleId="2">
    <w:name w:val="Стиль2"/>
    <w:basedOn w:val="a"/>
    <w:link w:val="20"/>
    <w:qFormat/>
    <w:rsid w:val="00AB3458"/>
    <w:pPr>
      <w:numPr>
        <w:ilvl w:val="1"/>
        <w:numId w:val="1"/>
      </w:numPr>
      <w:autoSpaceDE w:val="0"/>
      <w:autoSpaceDN w:val="0"/>
      <w:adjustRightInd w:val="0"/>
    </w:pPr>
    <w:rPr>
      <w:sz w:val="28"/>
      <w:szCs w:val="28"/>
    </w:rPr>
  </w:style>
  <w:style w:type="character" w:customStyle="1" w:styleId="20">
    <w:name w:val="Стиль2 Знак"/>
    <w:link w:val="2"/>
    <w:rsid w:val="00AB3458"/>
    <w:rPr>
      <w:rFonts w:ascii="Times New Roman" w:eastAsia="Times New Roman" w:hAnsi="Times New Roman" w:cs="Times New Roman"/>
      <w:sz w:val="28"/>
      <w:szCs w:val="28"/>
      <w:lang w:eastAsia="ru-RU"/>
    </w:rPr>
  </w:style>
  <w:style w:type="paragraph" w:customStyle="1" w:styleId="4">
    <w:name w:val="Стиль4"/>
    <w:basedOn w:val="a"/>
    <w:qFormat/>
    <w:rsid w:val="00AB3458"/>
    <w:pPr>
      <w:numPr>
        <w:ilvl w:val="2"/>
        <w:numId w:val="1"/>
      </w:numPr>
      <w:tabs>
        <w:tab w:val="left" w:pos="0"/>
        <w:tab w:val="left" w:pos="1276"/>
      </w:tabs>
      <w:autoSpaceDE w:val="0"/>
      <w:autoSpaceDN w:val="0"/>
      <w:adjustRightInd w:val="0"/>
    </w:pPr>
  </w:style>
  <w:style w:type="paragraph" w:customStyle="1" w:styleId="5">
    <w:name w:val="Стиль5"/>
    <w:basedOn w:val="a"/>
    <w:qFormat/>
    <w:rsid w:val="00AB3458"/>
    <w:pPr>
      <w:numPr>
        <w:ilvl w:val="3"/>
        <w:numId w:val="1"/>
      </w:numPr>
      <w:autoSpaceDE w:val="0"/>
      <w:autoSpaceDN w:val="0"/>
      <w:adjustRightInd w:val="0"/>
    </w:pPr>
  </w:style>
  <w:style w:type="character" w:customStyle="1" w:styleId="Heading1">
    <w:name w:val="Heading #1"/>
    <w:rsid w:val="00AB3458"/>
  </w:style>
  <w:style w:type="character" w:customStyle="1" w:styleId="Heading2">
    <w:name w:val="Heading #2_"/>
    <w:link w:val="Heading20"/>
    <w:rsid w:val="00AB3458"/>
    <w:rPr>
      <w:sz w:val="26"/>
      <w:szCs w:val="26"/>
      <w:shd w:val="clear" w:color="auto" w:fill="FFFFFF"/>
    </w:rPr>
  </w:style>
  <w:style w:type="character" w:customStyle="1" w:styleId="Bodytext2">
    <w:name w:val="Body text (2)_"/>
    <w:link w:val="Bodytext20"/>
    <w:rsid w:val="00AB3458"/>
    <w:rPr>
      <w:shd w:val="clear" w:color="auto" w:fill="FFFFFF"/>
    </w:rPr>
  </w:style>
  <w:style w:type="character" w:customStyle="1" w:styleId="Bodytext210pt">
    <w:name w:val="Body text (2) + 10 pt"/>
    <w:rsid w:val="00AB3458"/>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AB3458"/>
    <w:rPr>
      <w:sz w:val="21"/>
      <w:szCs w:val="21"/>
      <w:shd w:val="clear" w:color="auto" w:fill="FFFFFF"/>
    </w:rPr>
  </w:style>
  <w:style w:type="paragraph" w:customStyle="1" w:styleId="Heading20">
    <w:name w:val="Heading #2"/>
    <w:basedOn w:val="a"/>
    <w:link w:val="Heading2"/>
    <w:rsid w:val="00AB3458"/>
    <w:pPr>
      <w:shd w:val="clear" w:color="auto" w:fill="FFFFFF"/>
      <w:spacing w:line="320" w:lineRule="exact"/>
      <w:ind w:firstLine="600"/>
      <w:outlineLvl w:val="1"/>
    </w:pPr>
    <w:rPr>
      <w:rFonts w:asciiTheme="minorHAnsi" w:eastAsiaTheme="minorHAnsi" w:hAnsiTheme="minorHAnsi" w:cstheme="minorBidi"/>
      <w:sz w:val="26"/>
      <w:szCs w:val="26"/>
      <w:lang w:eastAsia="en-US"/>
    </w:rPr>
  </w:style>
  <w:style w:type="paragraph" w:customStyle="1" w:styleId="Bodytext20">
    <w:name w:val="Body text (2)"/>
    <w:basedOn w:val="a"/>
    <w:link w:val="Bodytext2"/>
    <w:rsid w:val="00AB3458"/>
    <w:pPr>
      <w:shd w:val="clear" w:color="auto" w:fill="FFFFFF"/>
      <w:spacing w:before="600" w:line="274" w:lineRule="exact"/>
      <w:ind w:hanging="340"/>
    </w:pPr>
    <w:rPr>
      <w:rFonts w:asciiTheme="minorHAnsi" w:eastAsiaTheme="minorHAnsi" w:hAnsiTheme="minorHAnsi" w:cstheme="minorBidi"/>
      <w:sz w:val="22"/>
      <w:szCs w:val="22"/>
      <w:lang w:eastAsia="en-US"/>
    </w:rPr>
  </w:style>
  <w:style w:type="paragraph" w:customStyle="1" w:styleId="Bodytext30">
    <w:name w:val="Body text (3)"/>
    <w:basedOn w:val="a"/>
    <w:link w:val="Bodytext3"/>
    <w:rsid w:val="00AB3458"/>
    <w:pPr>
      <w:shd w:val="clear" w:color="auto" w:fill="FFFFFF"/>
      <w:spacing w:before="240" w:line="252" w:lineRule="exact"/>
      <w:ind w:firstLine="600"/>
    </w:pPr>
    <w:rPr>
      <w:rFonts w:asciiTheme="minorHAnsi" w:eastAsiaTheme="minorHAnsi" w:hAnsiTheme="minorHAnsi" w:cstheme="minorBidi"/>
      <w:sz w:val="21"/>
      <w:szCs w:val="21"/>
      <w:lang w:eastAsia="en-US"/>
    </w:rPr>
  </w:style>
  <w:style w:type="character" w:styleId="a6">
    <w:name w:val="Hyperlink"/>
    <w:basedOn w:val="a0"/>
    <w:uiPriority w:val="99"/>
    <w:unhideWhenUsed/>
    <w:rsid w:val="000E016F"/>
    <w:rPr>
      <w:color w:val="0563C1" w:themeColor="hyperlink"/>
      <w:u w:val="single"/>
    </w:rPr>
  </w:style>
  <w:style w:type="character" w:styleId="a7">
    <w:name w:val="FollowedHyperlink"/>
    <w:basedOn w:val="a0"/>
    <w:uiPriority w:val="99"/>
    <w:semiHidden/>
    <w:unhideWhenUsed/>
    <w:rsid w:val="000E016F"/>
    <w:rPr>
      <w:color w:val="954F72" w:themeColor="followedHyperlink"/>
      <w:u w:val="single"/>
    </w:rPr>
  </w:style>
  <w:style w:type="paragraph" w:styleId="a8">
    <w:name w:val="Balloon Text"/>
    <w:basedOn w:val="a"/>
    <w:link w:val="a9"/>
    <w:uiPriority w:val="99"/>
    <w:semiHidden/>
    <w:unhideWhenUsed/>
    <w:rsid w:val="00C54DC1"/>
    <w:rPr>
      <w:rFonts w:ascii="Segoe UI" w:hAnsi="Segoe UI" w:cs="Segoe UI"/>
      <w:sz w:val="18"/>
      <w:szCs w:val="18"/>
    </w:rPr>
  </w:style>
  <w:style w:type="character" w:customStyle="1" w:styleId="a9">
    <w:name w:val="Текст выноски Знак"/>
    <w:basedOn w:val="a0"/>
    <w:link w:val="a8"/>
    <w:uiPriority w:val="99"/>
    <w:semiHidden/>
    <w:rsid w:val="00C54DC1"/>
    <w:rPr>
      <w:rFonts w:ascii="Segoe UI" w:eastAsia="Times New Roman" w:hAnsi="Segoe UI" w:cs="Segoe UI"/>
      <w:sz w:val="18"/>
      <w:szCs w:val="18"/>
      <w:lang w:eastAsia="ru-RU"/>
    </w:rPr>
  </w:style>
  <w:style w:type="character" w:customStyle="1" w:styleId="10">
    <w:name w:val="Заголовок 1 Знак"/>
    <w:basedOn w:val="a0"/>
    <w:link w:val="1"/>
    <w:uiPriority w:val="9"/>
    <w:rsid w:val="00587A38"/>
    <w:rPr>
      <w:rFonts w:asciiTheme="majorHAnsi" w:eastAsiaTheme="majorEastAsia" w:hAnsiTheme="majorHAnsi" w:cstheme="majorBidi"/>
      <w:color w:val="2E74B5" w:themeColor="accent1" w:themeShade="BF"/>
      <w:sz w:val="32"/>
      <w:szCs w:val="32"/>
    </w:rPr>
  </w:style>
  <w:style w:type="character" w:customStyle="1" w:styleId="aa">
    <w:name w:val="Основной Знак"/>
    <w:basedOn w:val="a0"/>
    <w:link w:val="ab"/>
    <w:locked/>
    <w:rsid w:val="00587A38"/>
    <w:rPr>
      <w:rFonts w:ascii="Times New Roman" w:hAnsi="Times New Roman" w:cs="Times New Roman"/>
      <w:sz w:val="24"/>
    </w:rPr>
  </w:style>
  <w:style w:type="paragraph" w:customStyle="1" w:styleId="ab">
    <w:name w:val="Основной"/>
    <w:basedOn w:val="a"/>
    <w:link w:val="aa"/>
    <w:qFormat/>
    <w:rsid w:val="00587A38"/>
    <w:pPr>
      <w:spacing w:line="252" w:lineRule="auto"/>
      <w:ind w:firstLine="851"/>
    </w:pPr>
    <w:rPr>
      <w:rFonts w:eastAsiaTheme="minorHAnsi"/>
      <w:szCs w:val="22"/>
      <w:lang w:eastAsia="en-US"/>
    </w:rPr>
  </w:style>
  <w:style w:type="paragraph" w:styleId="ac">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
    <w:basedOn w:val="a"/>
    <w:link w:val="ad"/>
    <w:uiPriority w:val="34"/>
    <w:qFormat/>
    <w:rsid w:val="00090B22"/>
    <w:pPr>
      <w:ind w:left="720"/>
      <w:contextualSpacing/>
    </w:pPr>
    <w:rPr>
      <w:rFonts w:eastAsiaTheme="minorHAnsi" w:cstheme="minorBidi"/>
      <w:sz w:val="28"/>
      <w:szCs w:val="22"/>
      <w:lang w:eastAsia="en-US"/>
    </w:rPr>
  </w:style>
  <w:style w:type="character" w:customStyle="1" w:styleId="ad">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basedOn w:val="a0"/>
    <w:link w:val="ac"/>
    <w:uiPriority w:val="34"/>
    <w:locked/>
    <w:rsid w:val="00D32B33"/>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5592795">
      <w:bodyDiv w:val="1"/>
      <w:marLeft w:val="0"/>
      <w:marRight w:val="0"/>
      <w:marTop w:val="0"/>
      <w:marBottom w:val="0"/>
      <w:divBdr>
        <w:top w:val="none" w:sz="0" w:space="0" w:color="auto"/>
        <w:left w:val="none" w:sz="0" w:space="0" w:color="auto"/>
        <w:bottom w:val="none" w:sz="0" w:space="0" w:color="auto"/>
        <w:right w:val="none" w:sz="0" w:space="0" w:color="auto"/>
      </w:divBdr>
    </w:div>
    <w:div w:id="982391627">
      <w:bodyDiv w:val="1"/>
      <w:marLeft w:val="0"/>
      <w:marRight w:val="0"/>
      <w:marTop w:val="0"/>
      <w:marBottom w:val="0"/>
      <w:divBdr>
        <w:top w:val="none" w:sz="0" w:space="0" w:color="auto"/>
        <w:left w:val="none" w:sz="0" w:space="0" w:color="auto"/>
        <w:bottom w:val="none" w:sz="0" w:space="0" w:color="auto"/>
        <w:right w:val="none" w:sz="0" w:space="0" w:color="auto"/>
      </w:divBdr>
    </w:div>
    <w:div w:id="1347828229">
      <w:bodyDiv w:val="1"/>
      <w:marLeft w:val="0"/>
      <w:marRight w:val="0"/>
      <w:marTop w:val="0"/>
      <w:marBottom w:val="0"/>
      <w:divBdr>
        <w:top w:val="none" w:sz="0" w:space="0" w:color="auto"/>
        <w:left w:val="none" w:sz="0" w:space="0" w:color="auto"/>
        <w:bottom w:val="none" w:sz="0" w:space="0" w:color="auto"/>
        <w:right w:val="none" w:sz="0" w:space="0" w:color="auto"/>
      </w:divBdr>
    </w:div>
    <w:div w:id="1838960943">
      <w:bodyDiv w:val="1"/>
      <w:marLeft w:val="0"/>
      <w:marRight w:val="0"/>
      <w:marTop w:val="0"/>
      <w:marBottom w:val="0"/>
      <w:divBdr>
        <w:top w:val="none" w:sz="0" w:space="0" w:color="auto"/>
        <w:left w:val="none" w:sz="0" w:space="0" w:color="auto"/>
        <w:bottom w:val="none" w:sz="0" w:space="0" w:color="auto"/>
        <w:right w:val="none" w:sz="0" w:space="0" w:color="auto"/>
      </w:divBdr>
    </w:div>
    <w:div w:id="2039430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41DCF9-C656-4D6C-B1C9-F229AA5DD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165</Words>
  <Characters>942</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Гаварс Денис Сергеевич</dc:creator>
  <cp:keywords/>
  <dc:description/>
  <cp:lastModifiedBy>Толстенко Ольга Анатольевна</cp:lastModifiedBy>
  <cp:revision>3</cp:revision>
  <cp:lastPrinted>2019-08-06T13:18:00Z</cp:lastPrinted>
  <dcterms:created xsi:type="dcterms:W3CDTF">2026-02-11T21:05:00Z</dcterms:created>
  <dcterms:modified xsi:type="dcterms:W3CDTF">2026-02-11T21:05:00Z</dcterms:modified>
</cp:coreProperties>
</file>