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sectPr>
          <w:type w:val="nextPage"/>
          <w:pgSz w:w="11906" w:h="16838"/>
          <w:pgMar w:left="850" w:right="425" w:gutter="0" w:header="0" w:top="440" w:footer="0" w:bottom="280"/>
          <w:pgNumType w:fmt="decimal"/>
          <w:cols w:num="3" w:equalWidth="false" w:sep="false">
            <w:col w:w="1250" w:space="40"/>
            <w:col w:w="2187" w:space="1482"/>
            <w:col w:w="5671"/>
          </w:cols>
          <w:formProt w:val="false"/>
          <w:textDirection w:val="lrTb"/>
        </w:sectPr>
      </w:pPr>
    </w:p>
    <w:p>
      <w:pPr>
        <w:pStyle w:val="BodyText"/>
        <w:widowControl/>
        <w:jc w:val="both"/>
        <w:rPr>
          <w:sz w:val="26"/>
        </w:rPr>
      </w:pPr>
      <w:r>
        <w:rPr>
          <w:sz w:val="26"/>
        </w:rPr>
      </w:r>
    </w:p>
    <w:p>
      <w:pPr>
        <w:pStyle w:val="BodyText"/>
        <w:widowControl/>
        <w:spacing w:before="121" w:after="0"/>
        <w:jc w:val="center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widowControl/>
        <w:spacing w:lineRule="auto" w:line="250"/>
        <w:ind w:firstLine="1" w:start="319" w:end="179"/>
        <w:jc w:val="center"/>
        <w:rPr>
          <w:b/>
          <w:sz w:val="26"/>
        </w:rPr>
      </w:pPr>
      <w:r>
        <w:rPr>
          <w:b/>
          <w:sz w:val="26"/>
        </w:rPr>
        <w:t>Техническое з</w:t>
      </w:r>
      <w:r>
        <w:rPr>
          <w:b/>
          <w:sz w:val="26"/>
        </w:rPr>
        <w:t xml:space="preserve">адание на разработку проектной документации </w:t>
      </w:r>
    </w:p>
    <w:p>
      <w:pPr>
        <w:pStyle w:val="Normal"/>
        <w:widowControl/>
        <w:spacing w:lineRule="auto" w:line="250"/>
        <w:ind w:firstLine="1" w:start="319" w:end="179"/>
        <w:jc w:val="center"/>
        <w:rPr>
          <w:sz w:val="26"/>
        </w:rPr>
      </w:pPr>
      <w:r>
        <w:rPr>
          <w:color w:val="0E0E0E"/>
          <w:sz w:val="26"/>
        </w:rPr>
        <w:t xml:space="preserve">на </w:t>
      </w:r>
      <w:r>
        <w:rPr>
          <w:sz w:val="26"/>
        </w:rPr>
        <w:t xml:space="preserve">устройство линий освещения на </w:t>
      </w:r>
      <w:r>
        <w:rPr>
          <w:spacing w:val="-6"/>
          <w:sz w:val="26"/>
        </w:rPr>
        <w:t>автомобильных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дорогах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общего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пользования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регионального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межмуниципального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 xml:space="preserve">значения </w:t>
      </w:r>
      <w:r>
        <w:rPr>
          <w:spacing w:val="-2"/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муниципальном</w:t>
      </w:r>
      <w:r>
        <w:rPr>
          <w:sz w:val="26"/>
        </w:rPr>
        <w:t xml:space="preserve"> </w:t>
      </w:r>
      <w:r>
        <w:rPr>
          <w:spacing w:val="-2"/>
          <w:sz w:val="26"/>
        </w:rPr>
        <w:t>округе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город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Бор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Нижегородской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области</w:t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p>
      <w:pPr>
        <w:pStyle w:val="BodyText"/>
        <w:widowControl/>
        <w:spacing w:before="86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0281" w:type="dxa"/>
        <w:jc w:val="start"/>
        <w:tblInd w:w="321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33"/>
        <w:gridCol w:w="6047"/>
      </w:tblGrid>
      <w:tr>
        <w:trPr>
          <w:trHeight w:val="1504" w:hRule="atLeast"/>
        </w:trPr>
        <w:tc>
          <w:tcPr>
            <w:tcW w:w="4233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3" w:before="0" w:after="0"/>
              <w:ind w:hanging="23" w:start="147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b/>
                <w:color w:val="000000"/>
                <w:spacing w:val="2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Наименование</w:t>
            </w:r>
            <w:r>
              <w:rPr>
                <w:rFonts w:eastAsia="Times New Roman" w:cs="Times New Roman"/>
                <w:b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b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местоположение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проектируемого</w:t>
            </w:r>
            <w:r>
              <w:rPr>
                <w:rFonts w:eastAsia="Times New Roman" w:cs="Times New Roman"/>
                <w:b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объекта</w:t>
            </w:r>
            <w:r>
              <w:rPr>
                <w:rFonts w:eastAsia="Times New Roman" w:cs="Times New Roman"/>
                <w:b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(этапов)</w:t>
            </w:r>
          </w:p>
        </w:tc>
        <w:tc>
          <w:tcPr>
            <w:tcW w:w="6047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56" w:before="0" w:after="0"/>
              <w:ind w:start="116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Устройство</w:t>
            </w:r>
            <w:r>
              <w:rPr>
                <w:rFonts w:eastAsia="Times New Roman" w:cs="Times New Roman"/>
                <w:color w:val="000000"/>
                <w:spacing w:val="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spacing w:val="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2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участка</w:t>
            </w:r>
          </w:p>
          <w:p>
            <w:pPr>
              <w:pStyle w:val="TableParagraph1"/>
              <w:widowControl/>
              <w:spacing w:lineRule="auto" w:line="230" w:before="4" w:after="0"/>
              <w:ind w:hanging="1" w:start="113" w:end="8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22H-0751 Подъезд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к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д.Владимирово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от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а/д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Неклюдово-Бор-Валки-Макарьево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1+600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2+277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муниципальном</w:t>
            </w:r>
            <w:r>
              <w:rPr>
                <w:rFonts w:eastAsia="Times New Roman" w:cs="Times New Roman"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округе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город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Бор Нижегородской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</w:tc>
      </w:tr>
      <w:tr>
        <w:trPr>
          <w:trHeight w:val="1380" w:hRule="atLeast"/>
        </w:trPr>
        <w:tc>
          <w:tcPr>
            <w:tcW w:w="4233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134" w:after="0"/>
              <w:ind w:firstLine="8" w:start="112" w:end="9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Устройство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автомобильной дороги 22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ОП МЗ 22H-0708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Толоконцево-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Могильцы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0+070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0+750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муниципальном</w:t>
            </w:r>
            <w:r>
              <w:rPr>
                <w:rFonts w:eastAsia="Times New Roman" w:cs="Times New Roman"/>
                <w:color w:val="000000"/>
                <w:spacing w:val="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округе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город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Бор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Нижегородской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</w:tc>
      </w:tr>
      <w:tr>
        <w:trPr>
          <w:trHeight w:val="1382" w:hRule="atLeast"/>
        </w:trPr>
        <w:tc>
          <w:tcPr>
            <w:tcW w:w="4233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136" w:after="0"/>
              <w:ind w:hanging="2" w:start="117" w:end="103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Устройство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РЗ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22P-0159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Н.Новгород-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Шахунья-Киров</w:t>
            </w:r>
            <w:r>
              <w:rPr>
                <w:rFonts w:eastAsia="Times New Roman" w:cs="Times New Roman"/>
                <w:color w:val="000000"/>
                <w:spacing w:val="3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 23+457 —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 24+655 в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муниципальном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округе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город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Бор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Нижегородской</w:t>
            </w:r>
            <w:r>
              <w:rPr>
                <w:rFonts w:eastAsia="Times New Roman" w:cs="Times New Roman"/>
                <w:color w:val="000000"/>
                <w:spacing w:val="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</w:tc>
      </w:tr>
      <w:tr>
        <w:trPr>
          <w:trHeight w:val="1382" w:hRule="atLeast"/>
        </w:trPr>
        <w:tc>
          <w:tcPr>
            <w:tcW w:w="4233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136" w:after="0"/>
              <w:ind w:start="117" w:end="100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Устройство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РЗ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22P-0159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Н.Новгород-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Шахунья-Киров</w:t>
            </w:r>
            <w:r>
              <w:rPr>
                <w:rFonts w:eastAsia="Times New Roman" w:cs="Times New Roman"/>
                <w:color w:val="000000"/>
                <w:spacing w:val="3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44+420 </w:t>
            </w:r>
            <w:r>
              <w:rPr>
                <w:rFonts w:eastAsia="Times New Roman" w:cs="Times New Roman"/>
                <w:color w:val="232323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232323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 45+180 в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муниципальном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округе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город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Бор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Нижегородской</w:t>
            </w:r>
            <w:r>
              <w:rPr>
                <w:rFonts w:eastAsia="Times New Roman" w:cs="Times New Roman"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</w:tc>
      </w:tr>
      <w:tr>
        <w:trPr>
          <w:trHeight w:val="1658" w:hRule="atLeast"/>
        </w:trPr>
        <w:tc>
          <w:tcPr>
            <w:tcW w:w="4233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136" w:after="0"/>
              <w:ind w:firstLine="3" w:start="116" w:end="90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Устройство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 22 ОП МЗ 22H-0744 п.Шпалозавода-Филипповское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0+000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1A1A1A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1A1A1A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0+920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 муниципальном округе город Бор Нижегородской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</w:tc>
      </w:tr>
      <w:tr>
        <w:trPr>
          <w:trHeight w:val="1658" w:hRule="atLeast"/>
        </w:trPr>
        <w:tc>
          <w:tcPr>
            <w:tcW w:w="4233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7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138" w:after="0"/>
              <w:ind w:firstLine="4" w:start="120" w:end="90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Устройство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 22 ОП МЗ 22H-0744 п.Шпалозавода-Филипповское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1+000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1+690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 муниципальном округе город Бор Нижегородской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</w:tc>
      </w:tr>
      <w:tr>
        <w:trPr>
          <w:trHeight w:val="993" w:hRule="atLeast"/>
        </w:trPr>
        <w:tc>
          <w:tcPr>
            <w:tcW w:w="4233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7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3" w:before="134" w:after="0"/>
              <w:ind w:firstLine="9" w:start="117" w:end="92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7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Устройство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 22 ОП МЗ 22H-0744 п.Шпалозавода-Филипповское</w:t>
            </w:r>
            <w:r>
              <w:rPr>
                <w:rFonts w:eastAsia="Times New Roman" w:cs="Times New Roman"/>
                <w:color w:val="000000"/>
                <w:spacing w:val="3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3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6+640</w:t>
            </w:r>
            <w:r>
              <w:rPr>
                <w:rFonts w:eastAsia="Times New Roman" w:cs="Times New Roman"/>
                <w:color w:val="000000"/>
                <w:spacing w:val="3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2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3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8+090</w:t>
            </w:r>
            <w:r>
              <w:rPr>
                <w:rFonts w:eastAsia="Times New Roman" w:cs="Times New Roman"/>
                <w:color w:val="000000"/>
                <w:spacing w:val="4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в</w:t>
            </w:r>
          </w:p>
        </w:tc>
      </w:tr>
    </w:tbl>
    <w:p>
      <w:pPr>
        <w:sectPr>
          <w:type w:val="continuous"/>
          <w:pgSz w:w="11906" w:h="16838"/>
          <w:pgMar w:left="850" w:right="425" w:gutter="0" w:header="0" w:top="44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widowControl/>
        <w:spacing w:before="3" w:after="0"/>
        <w:rPr>
          <w:sz w:val="2"/>
        </w:rPr>
      </w:pPr>
      <w:r>
        <w:rPr>
          <w:sz w:val="2"/>
        </w:rPr>
      </w:r>
    </w:p>
    <w:tbl>
      <w:tblPr>
        <w:tblStyle w:val="TableNormal"/>
        <w:tblW w:w="10272" w:type="dxa"/>
        <w:jc w:val="start"/>
        <w:tblInd w:w="283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27"/>
        <w:gridCol w:w="6044"/>
      </w:tblGrid>
      <w:tr>
        <w:trPr>
          <w:trHeight w:val="11615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4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3" w:before="0" w:after="0"/>
              <w:ind w:firstLine="7" w:start="118" w:end="11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муниципальном округе город Бор Нижегородской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  <w:p>
            <w:pPr>
              <w:pStyle w:val="TableParagraph1"/>
              <w:numPr>
                <w:ilvl w:val="0"/>
                <w:numId w:val="1"/>
              </w:numPr>
              <w:tabs>
                <w:tab w:val="clear" w:pos="720"/>
                <w:tab w:val="left" w:pos="314" w:leader="none"/>
              </w:tabs>
              <w:spacing w:lineRule="auto" w:line="230" w:before="264" w:after="0"/>
              <w:ind w:firstLine="3" w:start="117" w:end="9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Устройство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22H-0726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Останкино-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Большеорловское-Березовский-Рустай км 21+200 — км 22+560 в муниципальном округе город Бор Нижегородской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  <w:p>
            <w:pPr>
              <w:pStyle w:val="TableParagraph1"/>
              <w:numPr>
                <w:ilvl w:val="0"/>
                <w:numId w:val="1"/>
              </w:numPr>
              <w:tabs>
                <w:tab w:val="clear" w:pos="720"/>
                <w:tab w:val="left" w:pos="313" w:leader="none"/>
              </w:tabs>
              <w:spacing w:lineRule="auto" w:line="230" w:before="276" w:after="0"/>
              <w:ind w:firstLine="3" w:start="117" w:end="93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этап.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Устройство линии наружного освещения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22H-0715 Подъезд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 п.Шпалозавода от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а/д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Н.Новгород-Шахунья-Киров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 0+471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1+455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муниципальном округе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город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Бор Нижегородской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  <w:p>
            <w:pPr>
              <w:pStyle w:val="TableParagraph1"/>
              <w:numPr>
                <w:ilvl w:val="0"/>
                <w:numId w:val="1"/>
              </w:numPr>
              <w:tabs>
                <w:tab w:val="clear" w:pos="720"/>
                <w:tab w:val="left" w:pos="411" w:leader="none"/>
              </w:tabs>
              <w:spacing w:lineRule="auto" w:line="230" w:before="281" w:after="0"/>
              <w:ind w:firstLine="5" w:start="116" w:end="90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этап. Устройство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22H-0731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Ивановский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Кордон-Ивонькино км 2+468 — км 3+140 в муниципальном округе город Бор Нижегородской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  <w:p>
            <w:pPr>
              <w:pStyle w:val="TableParagraph1"/>
              <w:numPr>
                <w:ilvl w:val="0"/>
                <w:numId w:val="1"/>
              </w:numPr>
              <w:tabs>
                <w:tab w:val="clear" w:pos="720"/>
                <w:tab w:val="left" w:pos="117" w:leader="none"/>
                <w:tab w:val="left" w:pos="409" w:leader="none"/>
              </w:tabs>
              <w:spacing w:lineRule="auto" w:line="230" w:before="281" w:after="0"/>
              <w:ind w:hanging="2" w:start="117" w:end="103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этап. Устройство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линии наружного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участка автомобильной дороги 22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ОП МЗ 22H-0708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Толоконцево-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Могильцы км 1+596 — км 3+600 </w:t>
            </w:r>
            <w:r>
              <w:rPr>
                <w:rFonts w:eastAsia="Times New Roman" w:cs="Times New Roman"/>
                <w:color w:val="0E0E0E"/>
                <w:kern w:val="0"/>
                <w:sz w:val="25"/>
                <w:szCs w:val="20"/>
                <w:lang w:val="ru-RU" w:eastAsia="ru-RU" w:bidi="ar-SA"/>
              </w:rPr>
              <w:t xml:space="preserve">в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муниципальном</w:t>
            </w:r>
            <w:r>
              <w:rPr>
                <w:rFonts w:eastAsia="Times New Roman" w:cs="Times New Roman"/>
                <w:color w:val="000000"/>
                <w:spacing w:val="3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округе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город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Бор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Нижегородской области</w:t>
            </w:r>
          </w:p>
          <w:p>
            <w:pPr>
              <w:pStyle w:val="TableParagraph1"/>
              <w:numPr>
                <w:ilvl w:val="0"/>
                <w:numId w:val="1"/>
              </w:numPr>
              <w:tabs>
                <w:tab w:val="clear" w:pos="720"/>
                <w:tab w:val="left" w:pos="414" w:leader="none"/>
              </w:tabs>
              <w:spacing w:lineRule="auto" w:line="230" w:before="274" w:after="0"/>
              <w:ind w:firstLine="3" w:start="117" w:end="90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этап. Устройство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spacing w:val="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автомобильной дороги 22 ОП РЗ 22K-0020 Линда- Городец-Заволжье км 15+864 — км 16+622 в муниципальном округе город Бор Нижегородской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  <w:p>
            <w:pPr>
              <w:pStyle w:val="TableParagraph1"/>
              <w:numPr>
                <w:ilvl w:val="0"/>
                <w:numId w:val="1"/>
              </w:numPr>
              <w:tabs>
                <w:tab w:val="clear" w:pos="720"/>
                <w:tab w:val="left" w:pos="414" w:leader="none"/>
              </w:tabs>
              <w:spacing w:lineRule="auto" w:line="230" w:before="276" w:after="0"/>
              <w:ind w:firstLine="3" w:start="117" w:end="10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этап. Устройство линии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наружного освещения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2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22H-0708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Толоконцево-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Могильцы км 4+344 — км 5+112 в муниципальном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округе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город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Бор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Нижегородской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  <w:p>
            <w:pPr>
              <w:pStyle w:val="TableParagraph1"/>
              <w:numPr>
                <w:ilvl w:val="0"/>
                <w:numId w:val="1"/>
              </w:numPr>
              <w:tabs>
                <w:tab w:val="clear" w:pos="720"/>
                <w:tab w:val="left" w:pos="415" w:leader="none"/>
              </w:tabs>
              <w:spacing w:lineRule="auto" w:line="233" w:before="276" w:after="0"/>
              <w:ind w:firstLine="8" w:start="117" w:end="86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этап. Устройство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наружного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освещения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22H-0718 Подъезд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 с.Линда</w:t>
            </w:r>
            <w:r>
              <w:rPr>
                <w:rFonts w:eastAsia="Times New Roman" w:cs="Times New Roman"/>
                <w:color w:val="000000"/>
                <w:spacing w:val="3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от</w:t>
            </w:r>
            <w:r>
              <w:rPr>
                <w:rFonts w:eastAsia="Times New Roman" w:cs="Times New Roman"/>
                <w:color w:val="000000"/>
                <w:spacing w:val="3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а/д</w:t>
            </w:r>
            <w:r>
              <w:rPr>
                <w:rFonts w:eastAsia="Times New Roman" w:cs="Times New Roman"/>
                <w:color w:val="000000"/>
                <w:spacing w:val="2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Н.Новгород-Шахунья-Киров</w:t>
            </w:r>
            <w:r>
              <w:rPr>
                <w:rFonts w:eastAsia="Times New Roman" w:cs="Times New Roman"/>
                <w:color w:val="000000"/>
                <w:spacing w:val="2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3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0+000</w:t>
            </w:r>
            <w:r>
              <w:rPr>
                <w:rFonts w:eastAsia="Times New Roman" w:cs="Times New Roman"/>
                <w:color w:val="000000"/>
                <w:spacing w:val="3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313131"/>
                <w:spacing w:val="-10"/>
                <w:kern w:val="0"/>
                <w:sz w:val="25"/>
                <w:szCs w:val="20"/>
                <w:lang w:val="ru-RU" w:eastAsia="ru-RU" w:bidi="ar-SA"/>
              </w:rPr>
              <w:t>—</w:t>
            </w:r>
          </w:p>
          <w:p>
            <w:pPr>
              <w:pStyle w:val="TableParagraph1"/>
              <w:widowControl/>
              <w:spacing w:lineRule="exact" w:line="274" w:before="0" w:after="0"/>
              <w:ind w:hanging="2" w:start="127" w:end="97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 0+954 в муниципальном округе город Бор Нижегородской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</w:tc>
      </w:tr>
      <w:tr>
        <w:trPr>
          <w:trHeight w:val="1098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60" w:before="0" w:after="0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2.</w:t>
            </w:r>
            <w:r>
              <w:rPr>
                <w:rFonts w:eastAsia="Times New Roman" w:cs="Times New Roman"/>
                <w:b/>
                <w:color w:val="000000"/>
                <w:spacing w:val="3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Основание</w:t>
            </w:r>
            <w:r>
              <w:rPr>
                <w:rFonts w:eastAsia="Times New Roman" w:cs="Times New Roman"/>
                <w:b/>
                <w:color w:val="000000"/>
                <w:spacing w:val="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для</w:t>
            </w:r>
            <w:r>
              <w:rPr>
                <w:rFonts w:eastAsia="Times New Roman" w:cs="Times New Roman"/>
                <w:b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проектирования</w:t>
            </w:r>
          </w:p>
        </w:tc>
        <w:tc>
          <w:tcPr>
            <w:tcW w:w="6044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1248" w:leader="none"/>
                <w:tab w:val="left" w:pos="3140" w:leader="none"/>
                <w:tab w:val="left" w:pos="4217" w:leader="none"/>
                <w:tab w:val="left" w:pos="5503" w:leader="none"/>
              </w:tabs>
              <w:spacing w:lineRule="exact" w:line="251" w:before="0" w:after="0"/>
              <w:ind w:start="12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Паспорт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ведомственного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проекта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«Развитие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сети</w:t>
            </w:r>
          </w:p>
          <w:p>
            <w:pPr>
              <w:pStyle w:val="TableParagraph1"/>
              <w:widowControl/>
              <w:tabs>
                <w:tab w:val="clear" w:pos="720"/>
                <w:tab w:val="left" w:pos="2096" w:leader="none"/>
                <w:tab w:val="left" w:pos="3045" w:leader="none"/>
                <w:tab w:val="left" w:pos="5018" w:leader="none"/>
              </w:tabs>
              <w:spacing w:lineRule="exact" w:line="278" w:before="0" w:after="0"/>
              <w:ind w:hanging="6" w:start="12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автомобильных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дорог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Нижегородской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области»</w:t>
            </w:r>
          </w:p>
          <w:p>
            <w:pPr>
              <w:pStyle w:val="TableParagraph1"/>
              <w:widowControl/>
              <w:tabs>
                <w:tab w:val="clear" w:pos="720"/>
                <w:tab w:val="left" w:pos="3339" w:leader="none"/>
                <w:tab w:val="left" w:pos="4545" w:leader="none"/>
              </w:tabs>
              <w:spacing w:lineRule="exact" w:line="274" w:before="1" w:after="0"/>
              <w:ind w:firstLine="4" w:start="122" w:end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государственной</w:t>
            </w:r>
            <w:r>
              <w:rPr>
                <w:rFonts w:eastAsia="Times New Roman" w:cs="Times New Roman"/>
                <w:color w:val="000000"/>
                <w:spacing w:val="8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программы</w:t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«Развитие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транспортной системы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Нижегородской области»</w:t>
            </w:r>
          </w:p>
        </w:tc>
      </w:tr>
      <w:tr>
        <w:trPr>
          <w:trHeight w:val="536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56" w:before="0" w:after="0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3.</w:t>
            </w:r>
            <w:r>
              <w:rPr>
                <w:rFonts w:eastAsia="Times New Roman" w:cs="Times New Roman"/>
                <w:b/>
                <w:color w:val="000000"/>
                <w:spacing w:val="2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Организация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b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заказчик</w:t>
            </w:r>
          </w:p>
          <w:p>
            <w:pPr>
              <w:pStyle w:val="TableParagraph1"/>
              <w:widowControl/>
              <w:spacing w:lineRule="exact" w:line="261" w:before="0" w:after="0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проектных</w:t>
            </w:r>
            <w:r>
              <w:rPr>
                <w:rFonts w:eastAsia="Times New Roman" w:cs="Times New Roman"/>
                <w:b/>
                <w:color w:val="000000"/>
                <w:spacing w:val="3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работ</w:t>
            </w:r>
          </w:p>
        </w:tc>
        <w:tc>
          <w:tcPr>
            <w:tcW w:w="6044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51" w:before="0" w:after="0"/>
              <w:ind w:start="12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Государственное</w:t>
            </w:r>
            <w:r>
              <w:rPr>
                <w:rFonts w:eastAsia="Times New Roman" w:cs="Times New Roman"/>
                <w:color w:val="000000"/>
                <w:spacing w:val="3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казенное</w:t>
            </w:r>
            <w:r>
              <w:rPr>
                <w:rFonts w:eastAsia="Times New Roman" w:cs="Times New Roman"/>
                <w:color w:val="000000"/>
                <w:spacing w:val="5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учреждение</w:t>
            </w:r>
            <w:r>
              <w:rPr>
                <w:rFonts w:eastAsia="Times New Roman" w:cs="Times New Roman"/>
                <w:color w:val="000000"/>
                <w:spacing w:val="5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Нижегородской</w:t>
            </w:r>
          </w:p>
          <w:p>
            <w:pPr>
              <w:pStyle w:val="TableParagraph1"/>
              <w:widowControl/>
              <w:spacing w:lineRule="exact" w:line="266" w:before="0" w:after="0"/>
              <w:ind w:start="123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области</w:t>
            </w:r>
            <w:r>
              <w:rPr>
                <w:rFonts w:eastAsia="Times New Roman" w:cs="Times New Roman"/>
                <w:color w:val="000000"/>
                <w:spacing w:val="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«Главное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управление</w:t>
            </w:r>
            <w:r>
              <w:rPr>
                <w:rFonts w:eastAsia="Times New Roman" w:cs="Times New Roman"/>
                <w:color w:val="000000"/>
                <w:spacing w:val="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автомобильных</w:t>
            </w:r>
            <w:r>
              <w:rPr>
                <w:rFonts w:eastAsia="Times New Roman" w:cs="Times New Roman"/>
                <w:color w:val="000000"/>
                <w:spacing w:val="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дорог»</w:t>
            </w:r>
          </w:p>
        </w:tc>
      </w:tr>
      <w:tr>
        <w:trPr>
          <w:trHeight w:val="282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63" w:before="0" w:after="0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5.</w:t>
            </w:r>
            <w:r>
              <w:rPr>
                <w:rFonts w:eastAsia="Times New Roman" w:cs="Times New Roman"/>
                <w:b/>
                <w:color w:val="000000"/>
                <w:spacing w:val="1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Стадийность</w:t>
            </w:r>
            <w:r>
              <w:rPr>
                <w:rFonts w:eastAsia="Times New Roman" w:cs="Times New Roman"/>
                <w:b/>
                <w:color w:val="000000"/>
                <w:spacing w:val="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проектирования</w:t>
            </w:r>
          </w:p>
        </w:tc>
        <w:tc>
          <w:tcPr>
            <w:tcW w:w="6044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63" w:before="0" w:after="0"/>
              <w:ind w:start="13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Проектная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документация</w:t>
            </w:r>
          </w:p>
        </w:tc>
      </w:tr>
      <w:tr>
        <w:trPr>
          <w:trHeight w:val="273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53" w:before="0" w:after="0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6.</w:t>
            </w:r>
            <w:r>
              <w:rPr>
                <w:rFonts w:eastAsia="Times New Roman" w:cs="Times New Roman"/>
                <w:b/>
                <w:color w:val="000000"/>
                <w:spacing w:val="3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Источник</w:t>
            </w: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финансирования</w:t>
            </w:r>
          </w:p>
        </w:tc>
        <w:tc>
          <w:tcPr>
            <w:tcW w:w="6044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53" w:before="0" w:after="0"/>
              <w:ind w:start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Областной</w:t>
            </w:r>
            <w:r>
              <w:rPr>
                <w:rFonts w:eastAsia="Times New Roman" w:cs="Times New Roman"/>
                <w:color w:val="000000"/>
                <w:spacing w:val="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бюджет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Нижегородской</w:t>
            </w:r>
            <w:r>
              <w:rPr>
                <w:rFonts w:eastAsia="Times New Roman" w:cs="Times New Roman"/>
                <w:color w:val="000000"/>
                <w:spacing w:val="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области</w:t>
            </w:r>
          </w:p>
        </w:tc>
      </w:tr>
      <w:tr>
        <w:trPr>
          <w:trHeight w:val="1113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60" w:before="0" w:after="0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7.</w:t>
            </w:r>
            <w:r>
              <w:rPr>
                <w:rFonts w:eastAsia="Times New Roman" w:cs="Times New Roman"/>
                <w:b/>
                <w:color w:val="000000"/>
                <w:spacing w:val="5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Исходные</w:t>
            </w:r>
            <w:r>
              <w:rPr>
                <w:rFonts w:eastAsia="Times New Roman" w:cs="Times New Roman"/>
                <w:b/>
                <w:color w:val="000000"/>
                <w:spacing w:val="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данные,</w:t>
            </w:r>
            <w:r>
              <w:rPr>
                <w:rFonts w:eastAsia="Times New Roman" w:cs="Times New Roman"/>
                <w:b/>
                <w:color w:val="000000"/>
                <w:spacing w:val="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передаваемые</w:t>
            </w:r>
          </w:p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заказчиком</w:t>
            </w:r>
          </w:p>
        </w:tc>
        <w:tc>
          <w:tcPr>
            <w:tcW w:w="6044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56" w:before="0" w:after="0"/>
              <w:ind w:start="12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6" w:before="0" w:after="0"/>
              <w:ind w:start="13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>IV</w:t>
            </w:r>
          </w:p>
          <w:p>
            <w:pPr>
              <w:pStyle w:val="TableParagraph1"/>
              <w:widowControl/>
              <w:spacing w:lineRule="auto" w:line="233" w:before="0" w:after="0"/>
              <w:ind w:firstLine="4" w:start="127" w:end="33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 — 0,677 км. (уточнить проектом) Населенный</w:t>
            </w:r>
            <w:r>
              <w:rPr>
                <w:rFonts w:eastAsia="Times New Roman" w:cs="Times New Roman"/>
                <w:color w:val="000000"/>
                <w:spacing w:val="2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пункт —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д.Владимирово</w:t>
            </w:r>
          </w:p>
        </w:tc>
      </w:tr>
    </w:tbl>
    <w:p>
      <w:pPr>
        <w:sectPr>
          <w:type w:val="nextPage"/>
          <w:pgSz w:w="11906" w:h="16838"/>
          <w:pgMar w:left="850" w:right="425" w:gutter="0" w:header="0" w:top="5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75" w:type="dxa"/>
        <w:jc w:val="start"/>
        <w:tblInd w:w="278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37"/>
        <w:gridCol w:w="6037"/>
      </w:tblGrid>
      <w:tr>
        <w:trPr>
          <w:trHeight w:val="14946" w:hRule="atLeast"/>
        </w:trPr>
        <w:tc>
          <w:tcPr>
            <w:tcW w:w="423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3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295" w:leader="none"/>
              </w:tabs>
              <w:spacing w:lineRule="exact" w:line="265" w:before="0" w:after="0"/>
              <w:ind w:hanging="174" w:start="295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6" w:before="0" w:after="0"/>
              <w:ind w:start="11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C0C0C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C0C0C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>IV</w:t>
            </w:r>
          </w:p>
          <w:p>
            <w:pPr>
              <w:pStyle w:val="TableParagraph1"/>
              <w:widowControl/>
              <w:spacing w:lineRule="exact" w:line="278" w:before="0" w:after="0"/>
              <w:ind w:start="123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</w:t>
            </w:r>
            <w:r>
              <w:rPr>
                <w:rFonts w:eastAsia="Times New Roman" w:cs="Times New Roman"/>
                <w:color w:val="000000"/>
                <w:spacing w:val="1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0,680</w:t>
            </w:r>
            <w:r>
              <w:rPr>
                <w:rFonts w:eastAsia="Times New Roman" w:cs="Times New Roman"/>
                <w:color w:val="000000"/>
                <w:spacing w:val="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км.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(уточнить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проектом)</w:t>
            </w:r>
          </w:p>
          <w:p>
            <w:pPr>
              <w:pStyle w:val="TableParagraph1"/>
              <w:widowControl/>
              <w:spacing w:lineRule="exact" w:line="285" w:before="0" w:after="0"/>
              <w:ind w:start="118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Населенный</w:t>
            </w:r>
            <w:r>
              <w:rPr>
                <w:rFonts w:eastAsia="Times New Roman" w:cs="Times New Roman"/>
                <w:color w:val="000000"/>
                <w:spacing w:val="2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пункт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111111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111111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п.Неклюдово,</w:t>
            </w:r>
            <w:r>
              <w:rPr>
                <w:rFonts w:eastAsia="Times New Roman" w:cs="Times New Roman"/>
                <w:color w:val="000000"/>
                <w:spacing w:val="2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ул.Железнодорожная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296" w:leader="none"/>
              </w:tabs>
              <w:spacing w:lineRule="exact" w:line="283" w:before="264" w:after="0"/>
              <w:ind w:hanging="179" w:start="29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8" w:before="0" w:after="0"/>
              <w:ind w:start="11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>II</w:t>
            </w:r>
          </w:p>
          <w:p>
            <w:pPr>
              <w:pStyle w:val="TableParagraph1"/>
              <w:widowControl/>
              <w:spacing w:lineRule="auto" w:line="228" w:before="7" w:after="0"/>
              <w:ind w:firstLine="4" w:start="118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 —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1,198 км. (уточнить проектом) Населенный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пункт — д.Рекшино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295" w:leader="none"/>
              </w:tabs>
              <w:spacing w:lineRule="exact" w:line="285" w:before="263" w:after="0"/>
              <w:ind w:hanging="177" w:start="295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8" w:before="0" w:after="0"/>
              <w:ind w:start="11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>II</w:t>
            </w:r>
          </w:p>
          <w:p>
            <w:pPr>
              <w:pStyle w:val="TableParagraph1"/>
              <w:widowControl/>
              <w:spacing w:lineRule="auto" w:line="228" w:before="5" w:after="0"/>
              <w:ind w:start="118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</w:t>
            </w:r>
            <w:r>
              <w:rPr>
                <w:rFonts w:eastAsia="Times New Roman" w:cs="Times New Roman"/>
                <w:color w:val="000000"/>
                <w:spacing w:val="2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 0,760 км. (уточнить проектом) Населенный</w:t>
            </w:r>
            <w:r>
              <w:rPr>
                <w:rFonts w:eastAsia="Times New Roman" w:cs="Times New Roman"/>
                <w:color w:val="000000"/>
                <w:spacing w:val="1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пункт </w:t>
            </w:r>
            <w:r>
              <w:rPr>
                <w:rFonts w:eastAsia="Times New Roman" w:cs="Times New Roman"/>
                <w:color w:val="0E0E0E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E0E0E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д.Слободское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295" w:leader="none"/>
              </w:tabs>
              <w:spacing w:lineRule="exact" w:line="281" w:before="273" w:after="0"/>
              <w:ind w:hanging="180" w:start="295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6" w:before="0" w:after="0"/>
              <w:ind w:start="11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дороги </w:t>
            </w:r>
            <w:r>
              <w:rPr>
                <w:rFonts w:eastAsia="Times New Roman" w:cs="Times New Roman"/>
                <w:color w:val="2D2D2D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2D2D2D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IV,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V</w:t>
            </w:r>
          </w:p>
          <w:p>
            <w:pPr>
              <w:pStyle w:val="TableParagraph1"/>
              <w:widowControl/>
              <w:spacing w:lineRule="auto" w:line="233" w:before="2" w:after="0"/>
              <w:ind w:start="118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</w:t>
            </w:r>
            <w:r>
              <w:rPr>
                <w:rFonts w:eastAsia="Times New Roman" w:cs="Times New Roman"/>
                <w:color w:val="000000"/>
                <w:spacing w:val="2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1A1A1A"/>
                <w:kern w:val="0"/>
                <w:sz w:val="25"/>
                <w:szCs w:val="20"/>
                <w:lang w:val="ru-RU" w:eastAsia="ru-RU" w:bidi="ar-SA"/>
              </w:rPr>
              <w:t xml:space="preserve">—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0,920 км. (уточнить проектом) Населенный</w:t>
            </w:r>
            <w:r>
              <w:rPr>
                <w:rFonts w:eastAsia="Times New Roman" w:cs="Times New Roman"/>
                <w:color w:val="000000"/>
                <w:spacing w:val="3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пункт </w:t>
            </w:r>
            <w:r>
              <w:rPr>
                <w:rFonts w:eastAsia="Times New Roman" w:cs="Times New Roman"/>
                <w:color w:val="0F0F0F"/>
                <w:kern w:val="0"/>
                <w:sz w:val="25"/>
                <w:szCs w:val="20"/>
                <w:lang w:val="ru-RU" w:eastAsia="ru-RU" w:bidi="ar-SA"/>
              </w:rPr>
              <w:t xml:space="preserve">—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с.п.Шпалозавод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296" w:leader="none"/>
              </w:tabs>
              <w:spacing w:lineRule="exact" w:line="283" w:before="266" w:after="0"/>
              <w:ind w:hanging="180" w:start="29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6" w:before="0" w:after="0"/>
              <w:ind w:start="11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>IV</w:t>
            </w:r>
          </w:p>
          <w:p>
            <w:pPr>
              <w:pStyle w:val="TableParagraph1"/>
              <w:widowControl/>
              <w:spacing w:lineRule="auto" w:line="233" w:before="0" w:after="0"/>
              <w:ind w:hanging="5" w:start="123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Расстояние </w:t>
            </w:r>
            <w:r>
              <w:rPr>
                <w:rFonts w:eastAsia="Times New Roman" w:cs="Times New Roman"/>
                <w:color w:val="0E0E0E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E0E0E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0,690 (уточнить проектом) Населенный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пункт — д.Соловково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301" w:leader="none"/>
              </w:tabs>
              <w:spacing w:lineRule="exact" w:line="281" w:before="265" w:after="0"/>
              <w:ind w:hanging="183" w:start="30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6" w:before="0" w:after="0"/>
              <w:ind w:start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 дороги</w:t>
            </w:r>
            <w:r>
              <w:rPr>
                <w:rFonts w:eastAsia="Times New Roman" w:cs="Times New Roman"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F0F0F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F0F0F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IV,</w:t>
            </w:r>
            <w:r>
              <w:rPr>
                <w:rFonts w:eastAsia="Times New Roman" w:cs="Times New Roman"/>
                <w:color w:val="000000"/>
                <w:spacing w:val="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111111"/>
                <w:spacing w:val="-10"/>
                <w:kern w:val="0"/>
                <w:sz w:val="25"/>
                <w:szCs w:val="20"/>
                <w:lang w:val="ru-RU" w:eastAsia="ru-RU" w:bidi="ar-SA"/>
              </w:rPr>
              <w:t>V</w:t>
            </w:r>
          </w:p>
          <w:p>
            <w:pPr>
              <w:pStyle w:val="TableParagraph1"/>
              <w:widowControl/>
              <w:spacing w:lineRule="auto" w:line="228" w:before="8" w:after="0"/>
              <w:ind w:start="123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 —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1,450 км. (уточнить проектом) Населенный</w:t>
            </w:r>
            <w:r>
              <w:rPr>
                <w:rFonts w:eastAsia="Times New Roman" w:cs="Times New Roman"/>
                <w:color w:val="000000"/>
                <w:spacing w:val="2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пункт —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д.Филипповское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296" w:leader="none"/>
              </w:tabs>
              <w:spacing w:lineRule="exact" w:line="283" w:before="267" w:after="0"/>
              <w:ind w:hanging="184" w:start="29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6" w:before="0" w:after="0"/>
              <w:ind w:start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IV,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V</w:t>
            </w:r>
          </w:p>
          <w:p>
            <w:pPr>
              <w:pStyle w:val="TableParagraph1"/>
              <w:widowControl/>
              <w:spacing w:lineRule="auto" w:line="233" w:before="0" w:after="0"/>
              <w:ind w:start="123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 —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1,360 км (уточнить проектом)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Населенный</w:t>
            </w:r>
            <w:r>
              <w:rPr>
                <w:rFonts w:eastAsia="Times New Roman" w:cs="Times New Roman"/>
                <w:color w:val="000000"/>
                <w:spacing w:val="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пункт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с.п.Большеорловское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296" w:leader="none"/>
              </w:tabs>
              <w:spacing w:lineRule="exact" w:line="283" w:before="266" w:after="0"/>
              <w:ind w:hanging="179" w:start="29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6" w:before="0" w:after="0"/>
              <w:ind w:start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V</w:t>
            </w:r>
          </w:p>
          <w:p>
            <w:pPr>
              <w:pStyle w:val="TableParagraph1"/>
              <w:widowControl/>
              <w:spacing w:lineRule="auto" w:line="233" w:before="0" w:after="0"/>
              <w:ind w:start="123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 —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0,984 км (уточнить проектом) Населенный</w:t>
            </w:r>
            <w:r>
              <w:rPr>
                <w:rFonts w:eastAsia="Times New Roman" w:cs="Times New Roman"/>
                <w:color w:val="000000"/>
                <w:spacing w:val="2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пункт </w:t>
            </w:r>
            <w:r>
              <w:rPr>
                <w:rFonts w:eastAsia="Times New Roman" w:cs="Times New Roman"/>
                <w:color w:val="0E0E0E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E0E0E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с.п.Шпалозавод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421" w:leader="none"/>
              </w:tabs>
              <w:spacing w:lineRule="exact" w:line="281" w:before="271" w:after="0"/>
              <w:ind w:hanging="304" w:start="42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4" w:before="0" w:after="0"/>
              <w:ind w:start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IV</w:t>
            </w:r>
          </w:p>
          <w:p>
            <w:pPr>
              <w:pStyle w:val="TableParagraph1"/>
              <w:widowControl/>
              <w:spacing w:lineRule="auto" w:line="228" w:before="4" w:after="0"/>
              <w:ind w:start="123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Расстояние </w:t>
            </w:r>
            <w:r>
              <w:rPr>
                <w:rFonts w:eastAsia="Times New Roman" w:cs="Times New Roman"/>
                <w:color w:val="111111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111111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0,672 км (уточнить проектом) Населенный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пункт — д.Оманово</w:t>
            </w:r>
          </w:p>
          <w:p>
            <w:pPr>
              <w:pStyle w:val="TableParagraph1"/>
              <w:numPr>
                <w:ilvl w:val="0"/>
                <w:numId w:val="2"/>
              </w:numPr>
              <w:tabs>
                <w:tab w:val="clear" w:pos="720"/>
                <w:tab w:val="left" w:pos="421" w:leader="none"/>
              </w:tabs>
              <w:spacing w:lineRule="exact" w:line="283" w:before="273" w:after="0"/>
              <w:ind w:hanging="299" w:start="42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</w:t>
            </w:r>
          </w:p>
          <w:p>
            <w:pPr>
              <w:pStyle w:val="TableParagraph1"/>
              <w:widowControl/>
              <w:spacing w:lineRule="exact" w:line="276" w:before="0" w:after="0"/>
              <w:ind w:start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>IV</w:t>
            </w:r>
          </w:p>
          <w:p>
            <w:pPr>
              <w:pStyle w:val="TableParagraph1"/>
              <w:widowControl/>
              <w:spacing w:lineRule="auto" w:line="233" w:before="0" w:after="0"/>
              <w:ind w:start="127" w:end="76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Расстояние </w:t>
            </w:r>
            <w:r>
              <w:rPr>
                <w:rFonts w:eastAsia="Times New Roman" w:cs="Times New Roman"/>
                <w:color w:val="464646"/>
                <w:kern w:val="0"/>
                <w:sz w:val="25"/>
                <w:szCs w:val="20"/>
                <w:lang w:val="ru-RU" w:eastAsia="ru-RU" w:bidi="ar-SA"/>
              </w:rPr>
              <w:t xml:space="preserve">—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2,004 </w:t>
            </w:r>
            <w:r>
              <w:rPr>
                <w:rFonts w:eastAsia="Times New Roman" w:cs="Times New Roman"/>
                <w:color w:val="111111"/>
                <w:kern w:val="0"/>
                <w:sz w:val="25"/>
                <w:szCs w:val="20"/>
                <w:lang w:val="ru-RU" w:eastAsia="ru-RU" w:bidi="ar-SA"/>
              </w:rPr>
              <w:t xml:space="preserve">км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(уточнить проектом) Населенный пункт:</w:t>
            </w:r>
          </w:p>
          <w:p>
            <w:pPr>
              <w:pStyle w:val="TableParagraph1"/>
              <w:numPr>
                <w:ilvl w:val="1"/>
                <w:numId w:val="2"/>
              </w:numPr>
              <w:tabs>
                <w:tab w:val="clear" w:pos="720"/>
                <w:tab w:val="left" w:pos="264" w:leader="none"/>
              </w:tabs>
              <w:spacing w:lineRule="exact" w:line="270" w:before="0" w:after="0"/>
              <w:ind w:hanging="139" w:start="264"/>
              <w:jc w:val="start"/>
              <w:rPr>
                <w:i/>
                <w:i/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п.Неклюдово</w:t>
            </w:r>
          </w:p>
          <w:p>
            <w:pPr>
              <w:pStyle w:val="TableParagraph1"/>
              <w:numPr>
                <w:ilvl w:val="1"/>
                <w:numId w:val="2"/>
              </w:numPr>
              <w:tabs>
                <w:tab w:val="clear" w:pos="720"/>
                <w:tab w:val="left" w:pos="257" w:leader="none"/>
              </w:tabs>
              <w:spacing w:lineRule="exact" w:line="278" w:before="0" w:after="0"/>
              <w:ind w:hanging="136" w:start="25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д.Тайново</w:t>
            </w:r>
          </w:p>
          <w:p>
            <w:pPr>
              <w:pStyle w:val="TableParagraph1"/>
              <w:numPr>
                <w:ilvl w:val="1"/>
                <w:numId w:val="2"/>
              </w:numPr>
              <w:tabs>
                <w:tab w:val="clear" w:pos="720"/>
                <w:tab w:val="left" w:pos="257" w:leader="none"/>
              </w:tabs>
              <w:spacing w:lineRule="exact" w:line="283" w:before="0" w:after="0"/>
              <w:ind w:hanging="136" w:start="25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д.Медведково</w:t>
            </w:r>
          </w:p>
        </w:tc>
      </w:tr>
    </w:tbl>
    <w:p>
      <w:pPr>
        <w:sectPr>
          <w:type w:val="continuous"/>
          <w:pgSz w:w="11906" w:h="16838"/>
          <w:pgMar w:left="850" w:right="425" w:gutter="0" w:header="0" w:top="56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67" w:type="dxa"/>
        <w:jc w:val="start"/>
        <w:tblInd w:w="278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28"/>
        <w:gridCol w:w="6038"/>
      </w:tblGrid>
      <w:tr>
        <w:trPr>
          <w:trHeight w:val="3877" w:hRule="atLeast"/>
        </w:trPr>
        <w:tc>
          <w:tcPr>
            <w:tcW w:w="4228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38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65" w:before="0" w:after="0"/>
              <w:ind w:start="12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12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8" w:before="0" w:after="0"/>
              <w:ind w:start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—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IV,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>III</w:t>
            </w:r>
          </w:p>
          <w:p>
            <w:pPr>
              <w:pStyle w:val="TableParagraph1"/>
              <w:widowControl/>
              <w:spacing w:lineRule="auto" w:line="233" w:before="2" w:after="0"/>
              <w:ind w:firstLine="4" w:start="122" w:end="45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 —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0,758 км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(уточнить проектом) Населенный</w:t>
            </w:r>
            <w:r>
              <w:rPr>
                <w:rFonts w:eastAsia="Times New Roman" w:cs="Times New Roman"/>
                <w:color w:val="000000"/>
                <w:spacing w:val="3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пункт —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д.Чернолесская Пустынь</w:t>
            </w:r>
          </w:p>
          <w:p>
            <w:pPr>
              <w:pStyle w:val="TableParagraph1"/>
              <w:widowControl/>
              <w:spacing w:lineRule="exact" w:line="283" w:before="266" w:after="0"/>
              <w:ind w:start="12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13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8" w:before="0" w:after="0"/>
              <w:ind w:start="12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>IV</w:t>
            </w:r>
          </w:p>
          <w:p>
            <w:pPr>
              <w:pStyle w:val="TableParagraph1"/>
              <w:widowControl/>
              <w:spacing w:lineRule="auto" w:line="226" w:before="9" w:after="0"/>
              <w:ind w:start="122" w:end="45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 —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0,768 км (уточнить проектом) Населенный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пункт — д.Мыс</w:t>
            </w:r>
          </w:p>
          <w:p>
            <w:pPr>
              <w:pStyle w:val="TableParagraph1"/>
              <w:widowControl/>
              <w:spacing w:lineRule="exact" w:line="281" w:before="271" w:after="0"/>
              <w:ind w:start="11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14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</w:p>
          <w:p>
            <w:pPr>
              <w:pStyle w:val="TableParagraph1"/>
              <w:widowControl/>
              <w:spacing w:lineRule="exact" w:line="276" w:before="0" w:after="0"/>
              <w:ind w:start="11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Категория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IV</w:t>
            </w:r>
          </w:p>
          <w:p>
            <w:pPr>
              <w:pStyle w:val="TableParagraph1"/>
              <w:widowControl/>
              <w:spacing w:lineRule="exact" w:line="278" w:before="0" w:after="0"/>
              <w:ind w:start="117" w:end="45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Расстояние —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0,954 км (уточнить проектом) Населенный пункт — с.Линда</w:t>
            </w:r>
          </w:p>
        </w:tc>
      </w:tr>
      <w:tr>
        <w:trPr>
          <w:trHeight w:val="11063" w:hRule="atLeast"/>
        </w:trPr>
        <w:tc>
          <w:tcPr>
            <w:tcW w:w="4228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3" w:before="0" w:after="0"/>
              <w:ind w:firstLine="1" w:start="145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8.</w:t>
            </w:r>
            <w:r>
              <w:rPr>
                <w:rFonts w:eastAsia="Times New Roman" w:cs="Times New Roman"/>
                <w:b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Начало</w:t>
            </w:r>
            <w:r>
              <w:rPr>
                <w:rFonts w:eastAsia="Times New Roman" w:cs="Times New Roman"/>
                <w:b/>
                <w:color w:val="000000"/>
                <w:spacing w:val="2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проектируемого</w:t>
            </w:r>
            <w:r>
              <w:rPr>
                <w:rFonts w:eastAsia="Times New Roman" w:cs="Times New Roman"/>
                <w:b/>
                <w:color w:val="000000"/>
                <w:spacing w:val="1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участка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(уточнить проектом)</w:t>
            </w:r>
          </w:p>
        </w:tc>
        <w:tc>
          <w:tcPr>
            <w:tcW w:w="6038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117" w:leader="none"/>
                <w:tab w:val="left" w:pos="313" w:leader="none"/>
              </w:tabs>
              <w:spacing w:lineRule="auto" w:line="230" w:before="0" w:after="0"/>
              <w:ind w:hanging="2" w:start="117" w:end="80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1+600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22H- 0751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Подъезд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д.Владимирово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от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а/д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Неклюдово-Бор-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Валки-Макарьево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308" w:leader="none"/>
              </w:tabs>
              <w:spacing w:lineRule="auto" w:line="233" w:before="260" w:after="0"/>
              <w:ind w:firstLine="3" w:start="112" w:end="9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0+070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0708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Толоконцево-Могильцы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309" w:leader="none"/>
              </w:tabs>
              <w:spacing w:lineRule="auto" w:line="233" w:before="273" w:after="0"/>
              <w:ind w:firstLine="3" w:start="112" w:end="9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23+457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РЗ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22P-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0159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Н.Новгород-Шахунья-Киров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313" w:leader="none"/>
              </w:tabs>
              <w:spacing w:lineRule="auto" w:line="228" w:before="277" w:after="0"/>
              <w:ind w:hanging="0" w:start="117" w:end="9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44+420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РЗ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22P-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0159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Н.Новгород-Шахунья-Киров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117" w:leader="none"/>
                <w:tab w:val="left" w:pos="314" w:leader="none"/>
              </w:tabs>
              <w:spacing w:lineRule="auto" w:line="228" w:before="280" w:after="0"/>
              <w:ind w:hanging="3" w:start="117" w:end="10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0+000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0744 п.Шпалозавода-Филипповское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117" w:leader="none"/>
                <w:tab w:val="left" w:pos="309" w:leader="none"/>
              </w:tabs>
              <w:spacing w:lineRule="auto" w:line="233" w:before="274" w:after="0"/>
              <w:ind w:hanging="2" w:start="117" w:end="10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1+000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22LI-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0744 п.Шпалозавода-Филипповское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305" w:leader="none"/>
              </w:tabs>
              <w:spacing w:lineRule="auto" w:line="228" w:before="278" w:after="0"/>
              <w:ind w:firstLine="1" w:start="116" w:end="10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6+640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 22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22H-0744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п.Шпалозавода-Филипповское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117" w:leader="none"/>
                <w:tab w:val="left" w:pos="299" w:leader="none"/>
              </w:tabs>
              <w:spacing w:lineRule="auto" w:line="228" w:before="284" w:after="0"/>
              <w:ind w:hanging="2" w:start="117" w:end="104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21+200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F0F0F"/>
                <w:spacing w:val="-2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F0F0F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0726 Останкино-Большеорловское-Березовский-Рустай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117" w:leader="none"/>
                <w:tab w:val="left" w:pos="314" w:leader="none"/>
              </w:tabs>
              <w:spacing w:lineRule="auto" w:line="233" w:before="275" w:after="0"/>
              <w:ind w:hanging="1" w:start="117" w:end="104"/>
              <w:jc w:val="both"/>
              <w:rPr>
                <w:color w:val="161616"/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0+471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 22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22H- 0715 Подъезд к п.Шпалозавода от а/д Н.Новгород-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Шахунья-Киров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117" w:leader="none"/>
                <w:tab w:val="left" w:pos="419" w:leader="none"/>
              </w:tabs>
              <w:spacing w:lineRule="auto" w:line="233" w:before="267" w:after="0"/>
              <w:ind w:hanging="2" w:start="117" w:end="104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2+468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22H- 0731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Ивановский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Кордон-Ивонькино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419" w:leader="none"/>
              </w:tabs>
              <w:spacing w:lineRule="auto" w:line="233" w:before="273" w:after="0"/>
              <w:ind w:firstLine="3" w:start="117" w:end="104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1+596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0708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Толоконцево-Могильцы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117" w:leader="none"/>
                <w:tab w:val="left" w:pos="414" w:leader="none"/>
              </w:tabs>
              <w:spacing w:lineRule="auto" w:line="233" w:before="273" w:after="0"/>
              <w:ind w:hanging="2" w:start="117" w:end="10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15+864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РЗ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22K- 0020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Линда-Городец-Заволжье</w:t>
            </w:r>
          </w:p>
          <w:p>
            <w:pPr>
              <w:pStyle w:val="TableParagraph1"/>
              <w:numPr>
                <w:ilvl w:val="0"/>
                <w:numId w:val="3"/>
              </w:numPr>
              <w:tabs>
                <w:tab w:val="clear" w:pos="720"/>
                <w:tab w:val="left" w:pos="419" w:leader="none"/>
              </w:tabs>
              <w:spacing w:lineRule="auto" w:line="233" w:before="272" w:after="0"/>
              <w:ind w:firstLine="3" w:start="117" w:end="10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4+344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0708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Толоконцево-Могильцы</w:t>
            </w:r>
          </w:p>
        </w:tc>
      </w:tr>
    </w:tbl>
    <w:p>
      <w:pPr>
        <w:sectPr>
          <w:type w:val="continuous"/>
          <w:pgSz w:w="11906" w:h="16838"/>
          <w:pgMar w:left="850" w:right="425" w:gutter="0" w:header="0" w:top="56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76" w:type="dxa"/>
        <w:jc w:val="start"/>
        <w:tblInd w:w="283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27"/>
        <w:gridCol w:w="6048"/>
      </w:tblGrid>
      <w:tr>
        <w:trPr>
          <w:trHeight w:val="839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8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3" w:before="0" w:after="0"/>
              <w:ind w:hanging="2" w:start="12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14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0+000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F0F0F"/>
                <w:spacing w:val="-6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F0F0F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0718</w:t>
            </w:r>
            <w:r>
              <w:rPr>
                <w:rFonts w:eastAsia="Times New Roman" w:cs="Times New Roman"/>
                <w:color w:val="000000"/>
                <w:spacing w:val="2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Подъезд</w:t>
            </w:r>
            <w:r>
              <w:rPr>
                <w:rFonts w:eastAsia="Times New Roman" w:cs="Times New Roman"/>
                <w:color w:val="000000"/>
                <w:spacing w:val="3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color w:val="000000"/>
                <w:spacing w:val="2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с.Линда</w:t>
            </w:r>
            <w:r>
              <w:rPr>
                <w:rFonts w:eastAsia="Times New Roman" w:cs="Times New Roman"/>
                <w:color w:val="000000"/>
                <w:spacing w:val="2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от</w:t>
            </w:r>
            <w:r>
              <w:rPr>
                <w:rFonts w:eastAsia="Times New Roman" w:cs="Times New Roman"/>
                <w:color w:val="000000"/>
                <w:spacing w:val="2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а/д</w:t>
            </w:r>
            <w:r>
              <w:rPr>
                <w:rFonts w:eastAsia="Times New Roman" w:cs="Times New Roman"/>
                <w:color w:val="000000"/>
                <w:spacing w:val="2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Н.Новгород-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Шахунья-</w:t>
            </w:r>
          </w:p>
          <w:p>
            <w:pPr>
              <w:pStyle w:val="TableParagraph1"/>
              <w:widowControl/>
              <w:spacing w:lineRule="exact" w:line="277" w:before="0" w:after="0"/>
              <w:ind w:start="13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Киров</w:t>
            </w:r>
          </w:p>
        </w:tc>
      </w:tr>
      <w:tr>
        <w:trPr>
          <w:trHeight w:val="12196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1311" w:leader="none"/>
              </w:tabs>
              <w:spacing w:lineRule="exact" w:line="256" w:before="0" w:after="0"/>
              <w:ind w:start="136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9.</w:t>
            </w:r>
            <w:r>
              <w:rPr>
                <w:rFonts w:eastAsia="Times New Roman" w:cs="Times New Roman"/>
                <w:b/>
                <w:color w:val="000000"/>
                <w:spacing w:val="6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Конец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>проектируемого</w:t>
            </w:r>
            <w:r>
              <w:rPr>
                <w:rFonts w:eastAsia="Times New Roman" w:cs="Times New Roman"/>
                <w:b/>
                <w:color w:val="000000"/>
                <w:spacing w:val="3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участка</w:t>
            </w:r>
          </w:p>
          <w:p>
            <w:pPr>
              <w:pStyle w:val="TableParagraph1"/>
              <w:widowControl/>
              <w:spacing w:lineRule="exact" w:line="283" w:before="0" w:after="0"/>
              <w:ind w:start="164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(уточнить</w:t>
            </w:r>
            <w:r>
              <w:rPr>
                <w:rFonts w:eastAsia="Times New Roman" w:cs="Times New Roman"/>
                <w:b/>
                <w:color w:val="000000"/>
                <w:spacing w:val="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проектом)</w:t>
            </w:r>
          </w:p>
        </w:tc>
        <w:tc>
          <w:tcPr>
            <w:tcW w:w="6048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324" w:leader="none"/>
              </w:tabs>
              <w:spacing w:lineRule="exact" w:line="251" w:before="0" w:after="0"/>
              <w:ind w:hanging="198" w:start="324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2+277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22H-</w:t>
            </w:r>
          </w:p>
          <w:p>
            <w:pPr>
              <w:pStyle w:val="TableParagraph1"/>
              <w:widowControl/>
              <w:spacing w:lineRule="auto" w:line="228" w:before="7" w:after="0"/>
              <w:ind w:hanging="1" w:start="127" w:end="8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0751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Подъезд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д.Владимирово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от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а/д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Неклюдово-Бор-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Валки-Макарьево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127" w:leader="none"/>
                <w:tab w:val="left" w:pos="319" w:leader="none"/>
              </w:tabs>
              <w:spacing w:lineRule="auto" w:line="233" w:before="279" w:after="0"/>
              <w:ind w:hanging="6" w:start="127" w:end="94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0+750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22H- 0708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Толоконцево-Могильцы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318" w:leader="none"/>
              </w:tabs>
              <w:spacing w:lineRule="auto" w:line="228" w:before="278" w:after="0"/>
              <w:ind w:hanging="2" w:start="122" w:end="8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24+655 автомобильной дороги 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РЗ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22P- 0159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Н.Новгород-Шахунья-Киров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323" w:leader="none"/>
              </w:tabs>
              <w:spacing w:lineRule="auto" w:line="233" w:before="274" w:after="0"/>
              <w:ind w:firstLine="5" w:start="122" w:end="8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45+180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РЗ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22P-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0159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Н.Новгород-Шахунья-Киров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319" w:leader="none"/>
              </w:tabs>
              <w:spacing w:lineRule="auto" w:line="233" w:before="273" w:after="0"/>
              <w:ind w:hanging="3" w:start="122" w:end="9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0+920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0744 п.Шпалозавода-Филипповское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319" w:leader="none"/>
              </w:tabs>
              <w:spacing w:lineRule="auto" w:line="228" w:before="282" w:after="0"/>
              <w:ind w:hanging="2" w:start="122" w:end="99"/>
              <w:jc w:val="both"/>
              <w:rPr>
                <w:color w:val="111111"/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1+690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 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0744 п.Шпалозавода-Филипповское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310" w:leader="none"/>
              </w:tabs>
              <w:spacing w:lineRule="auto" w:line="233" w:before="275" w:after="0"/>
              <w:ind w:firstLine="1" w:start="121" w:end="103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8+090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 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22H-0744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п.Шпалозавода-Филипповское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304" w:leader="none"/>
              </w:tabs>
              <w:spacing w:lineRule="auto" w:line="228" w:before="277" w:after="0"/>
              <w:ind w:firstLine="3" w:start="117" w:end="98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22+560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0726 Останкино-Большеорловское-Березовский-Рустай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119" w:leader="none"/>
                <w:tab w:val="left" w:pos="318" w:leader="none"/>
              </w:tabs>
              <w:spacing w:lineRule="auto" w:line="233" w:before="270" w:after="0"/>
              <w:ind w:hanging="3" w:start="119" w:end="9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1+455 автомобильной дороги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22H- 0715 Подъезд </w:t>
            </w:r>
            <w:r>
              <w:rPr>
                <w:rFonts w:eastAsia="Times New Roman" w:cs="Times New Roman"/>
                <w:i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к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п,Шпалозавода от а/д Н.Новгород-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Шахунья-Киров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419" w:leader="none"/>
              </w:tabs>
              <w:spacing w:lineRule="auto" w:line="233" w:before="268" w:after="0"/>
              <w:ind w:hanging="2" w:start="122" w:end="98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3+140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 22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0731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Ивановский Кордон-Ивонькино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419" w:leader="none"/>
              </w:tabs>
              <w:spacing w:lineRule="auto" w:line="233" w:before="272" w:after="0"/>
              <w:ind w:hanging="6" w:start="122" w:end="103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3+600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автомобильной дороги 22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131313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131313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22H- 0708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Толоконцево-Могильцы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419" w:leader="none"/>
              </w:tabs>
              <w:spacing w:lineRule="auto" w:line="233" w:before="273" w:after="0"/>
              <w:ind w:firstLine="3" w:start="117" w:end="104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этап: км 16+622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дороги</w:t>
            </w:r>
            <w:r>
              <w:rPr>
                <w:rFonts w:eastAsia="Times New Roman" w:cs="Times New Roman"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22 ОП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РЗ 22K-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0020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Линда-Городец-Заволжье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122" w:leader="none"/>
                <w:tab w:val="left" w:pos="433" w:leader="none"/>
              </w:tabs>
              <w:spacing w:lineRule="auto" w:line="233" w:before="273" w:after="0"/>
              <w:ind w:hanging="2" w:start="122" w:end="99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5+112 автомобильной дороги 22OП МЗ 22H- 0708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Толоконцево-Могильцы</w:t>
            </w:r>
          </w:p>
          <w:p>
            <w:pPr>
              <w:pStyle w:val="TableParagraph1"/>
              <w:numPr>
                <w:ilvl w:val="0"/>
                <w:numId w:val="4"/>
              </w:numPr>
              <w:tabs>
                <w:tab w:val="clear" w:pos="720"/>
                <w:tab w:val="left" w:pos="424" w:leader="none"/>
              </w:tabs>
              <w:spacing w:lineRule="auto" w:line="228" w:before="162" w:after="0"/>
              <w:ind w:firstLine="3" w:start="122" w:end="87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этап: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км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0+954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дороги 22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ОП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МЗ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22H-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0718 Подъезд к с.Линда от а/д Н.Новгород-Шахунья-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Киров</w:t>
            </w:r>
          </w:p>
        </w:tc>
      </w:tr>
      <w:tr>
        <w:trPr>
          <w:trHeight w:val="1833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numPr>
                <w:ilvl w:val="0"/>
                <w:numId w:val="5"/>
              </w:numPr>
              <w:tabs>
                <w:tab w:val="clear" w:pos="720"/>
                <w:tab w:val="left" w:pos="828" w:leader="none"/>
              </w:tabs>
              <w:spacing w:lineRule="exact" w:line="256" w:before="0" w:after="0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Технико-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экономические</w:t>
            </w:r>
          </w:p>
          <w:p>
            <w:pPr>
              <w:pStyle w:val="TableParagraph1"/>
              <w:widowControl/>
              <w:spacing w:lineRule="exact" w:line="278" w:before="0" w:after="0"/>
              <w:ind w:start="151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>показатели</w:t>
            </w:r>
            <w:r>
              <w:rPr>
                <w:rFonts w:eastAsia="Times New Roman" w:cs="Times New Roman"/>
                <w:b/>
                <w:color w:val="000000"/>
                <w:spacing w:val="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объекта:</w:t>
            </w:r>
          </w:p>
          <w:p>
            <w:pPr>
              <w:pStyle w:val="TableParagraph1"/>
              <w:numPr>
                <w:ilvl w:val="1"/>
                <w:numId w:val="5"/>
              </w:numPr>
              <w:tabs>
                <w:tab w:val="clear" w:pos="720"/>
                <w:tab w:val="left" w:pos="150" w:leader="none"/>
                <w:tab w:val="left" w:pos="261" w:leader="none"/>
              </w:tabs>
              <w:spacing w:lineRule="auto" w:line="264" w:before="0" w:after="0"/>
              <w:ind w:hanging="29" w:start="150" w:end="279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освещение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дороги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(общая протяженность,</w:t>
            </w:r>
            <w:r>
              <w:rPr>
                <w:rFonts w:eastAsia="Times New Roman" w:cs="Times New Roman"/>
                <w:b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км)</w:t>
            </w:r>
          </w:p>
          <w:p>
            <w:pPr>
              <w:pStyle w:val="TableParagraph1"/>
              <w:numPr>
                <w:ilvl w:val="1"/>
                <w:numId w:val="5"/>
              </w:numPr>
              <w:tabs>
                <w:tab w:val="clear" w:pos="720"/>
                <w:tab w:val="left" w:pos="266" w:leader="none"/>
              </w:tabs>
              <w:spacing w:before="0" w:after="0"/>
              <w:ind w:hanging="145" w:start="266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вид</w:t>
            </w:r>
            <w:r>
              <w:rPr>
                <w:rFonts w:eastAsia="Times New Roman" w:cs="Times New Roman"/>
                <w:b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ограждения</w:t>
            </w:r>
            <w:r>
              <w:rPr>
                <w:rFonts w:eastAsia="Times New Roman" w:cs="Times New Roman"/>
                <w:b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111111"/>
                <w:spacing w:val="-6"/>
                <w:kern w:val="0"/>
                <w:sz w:val="25"/>
                <w:szCs w:val="20"/>
                <w:lang w:val="ru-RU" w:eastAsia="ru-RU" w:bidi="ar-SA"/>
              </w:rPr>
              <w:t>на</w:t>
            </w:r>
            <w:r>
              <w:rPr>
                <w:rFonts w:eastAsia="Times New Roman" w:cs="Times New Roman"/>
                <w:b/>
                <w:color w:val="111111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автомобильной</w:t>
            </w:r>
          </w:p>
          <w:p>
            <w:pPr>
              <w:pStyle w:val="TableParagraph1"/>
              <w:widowControl/>
              <w:spacing w:before="30" w:after="0"/>
              <w:ind w:start="147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дороге</w:t>
            </w:r>
          </w:p>
        </w:tc>
        <w:tc>
          <w:tcPr>
            <w:tcW w:w="6048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275" w:after="0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</w:r>
          </w:p>
          <w:p>
            <w:pPr>
              <w:pStyle w:val="TableParagraph1"/>
              <w:numPr>
                <w:ilvl w:val="0"/>
                <w:numId w:val="6"/>
              </w:numPr>
              <w:tabs>
                <w:tab w:val="clear" w:pos="720"/>
                <w:tab w:val="left" w:pos="259" w:leader="none"/>
              </w:tabs>
              <w:spacing w:before="0" w:after="0"/>
              <w:ind w:hanging="138" w:start="259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13,875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(уточнить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проектом)</w:t>
            </w:r>
          </w:p>
          <w:p>
            <w:pPr>
              <w:pStyle w:val="TableParagraph1"/>
              <w:widowControl/>
              <w:spacing w:before="68" w:after="0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</w:r>
          </w:p>
          <w:p>
            <w:pPr>
              <w:pStyle w:val="TableParagraph1"/>
              <w:numPr>
                <w:ilvl w:val="0"/>
                <w:numId w:val="6"/>
              </w:numPr>
              <w:tabs>
                <w:tab w:val="clear" w:pos="720"/>
                <w:tab w:val="left" w:pos="268" w:leader="none"/>
              </w:tabs>
              <w:spacing w:before="1" w:after="0"/>
              <w:ind w:hanging="147" w:start="268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уточнить</w:t>
            </w:r>
            <w:r>
              <w:rPr>
                <w:rFonts w:eastAsia="Times New Roman" w:cs="Times New Roman"/>
                <w:color w:val="000000"/>
                <w:spacing w:val="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проектом</w:t>
            </w:r>
          </w:p>
        </w:tc>
      </w:tr>
    </w:tbl>
    <w:p>
      <w:pPr>
        <w:sectPr>
          <w:type w:val="continuous"/>
          <w:pgSz w:w="11906" w:h="16838"/>
          <w:pgMar w:left="850" w:right="425" w:gutter="0" w:header="0" w:top="56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72" w:type="dxa"/>
        <w:jc w:val="start"/>
        <w:tblInd w:w="308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00"/>
        <w:gridCol w:w="6071"/>
      </w:tblGrid>
      <w:tr>
        <w:trPr>
          <w:trHeight w:val="1524" w:hRule="atLeast"/>
        </w:trPr>
        <w:tc>
          <w:tcPr>
            <w:tcW w:w="4200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numPr>
                <w:ilvl w:val="0"/>
                <w:numId w:val="7"/>
              </w:numPr>
              <w:tabs>
                <w:tab w:val="clear" w:pos="720"/>
                <w:tab w:val="left" w:pos="482" w:leader="none"/>
              </w:tabs>
              <w:spacing w:lineRule="exact" w:line="268" w:before="0" w:after="0"/>
              <w:ind w:hanging="360" w:start="482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Особые</w:t>
            </w:r>
            <w:r>
              <w:rPr>
                <w:rFonts w:eastAsia="Times New Roman" w:cs="Times New Roman"/>
                <w:b/>
                <w:color w:val="000000"/>
                <w:spacing w:val="-7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условия</w:t>
            </w:r>
          </w:p>
          <w:p>
            <w:pPr>
              <w:pStyle w:val="TableParagraph1"/>
              <w:numPr>
                <w:ilvl w:val="1"/>
                <w:numId w:val="7"/>
              </w:numPr>
              <w:tabs>
                <w:tab w:val="clear" w:pos="720"/>
                <w:tab w:val="left" w:pos="130" w:leader="none"/>
                <w:tab w:val="left" w:pos="624" w:leader="none"/>
              </w:tabs>
              <w:spacing w:lineRule="auto" w:line="242" w:before="2" w:after="0"/>
              <w:ind w:hanging="9" w:start="130" w:end="65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Требования к проектированию</w:t>
            </w:r>
            <w:r>
              <w:rPr>
                <w:rFonts w:eastAsia="Times New Roman" w:cs="Times New Roman"/>
                <w:b/>
                <w:color w:val="000000"/>
                <w:spacing w:val="8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151515"/>
                <w:kern w:val="0"/>
                <w:sz w:val="24"/>
                <w:szCs w:val="20"/>
                <w:lang w:val="ru-RU" w:eastAsia="ru-RU" w:bidi="ar-SA"/>
              </w:rPr>
              <w:t xml:space="preserve">в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составе автомобильной дороги искусственных сооружений (в том числе мостовых)</w:t>
            </w:r>
          </w:p>
        </w:tc>
        <w:tc>
          <w:tcPr>
            <w:tcW w:w="6071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270" w:after="0"/>
              <w:ind w:start="136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1380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7" w:after="0"/>
              <w:ind w:hanging="2" w:start="147" w:end="65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11.2.Требования </w:t>
            </w:r>
            <w:r>
              <w:rPr>
                <w:rFonts w:eastAsia="Times New Roman" w:cs="Times New Roman"/>
                <w:b/>
                <w:color w:val="131313"/>
                <w:kern w:val="0"/>
                <w:sz w:val="24"/>
                <w:szCs w:val="20"/>
                <w:lang w:val="ru-RU" w:eastAsia="ru-RU" w:bidi="ar-SA"/>
              </w:rPr>
              <w:t xml:space="preserve">к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проектированию дороги</w:t>
            </w: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обход</w:t>
            </w:r>
            <w:r>
              <w:rPr>
                <w:rFonts w:eastAsia="Times New Roman" w:cs="Times New Roman"/>
                <w:b/>
                <w:color w:val="000000"/>
                <w:spacing w:val="-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населенных пунктов, к проектированию подъездных</w:t>
            </w:r>
            <w:r>
              <w:rPr>
                <w:rFonts w:eastAsia="Times New Roman" w:cs="Times New Roman"/>
                <w:b/>
                <w:color w:val="000000"/>
                <w:spacing w:val="4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дорог </w:t>
            </w:r>
            <w:r>
              <w:rPr>
                <w:rFonts w:eastAsia="Times New Roman" w:cs="Times New Roman"/>
                <w:b/>
                <w:color w:val="0F0F0F"/>
                <w:kern w:val="0"/>
                <w:sz w:val="24"/>
                <w:szCs w:val="20"/>
                <w:lang w:val="ru-RU" w:eastAsia="ru-RU" w:bidi="ar-SA"/>
              </w:rPr>
              <w:t xml:space="preserve">и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объездов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3" w:after="0"/>
              <w:ind w:start="132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1104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8" w:before="137" w:after="0"/>
              <w:ind w:hanging="13" w:start="159" w:end="65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11.3.Требования к проектированию</w:t>
            </w:r>
            <w:r>
              <w:rPr>
                <w:rFonts w:eastAsia="Times New Roman" w:cs="Times New Roman"/>
                <w:b/>
                <w:color w:val="000000"/>
                <w:spacing w:val="4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 составе дороги транспортных развязок в разных уровнях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0" w:after="0"/>
              <w:ind w:start="127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1384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3080" w:leader="none"/>
              </w:tabs>
              <w:spacing w:before="135" w:after="0"/>
              <w:ind w:hanging="11" w:start="152" w:end="65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11.4.Требования </w:t>
            </w:r>
            <w:r>
              <w:rPr>
                <w:rFonts w:eastAsia="Times New Roman" w:cs="Times New Roman"/>
                <w:b/>
                <w:color w:val="0E0E0E"/>
                <w:kern w:val="0"/>
                <w:sz w:val="24"/>
                <w:szCs w:val="20"/>
                <w:lang w:val="ru-RU" w:eastAsia="ru-RU" w:bidi="ar-SA"/>
              </w:rPr>
              <w:t xml:space="preserve">к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проектированию</w:t>
            </w:r>
            <w:r>
              <w:rPr>
                <w:rFonts w:eastAsia="Times New Roman" w:cs="Times New Roman"/>
                <w:b/>
                <w:color w:val="000000"/>
                <w:spacing w:val="8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F0F0F"/>
                <w:kern w:val="0"/>
                <w:sz w:val="24"/>
                <w:szCs w:val="20"/>
                <w:lang w:val="ru-RU" w:eastAsia="ru-RU" w:bidi="ar-SA"/>
              </w:rPr>
              <w:t xml:space="preserve">в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составе дороги зданий и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сооружений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4"/>
                <w:szCs w:val="20"/>
                <w:lang w:val="ru-RU" w:eastAsia="ru-RU" w:bidi="ar-SA"/>
              </w:rPr>
              <w:t xml:space="preserve">дорожной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автотранспортной службы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5" w:after="0"/>
              <w:ind w:start="127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1106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42" w:before="133" w:after="0"/>
              <w:ind w:hanging="11" w:start="157" w:end="79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11.5.Требования к разработке </w:t>
            </w:r>
            <w:r>
              <w:rPr>
                <w:rFonts w:eastAsia="Times New Roman" w:cs="Times New Roman"/>
                <w:b/>
                <w:color w:val="111111"/>
                <w:kern w:val="0"/>
                <w:sz w:val="24"/>
                <w:szCs w:val="20"/>
                <w:lang w:val="ru-RU" w:eastAsia="ru-RU" w:bidi="ar-SA"/>
              </w:rPr>
              <w:t xml:space="preserve">и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рекультивации карьеров и</w:t>
            </w:r>
            <w:r>
              <w:rPr>
                <w:rFonts w:eastAsia="Times New Roman" w:cs="Times New Roman"/>
                <w:b/>
                <w:color w:val="000000"/>
                <w:spacing w:val="-11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временно занимаемых земель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3" w:after="0"/>
              <w:ind w:start="127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требуется.</w:t>
            </w:r>
          </w:p>
        </w:tc>
      </w:tr>
      <w:tr>
        <w:trPr>
          <w:trHeight w:val="1929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2267" w:leader="none"/>
                <w:tab w:val="left" w:pos="2463" w:leader="none"/>
                <w:tab w:val="left" w:pos="2737" w:leader="none"/>
                <w:tab w:val="left" w:pos="3482" w:leader="none"/>
                <w:tab w:val="left" w:pos="4006" w:leader="none"/>
              </w:tabs>
              <w:spacing w:before="130" w:after="0"/>
              <w:ind w:hanging="16" w:start="157" w:end="79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11.6.Требования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151515"/>
                <w:spacing w:val="-10"/>
                <w:kern w:val="0"/>
                <w:sz w:val="24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b/>
                <w:color w:val="151515"/>
                <w:kern w:val="0"/>
                <w:sz w:val="24"/>
                <w:szCs w:val="20"/>
                <w:lang w:val="ru-RU" w:eastAsia="ru-RU" w:bidi="ar-SA"/>
              </w:rPr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выполнению научно-исследовательских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  <w:tab/>
            </w:r>
            <w:r>
              <w:rPr>
                <w:rFonts w:eastAsia="Times New Roman" w:cs="Times New Roman"/>
                <w:b/>
                <w:color w:val="0E0E0E"/>
                <w:spacing w:val="-16"/>
                <w:kern w:val="0"/>
                <w:sz w:val="24"/>
                <w:szCs w:val="20"/>
                <w:lang w:val="ru-RU" w:eastAsia="ru-RU" w:bidi="ar-SA"/>
              </w:rPr>
              <w:t xml:space="preserve">и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опытно-конструкторских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4"/>
                <w:szCs w:val="20"/>
                <w:lang w:val="ru-RU" w:eastAsia="ru-RU" w:bidi="ar-SA"/>
              </w:rPr>
              <w:t xml:space="preserve">работ,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научно-технического</w:t>
            </w:r>
            <w:r>
              <w:rPr>
                <w:rFonts w:eastAsia="Times New Roman" w:cs="Times New Roman"/>
                <w:b/>
                <w:color w:val="000000"/>
                <w:spacing w:val="4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сопровождения,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использованию изобретений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0" w:after="0"/>
              <w:ind w:start="122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1380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0" w:after="0"/>
              <w:ind w:hanging="13" w:start="159" w:end="74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11.7.Требования к применению новых строительных материалов и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технологий,</w:t>
            </w:r>
            <w:r>
              <w:rPr>
                <w:rFonts w:eastAsia="Times New Roman" w:cs="Times New Roman"/>
                <w:b/>
                <w:color w:val="000000"/>
                <w:spacing w:val="-9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b/>
                <w:color w:val="000000"/>
                <w:spacing w:val="-14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том</w:t>
            </w:r>
            <w:r>
              <w:rPr>
                <w:rFonts w:eastAsia="Times New Roman" w:cs="Times New Roman"/>
                <w:b/>
                <w:color w:val="000000"/>
                <w:spacing w:val="-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числе</w:t>
            </w:r>
            <w:r>
              <w:rPr>
                <w:rFonts w:eastAsia="Times New Roman" w:cs="Times New Roman"/>
                <w:b/>
                <w:color w:val="000000"/>
                <w:spacing w:val="-12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зарубежного производства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0" w:after="0"/>
              <w:ind w:start="127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1108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7" w:after="0"/>
              <w:ind w:hanging="15" w:start="161" w:end="74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11.8.Требования к мероприятиям по гражданской обороне и защите от чрезвычайных ситуаций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3" w:after="0"/>
              <w:ind w:start="122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1103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8" w:before="140" w:after="0"/>
              <w:ind w:hanging="6" w:start="157" w:end="82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11.9.Требования </w:t>
            </w:r>
            <w:r>
              <w:rPr>
                <w:rFonts w:eastAsia="Times New Roman" w:cs="Times New Roman"/>
                <w:b/>
                <w:color w:val="111111"/>
                <w:kern w:val="0"/>
                <w:sz w:val="24"/>
                <w:szCs w:val="20"/>
                <w:lang w:val="ru-RU" w:eastAsia="ru-RU" w:bidi="ar-SA"/>
              </w:rPr>
              <w:t xml:space="preserve">к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обеспечению доступа маломобильных групп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населения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3" w:after="0"/>
              <w:ind w:start="127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827" w:hRule="atLeast"/>
        </w:trPr>
        <w:tc>
          <w:tcPr>
            <w:tcW w:w="420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2435" w:leader="none"/>
                <w:tab w:val="left" w:pos="2954" w:leader="none"/>
              </w:tabs>
              <w:spacing w:lineRule="auto" w:line="238" w:before="140" w:after="0"/>
              <w:ind w:hanging="18" w:start="169" w:end="85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11.10.Требования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161616"/>
                <w:spacing w:val="-10"/>
                <w:kern w:val="0"/>
                <w:sz w:val="24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b/>
                <w:color w:val="161616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разработке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природоохранных мероприятий</w:t>
            </w:r>
          </w:p>
        </w:tc>
        <w:tc>
          <w:tcPr>
            <w:tcW w:w="607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3" w:after="0"/>
              <w:ind w:start="127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2096" w:hRule="atLeast"/>
        </w:trPr>
        <w:tc>
          <w:tcPr>
            <w:tcW w:w="4200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2435" w:leader="none"/>
                <w:tab w:val="left" w:pos="2954" w:leader="none"/>
              </w:tabs>
              <w:spacing w:lineRule="auto" w:line="242" w:before="135" w:after="0"/>
              <w:ind w:hanging="16" w:start="166" w:end="96"/>
              <w:jc w:val="start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11.11.Требования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10"/>
                <w:kern w:val="0"/>
                <w:sz w:val="24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разработке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сметной документации</w:t>
            </w:r>
          </w:p>
        </w:tc>
        <w:tc>
          <w:tcPr>
            <w:tcW w:w="6071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0" w:after="0"/>
              <w:ind w:start="132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1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составе</w:t>
            </w:r>
            <w:r>
              <w:rPr>
                <w:rFonts w:eastAsia="Times New Roman" w:cs="Times New Roman"/>
                <w:color w:val="000000"/>
                <w:spacing w:val="28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проектной</w:t>
            </w:r>
            <w:r>
              <w:rPr>
                <w:rFonts w:eastAsia="Times New Roman" w:cs="Times New Roman"/>
                <w:color w:val="000000"/>
                <w:spacing w:val="26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документации</w:t>
            </w:r>
            <w:r>
              <w:rPr>
                <w:rFonts w:eastAsia="Times New Roman" w:cs="Times New Roman"/>
                <w:color w:val="000000"/>
                <w:spacing w:val="42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разработать</w:t>
            </w:r>
            <w:r>
              <w:rPr>
                <w:rFonts w:eastAsia="Times New Roman" w:cs="Times New Roman"/>
                <w:color w:val="000000"/>
                <w:spacing w:val="22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раздел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«Смета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на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строительство»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соответствии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требованиями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Градостроительного кодекса РФ (от 29.12.2004 №190- ФЗ). В состав раздела включить сводную ведомость объёмов работ.</w:t>
            </w:r>
          </w:p>
          <w:p>
            <w:pPr>
              <w:pStyle w:val="TableParagraph1"/>
              <w:widowControl/>
              <w:spacing w:lineRule="auto" w:line="238" w:before="7" w:after="0"/>
              <w:ind w:hanging="9" w:start="130" w:end="116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Стоимость строительства определить ресурсно- индексным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4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методом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4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8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применением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4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Федеральной</w:t>
            </w:r>
          </w:p>
        </w:tc>
      </w:tr>
    </w:tbl>
    <w:p>
      <w:pPr>
        <w:sectPr>
          <w:type w:val="continuous"/>
          <w:pgSz w:w="11906" w:h="16838"/>
          <w:pgMar w:left="850" w:right="425" w:gutter="0" w:header="0" w:top="56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widowControl/>
        <w:spacing w:before="2" w:after="0"/>
        <w:rPr>
          <w:sz w:val="2"/>
        </w:rPr>
      </w:pPr>
      <w:r>
        <w:rPr>
          <w:sz w:val="2"/>
        </w:rPr>
      </w:r>
    </w:p>
    <w:tbl>
      <w:tblPr>
        <w:tblStyle w:val="TableNormal"/>
        <w:tblW w:w="10271" w:type="dxa"/>
        <w:jc w:val="start"/>
        <w:tblInd w:w="293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27"/>
        <w:gridCol w:w="6043"/>
      </w:tblGrid>
      <w:tr>
        <w:trPr>
          <w:trHeight w:val="14941" w:hRule="atLeast"/>
        </w:trPr>
        <w:tc>
          <w:tcPr>
            <w:tcW w:w="4227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3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42" w:before="0" w:after="0"/>
              <w:ind w:end="82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сметной нормативной базы ФСНБ-2022 (утверждена приказом Минстроя России от 30 декабря 2021 года N. 1046/пp), действующей на момент выпуска сметной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документации.</w:t>
            </w:r>
          </w:p>
          <w:p>
            <w:pPr>
              <w:pStyle w:val="TableParagraph1"/>
              <w:widowControl/>
              <w:tabs>
                <w:tab w:val="clear" w:pos="720"/>
                <w:tab w:val="left" w:pos="2598" w:leader="none"/>
                <w:tab w:val="left" w:pos="4406" w:leader="none"/>
              </w:tabs>
              <w:spacing w:before="0" w:after="0"/>
              <w:ind w:firstLine="10" w:start="112" w:end="83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Стоимость применяемых материалов, изделий и конструкций, отсутствующих в ФСНБ-2022, а также стоимость оборудования, мебели и инвентаря включать на основе конъюнктурного анализа, содержащего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обосновывающие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документы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(коммерческие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предложения, прайс-листы, счета и т.д.) не менее трех поставщиков, согласованного Заказчиком. Из трех представленных предложений (прайс-листов, счетов и т.д.) принимать наименьшее по стоимости. При этом пересчет стоимости </w:t>
            </w:r>
            <w:r>
              <w:rPr>
                <w:rFonts w:eastAsia="Times New Roman" w:cs="Times New Roman"/>
                <w:color w:val="0C0C0C"/>
                <w:kern w:val="0"/>
                <w:sz w:val="24"/>
                <w:szCs w:val="20"/>
                <w:lang w:val="ru-RU" w:eastAsia="ru-RU" w:bidi="ar-SA"/>
              </w:rPr>
              <w:t xml:space="preserve">из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текущего уровня цен в базовый уровень цен осуществлять с использованием индексов пересчета, рекомендуемых Минстроем России, на дату составления сметной документации. Обосновывающие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документы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должны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содержать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расшифровку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включенных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в их стоимость затрат и условий поставки (НДС, тара, транспортные расходы, комплектация, гарантия, сервисные расходы, оптовая, розничная поставка) в текущем уровне цен в рублевом эквиваленте. Каждый обосновывающий документ должен быть оформлен с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указанием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даты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реквизитов организации, его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выдавшей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(ИНН, адрес, банковские реквизиты).</w:t>
            </w:r>
          </w:p>
          <w:p>
            <w:pPr>
              <w:pStyle w:val="TableParagraph1"/>
              <w:widowControl/>
              <w:spacing w:before="0" w:after="0"/>
              <w:ind w:firstLine="5" w:start="112" w:end="94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Состав и формы сметной документации принять в соответствии с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утвержденной приказом Минстроя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России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от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04.08.2020 N 421/пр.</w:t>
            </w:r>
          </w:p>
          <w:p>
            <w:pPr>
              <w:pStyle w:val="TableParagraph1"/>
              <w:widowControl/>
              <w:tabs>
                <w:tab w:val="clear" w:pos="720"/>
                <w:tab w:val="left" w:pos="2381" w:leader="none"/>
                <w:tab w:val="left" w:pos="4448" w:leader="none"/>
              </w:tabs>
              <w:spacing w:before="0" w:after="0"/>
              <w:ind w:firstLine="8" w:start="142" w:end="99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Ведомость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объемов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работ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сметы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оформить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подписями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руководителя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организации и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главного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инженера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проекта,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печатью проектной организации, а также справкой проектной организации о соответствии проектной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документации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требованиям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действующего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законодательства и техническому заданию на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>проектирование.</w:t>
            </w:r>
          </w:p>
          <w:p>
            <w:pPr>
              <w:pStyle w:val="TableParagraph1"/>
              <w:widowControl/>
              <w:spacing w:before="0" w:after="0"/>
              <w:ind w:firstLine="5" w:start="145" w:end="11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ведомости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объемов работ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указать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необходимости требования к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техническим характеристикам материалов и работ и к их функциональным характеристикам (потребительским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свойствам),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также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указать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требование о соответствии материалов </w:t>
            </w:r>
            <w:r>
              <w:rPr>
                <w:rFonts w:eastAsia="Times New Roman" w:cs="Times New Roman"/>
                <w:color w:val="0F0F0F"/>
                <w:kern w:val="0"/>
                <w:sz w:val="24"/>
                <w:szCs w:val="20"/>
                <w:lang w:val="ru-RU" w:eastAsia="ru-RU" w:bidi="ar-SA"/>
              </w:rPr>
              <w:t xml:space="preserve">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работ определенным стандартам, техническим регламентам и иным отраслевым нормативным правовым актам. На устанавливаемое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электрооборудование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должны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иметься сертификаты и документы, подтверждающие его соответствие нормативно-технической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документации и требованиям изготовителя.</w:t>
            </w:r>
          </w:p>
          <w:p>
            <w:pPr>
              <w:pStyle w:val="TableParagraph1"/>
              <w:widowControl/>
              <w:spacing w:lineRule="auto" w:line="242" w:before="1" w:after="0"/>
              <w:ind w:firstLine="6" w:start="149" w:end="13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Подготовить проект сметы и ведомость технологически</w:t>
            </w:r>
            <w:r>
              <w:rPr>
                <w:rFonts w:eastAsia="Times New Roman" w:cs="Times New Roman"/>
                <w:color w:val="000000"/>
                <w:spacing w:val="44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законченных</w:t>
            </w:r>
            <w:r>
              <w:rPr>
                <w:rFonts w:eastAsia="Times New Roman" w:cs="Times New Roman"/>
                <w:color w:val="000000"/>
                <w:spacing w:val="56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элементов</w:t>
            </w:r>
            <w:r>
              <w:rPr>
                <w:rFonts w:eastAsia="Times New Roman" w:cs="Times New Roman"/>
                <w:color w:val="000000"/>
                <w:spacing w:val="48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44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4"/>
                <w:szCs w:val="20"/>
                <w:lang w:val="ru-RU" w:eastAsia="ru-RU" w:bidi="ar-SA"/>
              </w:rPr>
              <w:t>комплексов</w:t>
            </w:r>
          </w:p>
        </w:tc>
      </w:tr>
    </w:tbl>
    <w:p>
      <w:pPr>
        <w:sectPr>
          <w:type w:val="nextPage"/>
          <w:pgSz w:w="11906" w:h="16838"/>
          <w:pgMar w:left="850" w:right="425" w:gutter="0" w:header="0" w:top="58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81" w:type="dxa"/>
        <w:jc w:val="start"/>
        <w:tblInd w:w="278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31"/>
        <w:gridCol w:w="6050"/>
      </w:tblGrid>
      <w:tr>
        <w:trPr>
          <w:trHeight w:val="3450" w:hRule="atLeast"/>
        </w:trPr>
        <w:tc>
          <w:tcPr>
            <w:tcW w:w="4231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50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0" w:after="0"/>
              <w:ind w:firstLine="14" w:start="152" w:end="71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работ,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соответствии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приказом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Минстроя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России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от 23.12.2019 N 841/пp «Об утверждении Порядка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определения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начальной (максимальной)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цены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контракта,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цены контракта, заключаемого с единственным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поставщиком (подрядчиком, исполнителем),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начальной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, предметом которого являются строительство,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реконструкция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объектов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капитального</w:t>
            </w:r>
            <w:r>
              <w:rPr>
                <w:rFonts w:eastAsia="Times New Roman" w:cs="Times New Roman"/>
                <w:color w:val="000000"/>
                <w:spacing w:val="2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строительства» по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каждому этапу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отдельно.</w:t>
            </w:r>
          </w:p>
        </w:tc>
      </w:tr>
      <w:tr>
        <w:trPr>
          <w:trHeight w:val="5246" w:hRule="atLeast"/>
        </w:trPr>
        <w:tc>
          <w:tcPr>
            <w:tcW w:w="423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141" w:after="0"/>
              <w:ind w:hanging="11" w:start="155" w:end="83"/>
              <w:jc w:val="both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11.12. Требования к составу работ, содержанию </w:t>
            </w:r>
            <w:r>
              <w:rPr>
                <w:rFonts w:eastAsia="Times New Roman" w:cs="Times New Roman"/>
                <w:b/>
                <w:color w:val="161616"/>
                <w:kern w:val="0"/>
                <w:sz w:val="25"/>
                <w:szCs w:val="20"/>
                <w:lang w:val="ru-RU" w:eastAsia="ru-RU" w:bidi="ar-SA"/>
              </w:rPr>
              <w:t xml:space="preserve">и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оформлению проектной</w:t>
            </w:r>
            <w:r>
              <w:rPr>
                <w:rFonts w:eastAsia="Times New Roman" w:cs="Times New Roman"/>
                <w:b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документации</w:t>
            </w:r>
          </w:p>
        </w:tc>
        <w:tc>
          <w:tcPr>
            <w:tcW w:w="605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136" w:after="0"/>
              <w:ind w:firstLine="2" w:start="121" w:end="90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Выполнить сбор исходных данных, необходимых для разработки проектной документации, включая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технические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условия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на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технологическое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присоединение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электрическим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сетям.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Оплата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получения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технических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условий, согласований, выписок, документов и т.д. возлагается на Подрядчика. Оригиналы технических условий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передать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Заказчику.</w:t>
            </w:r>
          </w:p>
          <w:p>
            <w:pPr>
              <w:pStyle w:val="TableParagraph1"/>
              <w:widowControl/>
              <w:spacing w:lineRule="auto" w:line="233" w:before="0" w:after="0"/>
              <w:ind w:firstLine="9" w:start="118" w:end="104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Проектирование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вести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соответствии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требованиями "CП 34.13330.2021. Свод правил. Автомобильные дороги.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СНиП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2.05.02-85*",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ОДМ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218.4.005-2010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«Рекомендации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по обеспечению безопасности движения на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автомобильных</w:t>
            </w:r>
            <w:r>
              <w:rPr>
                <w:rFonts w:eastAsia="Times New Roman" w:cs="Times New Roman"/>
                <w:color w:val="000000"/>
                <w:spacing w:val="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дорогах»,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закона от 23.11.2009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№</w:t>
            </w:r>
            <w:r>
              <w:rPr>
                <w:rFonts w:eastAsia="Times New Roman" w:cs="Times New Roman"/>
                <w:color w:val="000000"/>
                <w:spacing w:val="2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261-ФЗ</w:t>
            </w:r>
          </w:p>
          <w:p>
            <w:pPr>
              <w:pStyle w:val="TableParagraph1"/>
              <w:widowControl/>
              <w:spacing w:lineRule="auto" w:line="230" w:before="3" w:after="0"/>
              <w:ind w:firstLine="9" w:start="119" w:end="8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«Об энергосбережении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повышении энергетической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эффективности, и </w:t>
            </w:r>
            <w:r>
              <w:rPr>
                <w:rFonts w:eastAsia="Times New Roman" w:cs="Times New Roman"/>
                <w:color w:val="181818"/>
                <w:kern w:val="0"/>
                <w:sz w:val="25"/>
                <w:szCs w:val="20"/>
                <w:lang w:val="ru-RU" w:eastAsia="ru-RU" w:bidi="ar-SA"/>
              </w:rPr>
              <w:t xml:space="preserve">о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внесении изменений </w:t>
            </w:r>
            <w:r>
              <w:rPr>
                <w:rFonts w:eastAsia="Times New Roman" w:cs="Times New Roman"/>
                <w:color w:val="0C0C0C"/>
                <w:kern w:val="0"/>
                <w:sz w:val="25"/>
                <w:szCs w:val="20"/>
                <w:lang w:val="ru-RU" w:eastAsia="ru-RU" w:bidi="ar-SA"/>
              </w:rPr>
              <w:t xml:space="preserve">в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отдельные законодательные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акты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Российской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Федерации»,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TP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TC 014/2011 "Безопасность автомобильных дорог", ПУЭ, ГОСТ, национальных стандартов РФ и других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действующих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нормативных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документов.</w:t>
            </w:r>
          </w:p>
        </w:tc>
      </w:tr>
      <w:tr>
        <w:trPr>
          <w:trHeight w:val="832" w:hRule="atLeast"/>
        </w:trPr>
        <w:tc>
          <w:tcPr>
            <w:tcW w:w="4231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996" w:leader="none"/>
                <w:tab w:val="left" w:pos="2551" w:leader="none"/>
                <w:tab w:val="left" w:pos="2954" w:leader="none"/>
              </w:tabs>
              <w:spacing w:lineRule="auto" w:line="233" w:before="138" w:after="0"/>
              <w:ind w:firstLine="7" w:start="136" w:end="95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11.13.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Требования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разработке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технологической связи</w:t>
            </w:r>
          </w:p>
        </w:tc>
        <w:tc>
          <w:tcPr>
            <w:tcW w:w="6050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27" w:after="0"/>
              <w:ind w:start="128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требуется.</w:t>
            </w:r>
          </w:p>
        </w:tc>
      </w:tr>
      <w:tr>
        <w:trPr>
          <w:trHeight w:val="1299" w:hRule="atLeast"/>
        </w:trPr>
        <w:tc>
          <w:tcPr>
            <w:tcW w:w="4231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0" w:before="138" w:after="0"/>
              <w:ind w:hanging="11" w:start="141" w:end="93"/>
              <w:jc w:val="both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11.14. Требования к разработке интеллектуальной транспортной системы</w:t>
            </w:r>
            <w:r>
              <w:rPr>
                <w:rFonts w:eastAsia="Times New Roman" w:cs="Times New Roman"/>
                <w:b/>
                <w:color w:val="000000"/>
                <w:spacing w:val="6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организации</w:t>
            </w:r>
            <w:r>
              <w:rPr>
                <w:rFonts w:eastAsia="Times New Roman" w:cs="Times New Roman"/>
                <w:b/>
                <w:color w:val="000000"/>
                <w:spacing w:val="68"/>
                <w:kern w:val="0"/>
                <w:sz w:val="25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движения</w:t>
            </w:r>
          </w:p>
          <w:p>
            <w:pPr>
              <w:pStyle w:val="TableParagraph1"/>
              <w:widowControl/>
              <w:spacing w:lineRule="exact" w:line="273" w:before="0" w:after="0"/>
              <w:ind w:start="141"/>
              <w:jc w:val="both"/>
              <w:rPr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>транспортных</w:t>
            </w:r>
            <w:r>
              <w:rPr>
                <w:rFonts w:eastAsia="Times New Roman" w:cs="Times New Roman"/>
                <w:b/>
                <w:color w:val="000000"/>
                <w:spacing w:val="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средств</w:t>
            </w:r>
          </w:p>
        </w:tc>
        <w:tc>
          <w:tcPr>
            <w:tcW w:w="6050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24" w:after="0"/>
              <w:ind w:start="128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требуется.</w:t>
            </w:r>
          </w:p>
        </w:tc>
      </w:tr>
      <w:tr>
        <w:trPr>
          <w:trHeight w:val="247" w:hRule="atLeast"/>
        </w:trPr>
        <w:tc>
          <w:tcPr>
            <w:tcW w:w="4231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27" w:before="0" w:after="0"/>
              <w:ind w:start="177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12.Разработка проектной</w:t>
            </w:r>
          </w:p>
          <w:p>
            <w:pPr>
              <w:pStyle w:val="TableParagraph1"/>
              <w:widowControl/>
              <w:spacing w:before="4" w:after="0"/>
              <w:ind w:start="170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документации</w:t>
            </w:r>
          </w:p>
        </w:tc>
        <w:tc>
          <w:tcPr>
            <w:tcW w:w="6050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1158" w:leader="none"/>
                <w:tab w:val="left" w:pos="2543" w:leader="none"/>
                <w:tab w:val="left" w:pos="4309" w:leader="none"/>
                <w:tab w:val="left" w:pos="5830" w:leader="none"/>
              </w:tabs>
              <w:spacing w:lineRule="exact" w:line="227" w:before="0" w:after="0"/>
              <w:ind w:start="128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Состав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проектной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документации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согласовать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с</w:t>
            </w:r>
          </w:p>
          <w:p>
            <w:pPr>
              <w:pStyle w:val="TableParagraph1"/>
              <w:widowControl/>
              <w:spacing w:lineRule="exact" w:line="282" w:before="0" w:after="0"/>
              <w:ind w:start="126"/>
              <w:jc w:val="start"/>
              <w:rPr>
                <w:sz w:val="27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7"/>
                <w:szCs w:val="20"/>
                <w:lang w:val="ru-RU" w:eastAsia="ru-RU" w:bidi="ar-SA"/>
              </w:rPr>
              <w:t>Заказчиком.</w:t>
            </w:r>
          </w:p>
          <w:p>
            <w:pPr>
              <w:pStyle w:val="TableParagraph1"/>
              <w:widowControl/>
              <w:tabs>
                <w:tab w:val="clear" w:pos="720"/>
                <w:tab w:val="left" w:pos="1569" w:leader="none"/>
                <w:tab w:val="left" w:pos="3344" w:leader="none"/>
                <w:tab w:val="left" w:pos="4827" w:leader="none"/>
                <w:tab w:val="left" w:pos="5334" w:leader="none"/>
              </w:tabs>
              <w:spacing w:lineRule="exact" w:line="259" w:before="0" w:after="0"/>
              <w:ind w:start="12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Проектную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документацию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согласовать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>со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всеми</w:t>
            </w:r>
          </w:p>
          <w:p>
            <w:pPr>
              <w:pStyle w:val="TableParagraph1"/>
              <w:widowControl/>
              <w:tabs>
                <w:tab w:val="clear" w:pos="720"/>
                <w:tab w:val="left" w:pos="4033" w:leader="none"/>
                <w:tab w:val="left" w:pos="5830" w:leader="none"/>
              </w:tabs>
              <w:spacing w:lineRule="exact" w:line="256" w:before="0" w:after="0"/>
              <w:ind w:start="129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>заинтересованными</w:t>
            </w:r>
            <w:r>
              <w:rPr>
                <w:rFonts w:eastAsia="Times New Roman" w:cs="Times New Roman"/>
                <w:color w:val="000000"/>
                <w:spacing w:val="7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организациями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>в</w:t>
            </w:r>
            <w:r>
              <w:rPr>
                <w:rFonts w:eastAsia="Times New Roman" w:cs="Times New Roman"/>
                <w:color w:val="000000"/>
                <w:spacing w:val="6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соответствии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с</w:t>
            </w:r>
          </w:p>
          <w:p>
            <w:pPr>
              <w:pStyle w:val="TableParagraph1"/>
              <w:widowControl/>
              <w:spacing w:lineRule="exact" w:line="256" w:before="0" w:after="0"/>
              <w:ind w:start="124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действующим</w:t>
            </w:r>
            <w:r>
              <w:rPr>
                <w:rFonts w:eastAsia="Times New Roman" w:cs="Times New Roman"/>
                <w:color w:val="000000"/>
                <w:spacing w:val="7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законодательством</w:t>
            </w:r>
            <w:r>
              <w:rPr>
                <w:rFonts w:eastAsia="Times New Roman" w:cs="Times New Roman"/>
                <w:color w:val="000000"/>
                <w:spacing w:val="4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Российской</w:t>
            </w:r>
            <w:r>
              <w:rPr>
                <w:rFonts w:eastAsia="Times New Roman" w:cs="Times New Roman"/>
                <w:color w:val="000000"/>
                <w:spacing w:val="4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Федерации</w:t>
            </w:r>
          </w:p>
          <w:p>
            <w:pPr>
              <w:pStyle w:val="TableParagraph1"/>
              <w:widowControl/>
              <w:spacing w:lineRule="exact" w:line="256" w:before="0" w:after="0"/>
              <w:ind w:start="12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(при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необходимости).</w:t>
            </w:r>
          </w:p>
          <w:p>
            <w:pPr>
              <w:pStyle w:val="TableParagraph1"/>
              <w:widowControl/>
              <w:tabs>
                <w:tab w:val="clear" w:pos="720"/>
                <w:tab w:val="left" w:pos="1016" w:leader="none"/>
                <w:tab w:val="left" w:pos="2319" w:leader="none"/>
                <w:tab w:val="left" w:pos="4326" w:leader="none"/>
              </w:tabs>
              <w:spacing w:lineRule="exact" w:line="254" w:before="0" w:after="0"/>
              <w:ind w:start="128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Опоры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разместить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>в</w:t>
            </w:r>
            <w:r>
              <w:rPr>
                <w:rFonts w:eastAsia="Times New Roman" w:cs="Times New Roman"/>
                <w:color w:val="000000"/>
                <w:spacing w:val="7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существующей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>полосе</w:t>
            </w:r>
            <w:r>
              <w:rPr>
                <w:rFonts w:eastAsia="Times New Roman" w:cs="Times New Roman"/>
                <w:color w:val="000000"/>
                <w:spacing w:val="6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отвода.</w:t>
            </w:r>
          </w:p>
          <w:p>
            <w:pPr>
              <w:pStyle w:val="TableParagraph1"/>
              <w:widowControl/>
              <w:tabs>
                <w:tab w:val="clear" w:pos="720"/>
                <w:tab w:val="left" w:pos="3102" w:leader="none"/>
              </w:tabs>
              <w:spacing w:lineRule="exact" w:line="256" w:before="0" w:after="0"/>
              <w:ind w:start="129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Данные</w:t>
            </w:r>
            <w:r>
              <w:rPr>
                <w:rFonts w:eastAsia="Times New Roman" w:cs="Times New Roman"/>
                <w:color w:val="000000"/>
                <w:spacing w:val="5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color w:val="000000"/>
                <w:spacing w:val="5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существующей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>полосе</w:t>
            </w:r>
            <w:r>
              <w:rPr>
                <w:rFonts w:eastAsia="Times New Roman" w:cs="Times New Roman"/>
                <w:color w:val="000000"/>
                <w:spacing w:val="6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отвода</w:t>
            </w:r>
            <w:r>
              <w:rPr>
                <w:rFonts w:eastAsia="Times New Roman" w:cs="Times New Roman"/>
                <w:color w:val="000000"/>
                <w:spacing w:val="7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Подрядчик</w:t>
            </w:r>
          </w:p>
          <w:p>
            <w:pPr>
              <w:pStyle w:val="TableParagraph1"/>
              <w:widowControl/>
              <w:spacing w:lineRule="exact" w:line="258" w:before="0" w:after="0"/>
              <w:ind w:start="13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>получает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самостоятельно.</w:t>
            </w:r>
          </w:p>
          <w:p>
            <w:pPr>
              <w:pStyle w:val="TableParagraph1"/>
              <w:widowControl/>
              <w:spacing w:lineRule="exact" w:line="256" w:before="0" w:after="0"/>
              <w:ind w:start="132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Количество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тип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oпop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светильников,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марку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сечение</w:t>
            </w:r>
          </w:p>
          <w:p>
            <w:pPr>
              <w:pStyle w:val="TableParagraph1"/>
              <w:widowControl/>
              <w:spacing w:lineRule="exact" w:line="256" w:before="0" w:after="0"/>
              <w:ind w:start="13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проводов</w:t>
            </w:r>
            <w:r>
              <w:rPr>
                <w:rFonts w:eastAsia="Times New Roman" w:cs="Times New Roman"/>
                <w:color w:val="000000"/>
                <w:spacing w:val="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(кабелей)</w:t>
            </w:r>
            <w:r>
              <w:rPr>
                <w:rFonts w:eastAsia="Times New Roman" w:cs="Times New Roman"/>
                <w:color w:val="000000"/>
                <w:spacing w:val="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определить</w:t>
            </w:r>
            <w:r>
              <w:rPr>
                <w:rFonts w:eastAsia="Times New Roman" w:cs="Times New Roman"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при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проектировании.</w:t>
            </w:r>
          </w:p>
          <w:p>
            <w:pPr>
              <w:pStyle w:val="TableParagraph1"/>
              <w:widowControl/>
              <w:spacing w:lineRule="exact" w:line="258" w:before="0" w:after="0"/>
              <w:ind w:start="133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Основные</w:t>
            </w:r>
            <w:r>
              <w:rPr>
                <w:rFonts w:eastAsia="Times New Roman" w:cs="Times New Roman"/>
                <w:color w:val="000000"/>
                <w:spacing w:val="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проектные</w:t>
            </w:r>
            <w:r>
              <w:rPr>
                <w:rFonts w:eastAsia="Times New Roman" w:cs="Times New Roman"/>
                <w:color w:val="000000"/>
                <w:spacing w:val="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решения</w:t>
            </w:r>
            <w:r>
              <w:rPr>
                <w:rFonts w:eastAsia="Times New Roman" w:cs="Times New Roman"/>
                <w:color w:val="000000"/>
                <w:spacing w:val="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(трассу</w:t>
            </w:r>
            <w:r>
              <w:rPr>
                <w:rFonts w:eastAsia="Times New Roman" w:cs="Times New Roman"/>
                <w:color w:val="000000"/>
                <w:spacing w:val="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линии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освещения,</w:t>
            </w:r>
          </w:p>
          <w:p>
            <w:pPr>
              <w:pStyle w:val="TableParagraph1"/>
              <w:widowControl/>
              <w:spacing w:lineRule="exact" w:line="256" w:before="0" w:after="0"/>
              <w:ind w:start="130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трассу</w:t>
            </w:r>
            <w:r>
              <w:rPr>
                <w:rFonts w:eastAsia="Times New Roman" w:cs="Times New Roman"/>
                <w:color w:val="000000"/>
                <w:spacing w:val="4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подводящей</w:t>
            </w:r>
            <w:r>
              <w:rPr>
                <w:rFonts w:eastAsia="Times New Roman" w:cs="Times New Roman"/>
                <w:color w:val="000000"/>
                <w:spacing w:val="4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линии,</w:t>
            </w:r>
            <w:r>
              <w:rPr>
                <w:rFonts w:eastAsia="Times New Roman" w:cs="Times New Roman"/>
                <w:color w:val="000000"/>
                <w:spacing w:val="3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тип</w:t>
            </w:r>
            <w:r>
              <w:rPr>
                <w:rFonts w:eastAsia="Times New Roman" w:cs="Times New Roman"/>
                <w:color w:val="000000"/>
                <w:spacing w:val="3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oпop</w:t>
            </w:r>
            <w:r>
              <w:rPr>
                <w:rFonts w:eastAsia="Times New Roman" w:cs="Times New Roman"/>
                <w:color w:val="000000"/>
                <w:spacing w:val="2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3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светильников)</w:t>
            </w:r>
          </w:p>
          <w:p>
            <w:pPr>
              <w:pStyle w:val="TableParagraph1"/>
              <w:widowControl/>
              <w:spacing w:lineRule="exact" w:line="275" w:before="0" w:after="0"/>
              <w:ind w:start="133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согласовать</w:t>
            </w:r>
            <w:r>
              <w:rPr>
                <w:rFonts w:eastAsia="Times New Roman" w:cs="Times New Roman"/>
                <w:color w:val="000000"/>
                <w:spacing w:val="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Заказчиком.</w:t>
            </w:r>
          </w:p>
        </w:tc>
      </w:tr>
    </w:tbl>
    <w:p>
      <w:pPr>
        <w:sectPr>
          <w:type w:val="continuous"/>
          <w:pgSz w:w="11906" w:h="16838"/>
          <w:pgMar w:left="850" w:right="425" w:gutter="0" w:header="0" w:top="58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85" w:type="dxa"/>
        <w:jc w:val="start"/>
        <w:tblInd w:w="13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37"/>
        <w:gridCol w:w="6047"/>
      </w:tblGrid>
      <w:tr>
        <w:trPr>
          <w:trHeight w:val="4004" w:hRule="atLeast"/>
        </w:trPr>
        <w:tc>
          <w:tcPr>
            <w:tcW w:w="4237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1"/>
              <w:spacing w:before="0" w:after="0"/>
              <w:jc w:val="start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6047" w:type="dxa"/>
            <w:tcBorders>
              <w:top w:val="single" w:sz="6" w:space="0" w:color="1F1F1F"/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1"/>
              <w:widowControl/>
              <w:spacing w:lineRule="auto" w:line="230" w:before="0" w:after="0"/>
              <w:ind w:hanging="2" w:start="124" w:end="103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Согласовать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проектную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документацию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ПAO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«MPCK Центра и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Приволжья» в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соответствии с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действующим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законодательством.</w:t>
            </w:r>
          </w:p>
          <w:p>
            <w:pPr>
              <w:pStyle w:val="TableParagraph1"/>
              <w:widowControl/>
              <w:spacing w:lineRule="auto" w:line="230" w:before="3" w:after="0"/>
              <w:ind w:firstLine="8" w:start="119" w:end="7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Материалы проектной документации оформить в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соответствии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ГОСТ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F0F0F"/>
                <w:spacing w:val="-6"/>
                <w:kern w:val="0"/>
                <w:sz w:val="25"/>
                <w:szCs w:val="2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color w:val="0F0F0F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21.101-2020</w:t>
            </w:r>
            <w:r>
              <w:rPr>
                <w:rFonts w:eastAsia="Times New Roman" w:cs="Times New Roman"/>
                <w:color w:val="000000"/>
                <w:spacing w:val="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«Система проектной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документации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для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строительства.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Основные требования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проектной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рабочей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документации».</w:t>
            </w:r>
          </w:p>
          <w:p>
            <w:pPr>
              <w:pStyle w:val="TableParagraph1"/>
              <w:widowControl/>
              <w:spacing w:lineRule="auto" w:line="230" w:before="1" w:after="0"/>
              <w:ind w:firstLine="13" w:start="114" w:end="88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Проектную документацию оформить подписями руководителя подрядной проектной организации и главного инженера проекта, печатью подрядной проектной организации, а также справкой проектной организации о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соответствии проектной документации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требованиям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действующего</w:t>
            </w:r>
            <w:r>
              <w:rPr>
                <w:rFonts w:eastAsia="Times New Roman" w:cs="Times New Roman"/>
                <w:color w:val="000000"/>
                <w:spacing w:val="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законодательства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заданию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на проектирование.</w:t>
            </w:r>
          </w:p>
        </w:tc>
      </w:tr>
      <w:tr>
        <w:trPr>
          <w:trHeight w:val="7329" w:hRule="atLeast"/>
        </w:trPr>
        <w:tc>
          <w:tcPr>
            <w:tcW w:w="4237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877" w:leader="none"/>
                <w:tab w:val="left" w:pos="1721" w:leader="none"/>
                <w:tab w:val="left" w:pos="1919" w:leader="none"/>
                <w:tab w:val="left" w:pos="2537" w:leader="none"/>
                <w:tab w:val="left" w:pos="2596" w:leader="none"/>
                <w:tab w:val="left" w:pos="2686" w:leader="none"/>
                <w:tab w:val="left" w:pos="2869" w:leader="none"/>
                <w:tab w:val="left" w:pos="2984" w:leader="none"/>
                <w:tab w:val="left" w:pos="3080" w:leader="none"/>
                <w:tab w:val="left" w:pos="3168" w:leader="none"/>
              </w:tabs>
              <w:spacing w:lineRule="auto" w:line="230" w:before="138" w:after="0"/>
              <w:ind w:hanging="18" w:start="147" w:end="78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12.1.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4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Разработка</w:t>
            </w:r>
            <w:r>
              <w:rPr>
                <w:rFonts w:eastAsia="Times New Roman" w:cs="Times New Roman"/>
                <w:b/>
                <w:color w:val="000000"/>
                <w:spacing w:val="3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b/>
                <w:color w:val="000000"/>
                <w:spacing w:val="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согласование</w:t>
            </w:r>
            <w:r>
              <w:rPr>
                <w:rFonts w:eastAsia="Times New Roman" w:cs="Times New Roman"/>
                <w:b/>
                <w:color w:val="000000"/>
                <w:spacing w:val="2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C0C0C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с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Заказчиком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ab/>
              <w:tab/>
              <w:tab/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программы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инженерных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изысканий,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ab/>
            </w:r>
            <w:r>
              <w:rPr>
                <w:rFonts w:eastAsia="Times New Roman" w:cs="Times New Roman"/>
                <w:b/>
                <w:color w:val="111111"/>
                <w:kern w:val="0"/>
                <w:sz w:val="25"/>
                <w:szCs w:val="2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b/>
                <w:color w:val="111111"/>
                <w:spacing w:val="6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также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выполнение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ab/>
              <w:tab/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необходимых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инженерно-геодезических, инженерно-геологических, гидрометеорологических, экономических,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экологических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изысканий</w:t>
            </w:r>
            <w:r>
              <w:rPr>
                <w:rFonts w:eastAsia="Times New Roman" w:cs="Times New Roman"/>
                <w:b/>
                <w:color w:val="000000"/>
                <w:spacing w:val="4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b/>
                <w:color w:val="000000"/>
                <w:spacing w:val="3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объеме,</w:t>
            </w:r>
            <w:r>
              <w:rPr>
                <w:rFonts w:eastAsia="Times New Roman" w:cs="Times New Roman"/>
                <w:b/>
                <w:color w:val="000000"/>
                <w:spacing w:val="3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необходимом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для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обоснования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принятия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решений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по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ab/>
              <w:tab/>
              <w:tab/>
              <w:tab/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проектной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документации</w:t>
            </w:r>
          </w:p>
        </w:tc>
        <w:tc>
          <w:tcPr>
            <w:tcW w:w="6047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1"/>
              <w:widowControl/>
              <w:spacing w:lineRule="auto" w:line="230" w:before="138" w:after="0"/>
              <w:ind w:firstLine="9" w:start="113" w:end="67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Выполнить комплекс инженерно-геодезических изысканий </w:t>
            </w:r>
            <w:r>
              <w:rPr>
                <w:rFonts w:eastAsia="Times New Roman" w:cs="Times New Roman"/>
                <w:color w:val="111111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111111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объеме, необходимом для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обоснования и принятия решений по проектной документации. Требования к точности, составу, сдаче ответов о выполненных изыскательских работах принять в соответствии с действующими нормативными документами Российской Федерации. Инженерно- геодезические изыскания выполнить в действующей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государственной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системе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координат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высот.</w:t>
            </w:r>
          </w:p>
          <w:p>
            <w:pPr>
              <w:pStyle w:val="TableParagraph1"/>
              <w:widowControl/>
              <w:spacing w:lineRule="auto" w:line="230" w:before="8" w:after="0"/>
              <w:ind w:firstLine="4" w:start="114" w:end="107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Выполнить топографическую съемку местности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объектов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системе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координат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Нижегородской области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(MCK-52), для осуществления процедуры передачи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геодезической разбивочной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основы.</w:t>
            </w:r>
          </w:p>
          <w:p>
            <w:pPr>
              <w:pStyle w:val="TableParagraph1"/>
              <w:widowControl/>
              <w:spacing w:lineRule="auto" w:line="230" w:before="0" w:after="0"/>
              <w:ind w:firstLine="8" w:start="109" w:end="98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Пункты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планово-высотного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обоснования,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позволяющие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вынести на местность объект передать по акту до окончания проектирования. Все пункты планово-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высотной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опорной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сети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должны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быть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установлены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вдоль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границы участка строительных работ, быть четко обозначены для исключения неумышленного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уничтожения, позволять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однозначно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идентифицировать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закрепляемый пункт.</w:t>
            </w:r>
          </w:p>
          <w:p>
            <w:pPr>
              <w:pStyle w:val="TableParagraph1"/>
              <w:widowControl/>
              <w:spacing w:lineRule="auto" w:line="230" w:before="0" w:after="0"/>
              <w:ind w:firstLine="4" w:start="113" w:end="98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Выявить все подземные и надземные коммуникации, попадающие в зону проектирования. Проверить и согласовать полноту планов подземных и наземных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коммуникаций</w:t>
            </w:r>
            <w:r>
              <w:rPr>
                <w:rFonts w:eastAsia="Times New Roman" w:cs="Times New Roman"/>
                <w:color w:val="000000"/>
                <w:spacing w:val="7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8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владельцами</w:t>
            </w:r>
            <w:r>
              <w:rPr>
                <w:rFonts w:eastAsia="Times New Roman" w:cs="Times New Roman"/>
                <w:color w:val="000000"/>
                <w:spacing w:val="7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(балансодержателями)</w:t>
            </w:r>
          </w:p>
          <w:p>
            <w:pPr>
              <w:pStyle w:val="TableParagraph1"/>
              <w:widowControl/>
              <w:spacing w:lineRule="exact" w:line="264" w:before="0" w:after="0"/>
              <w:ind w:start="116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коммуникаций,</w:t>
            </w:r>
            <w:r>
              <w:rPr>
                <w:rFonts w:eastAsia="Times New Roman" w:cs="Times New Roman"/>
                <w:color w:val="000000"/>
                <w:spacing w:val="3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эксплуатирующих организациях.</w:t>
            </w:r>
          </w:p>
        </w:tc>
      </w:tr>
      <w:tr>
        <w:trPr>
          <w:trHeight w:val="962" w:hRule="atLeast"/>
        </w:trPr>
        <w:tc>
          <w:tcPr>
            <w:tcW w:w="4237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1"/>
              <w:widowControl/>
              <w:spacing w:lineRule="auto" w:line="228" w:before="2" w:after="0"/>
              <w:ind w:hanging="35" w:start="146" w:end="76"/>
              <w:jc w:val="both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12.2. Выполнение археологических обследований</w:t>
            </w:r>
            <w:r>
              <w:rPr>
                <w:rFonts w:eastAsia="Times New Roman" w:cs="Times New Roman"/>
                <w:b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района</w:t>
            </w:r>
            <w:r>
              <w:rPr>
                <w:rFonts w:eastAsia="Times New Roman" w:cs="Times New Roman"/>
                <w:b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прохождения трассы дороги</w:t>
            </w:r>
          </w:p>
        </w:tc>
        <w:tc>
          <w:tcPr>
            <w:tcW w:w="6047" w:type="dxa"/>
            <w:tcBorders>
              <w:start w:val="single" w:sz="6" w:space="0" w:color="1F1F1F"/>
              <w:end w:val="single" w:sz="6" w:space="0" w:color="1F1F1F"/>
            </w:tcBorders>
          </w:tcPr>
          <w:p>
            <w:pPr>
              <w:pStyle w:val="TableParagraph1"/>
              <w:widowControl/>
              <w:spacing w:before="263" w:after="0"/>
              <w:ind w:start="113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требуется</w:t>
            </w:r>
          </w:p>
        </w:tc>
      </w:tr>
      <w:tr>
        <w:trPr>
          <w:trHeight w:val="2659" w:hRule="atLeast"/>
        </w:trPr>
        <w:tc>
          <w:tcPr>
            <w:tcW w:w="4237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823" w:leader="none"/>
                <w:tab w:val="left" w:pos="1709" w:leader="none"/>
                <w:tab w:val="left" w:pos="2059" w:leader="none"/>
                <w:tab w:val="left" w:pos="2689" w:leader="none"/>
                <w:tab w:val="left" w:pos="3752" w:leader="none"/>
              </w:tabs>
              <w:spacing w:lineRule="auto" w:line="230" w:before="141" w:after="0"/>
              <w:ind w:hanging="41" w:start="147" w:end="71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12.3.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Разработка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необходимых правоустанавливающих документов,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земельно-кадастровой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документации,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необходимой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для приобретения</w:t>
            </w:r>
            <w:r>
              <w:rPr>
                <w:rFonts w:eastAsia="Times New Roman" w:cs="Times New Roman"/>
                <w:b/>
                <w:color w:val="000000"/>
                <w:spacing w:val="1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(в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том</w:t>
            </w:r>
            <w:r>
              <w:rPr>
                <w:rFonts w:eastAsia="Times New Roman" w:cs="Times New Roman"/>
                <w:b/>
                <w:color w:val="000000"/>
                <w:spacing w:val="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числе</w:t>
            </w:r>
            <w:r>
              <w:rPr>
                <w:rFonts w:eastAsia="Times New Roman" w:cs="Times New Roman"/>
                <w:b/>
                <w:color w:val="000000"/>
                <w:spacing w:val="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изъятия путем</w:t>
            </w:r>
            <w:r>
              <w:rPr>
                <w:rFonts w:eastAsia="Times New Roman" w:cs="Times New Roman"/>
                <w:b/>
                <w:color w:val="000000"/>
                <w:spacing w:val="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выкупа)</w:t>
            </w:r>
            <w:r>
              <w:rPr>
                <w:rFonts w:eastAsia="Times New Roman" w:cs="Times New Roman"/>
                <w:b/>
                <w:color w:val="000000"/>
                <w:spacing w:val="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земельных</w:t>
            </w:r>
            <w:r>
              <w:rPr>
                <w:rFonts w:eastAsia="Times New Roman" w:cs="Times New Roman"/>
                <w:b/>
                <w:color w:val="000000"/>
                <w:spacing w:val="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участков для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строительства/реконструкции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объектов</w:t>
            </w:r>
          </w:p>
        </w:tc>
        <w:tc>
          <w:tcPr>
            <w:tcW w:w="6047" w:type="dxa"/>
            <w:tcBorders>
              <w:start w:val="single" w:sz="6" w:space="0" w:color="1F1F1F"/>
              <w:bottom w:val="single" w:sz="6" w:space="0" w:color="1F1F1F"/>
              <w:end w:val="single" w:sz="6" w:space="0" w:color="1F1F1F"/>
            </w:tcBorders>
          </w:tcPr>
          <w:p>
            <w:pPr>
              <w:pStyle w:val="TableParagraph1"/>
              <w:widowControl/>
              <w:spacing w:before="127" w:after="0"/>
              <w:ind w:start="113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требуется.</w:t>
            </w:r>
          </w:p>
        </w:tc>
      </w:tr>
    </w:tbl>
    <w:p>
      <w:pPr>
        <w:sectPr>
          <w:type w:val="continuous"/>
          <w:pgSz w:w="11906" w:h="16838"/>
          <w:pgMar w:left="850" w:right="425" w:gutter="0" w:header="0" w:top="580" w:footer="0" w:bottom="28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10286" w:type="dxa"/>
        <w:jc w:val="start"/>
        <w:tblInd w:w="283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4233"/>
        <w:gridCol w:w="6052"/>
      </w:tblGrid>
      <w:tr>
        <w:trPr>
          <w:trHeight w:val="1242" w:hRule="atLeast"/>
        </w:trPr>
        <w:tc>
          <w:tcPr>
            <w:tcW w:w="4233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auto" w:line="233" w:before="0" w:after="0"/>
              <w:ind w:hanging="37" w:start="153" w:end="69"/>
              <w:jc w:val="both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12.4. Разработка и утверждение </w:t>
            </w:r>
            <w:r>
              <w:rPr>
                <w:rFonts w:eastAsia="Times New Roman" w:cs="Times New Roman"/>
                <w:b/>
                <w:color w:val="131313"/>
                <w:kern w:val="0"/>
                <w:sz w:val="25"/>
                <w:szCs w:val="20"/>
                <w:lang w:val="ru-RU" w:eastAsia="ru-RU" w:bidi="ar-SA"/>
              </w:rPr>
              <w:t xml:space="preserve">в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установленном законом порядке проекта планировки и проекта межевания территории</w:t>
            </w:r>
          </w:p>
        </w:tc>
        <w:tc>
          <w:tcPr>
            <w:tcW w:w="6052" w:type="dxa"/>
            <w:tcBorders>
              <w:top w:val="single" w:sz="6" w:space="0" w:color="1C1C1C"/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lineRule="exact" w:line="270" w:before="0" w:after="0"/>
              <w:ind w:start="131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требуется.</w:t>
            </w:r>
          </w:p>
        </w:tc>
      </w:tr>
      <w:tr>
        <w:trPr>
          <w:trHeight w:val="830" w:hRule="atLeast"/>
        </w:trPr>
        <w:tc>
          <w:tcPr>
            <w:tcW w:w="4233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836" w:leader="none"/>
              </w:tabs>
              <w:spacing w:lineRule="auto" w:line="233" w:before="134" w:after="0"/>
              <w:ind w:hanging="32" w:start="156" w:end="1604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12.5.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Выделение </w:t>
            </w:r>
            <w:r>
              <w:rPr>
                <w:rFonts w:eastAsia="Times New Roman" w:cs="Times New Roman"/>
                <w:b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комплексов (очередей)</w:t>
            </w:r>
          </w:p>
        </w:tc>
        <w:tc>
          <w:tcPr>
            <w:tcW w:w="6052" w:type="dxa"/>
            <w:tcBorders>
              <w:start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27" w:after="0"/>
              <w:ind w:start="12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требуется.</w:t>
            </w:r>
          </w:p>
        </w:tc>
      </w:tr>
      <w:tr>
        <w:trPr>
          <w:trHeight w:val="1257" w:hRule="atLeast"/>
        </w:trPr>
        <w:tc>
          <w:tcPr>
            <w:tcW w:w="4233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34" w:after="0"/>
              <w:ind w:hanging="23" w:start="147" w:end="91"/>
              <w:jc w:val="both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12.6. Составление и оформление акта о выборе земельного участка для</w:t>
            </w:r>
            <w:r>
              <w:rPr>
                <w:rFonts w:eastAsia="Times New Roman" w:cs="Times New Roman"/>
                <w:b/>
                <w:color w:val="000000"/>
                <w:spacing w:val="5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строительства</w:t>
            </w:r>
            <w:r>
              <w:rPr>
                <w:rFonts w:eastAsia="Times New Roman" w:cs="Times New Roman"/>
                <w:b/>
                <w:color w:val="000000"/>
                <w:spacing w:val="6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объекта</w:t>
            </w:r>
          </w:p>
          <w:p>
            <w:pPr>
              <w:pStyle w:val="TableParagraph1"/>
              <w:widowControl/>
              <w:spacing w:before="134" w:after="0"/>
              <w:ind w:hanging="23" w:start="147" w:end="91"/>
              <w:jc w:val="both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>капитального</w:t>
            </w:r>
            <w:r>
              <w:rPr>
                <w:rFonts w:eastAsia="Times New Roman" w:cs="Times New Roman"/>
                <w:b/>
                <w:color w:val="000000"/>
                <w:spacing w:val="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строительства</w:t>
            </w:r>
          </w:p>
        </w:tc>
        <w:tc>
          <w:tcPr>
            <w:tcW w:w="6052" w:type="dxa"/>
            <w:tcBorders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spacing w:before="127" w:after="0"/>
              <w:ind w:start="127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требуется.</w:t>
            </w:r>
          </w:p>
        </w:tc>
      </w:tr>
      <w:tr>
        <w:trPr>
          <w:trHeight w:val="9128" w:hRule="atLeast"/>
        </w:trPr>
        <w:tc>
          <w:tcPr>
            <w:tcW w:w="4233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TableParagraph1"/>
              <w:widowControl/>
              <w:tabs>
                <w:tab w:val="clear" w:pos="720"/>
                <w:tab w:val="left" w:pos="1903" w:leader="none"/>
              </w:tabs>
              <w:spacing w:lineRule="exact" w:line="251" w:before="0" w:after="0"/>
              <w:ind w:start="124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13.Требования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ab/>
              <w:t>к</w:t>
            </w:r>
            <w:r>
              <w:rPr>
                <w:rFonts w:eastAsia="Times New Roman" w:cs="Times New Roman"/>
                <w:b/>
                <w:color w:val="000000"/>
                <w:spacing w:val="6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kern w:val="0"/>
                <w:sz w:val="25"/>
                <w:szCs w:val="20"/>
                <w:lang w:val="ru-RU" w:eastAsia="ru-RU" w:bidi="ar-SA"/>
              </w:rPr>
              <w:t>сдаче</w:t>
            </w:r>
            <w:r>
              <w:rPr>
                <w:rFonts w:eastAsia="Times New Roman" w:cs="Times New Roman"/>
                <w:b/>
                <w:color w:val="000000"/>
                <w:spacing w:val="7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проектной</w:t>
            </w:r>
          </w:p>
          <w:p>
            <w:pPr>
              <w:pStyle w:val="TableParagraph1"/>
              <w:widowControl/>
              <w:spacing w:lineRule="exact" w:line="283" w:before="0" w:after="0"/>
              <w:ind w:start="122"/>
              <w:jc w:val="start"/>
              <w:rPr>
                <w:b/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документации</w:t>
            </w:r>
          </w:p>
        </w:tc>
        <w:tc>
          <w:tcPr>
            <w:tcW w:w="6052" w:type="dxa"/>
            <w:tcBorders>
              <w:top w:val="single" w:sz="6" w:space="0" w:color="1C1C1C"/>
              <w:start w:val="single" w:sz="6" w:space="0" w:color="1C1C1C"/>
              <w:bottom w:val="single" w:sz="6" w:space="0" w:color="1C1C1C"/>
              <w:end w:val="single" w:sz="6" w:space="0" w:color="1C1C1C"/>
            </w:tcBorders>
          </w:tcPr>
          <w:p>
            <w:pPr>
              <w:pStyle w:val="Normal"/>
              <w:widowControl/>
              <w:tabs>
                <w:tab w:val="clear" w:pos="720"/>
                <w:tab w:val="left" w:pos="965" w:leader="none"/>
              </w:tabs>
              <w:spacing w:before="0" w:after="0"/>
              <w:jc w:val="both"/>
              <w:rPr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TableParagraph1"/>
              <w:widowControl/>
              <w:spacing w:lineRule="exact" w:line="253" w:before="0" w:after="0"/>
              <w:ind w:start="122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Разработать</w:t>
            </w:r>
            <w:r>
              <w:rPr>
                <w:rFonts w:eastAsia="Times New Roman" w:cs="Times New Roman"/>
                <w:color w:val="000000"/>
                <w:spacing w:val="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C0C0C"/>
                <w:spacing w:val="-6"/>
                <w:kern w:val="0"/>
                <w:sz w:val="25"/>
                <w:szCs w:val="2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color w:val="0C0C0C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согласовать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Заказчиком</w:t>
            </w:r>
            <w:r>
              <w:rPr>
                <w:rFonts w:eastAsia="Times New Roman" w:cs="Times New Roman"/>
                <w:color w:val="000000"/>
                <w:spacing w:val="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график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работ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по</w:t>
            </w:r>
          </w:p>
          <w:p>
            <w:pPr>
              <w:pStyle w:val="TableParagraph1"/>
              <w:widowControl/>
              <w:spacing w:lineRule="auto" w:line="230" w:before="2" w:after="0"/>
              <w:ind w:firstLine="9" w:start="117" w:end="96"/>
              <w:jc w:val="both"/>
              <w:rPr>
                <w:spacing w:val="-2"/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разработке и выпуску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проектной документации по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этапам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 течении 5 рабочих дней после заключения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договора.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Проектную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документацию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по этапам представлять на согласование Заказчику в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соответствии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графиком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работ по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разработке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проектной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документации (Приложение №1 к Заданию).</w:t>
            </w:r>
          </w:p>
          <w:p>
            <w:pPr>
              <w:pStyle w:val="TableParagraph1"/>
              <w:widowControl/>
              <w:spacing w:lineRule="auto" w:line="230" w:before="2" w:after="0"/>
              <w:ind w:firstLine="9" w:start="117" w:end="96"/>
              <w:jc w:val="both"/>
              <w:rPr>
                <w:spacing w:val="-2"/>
                <w:sz w:val="25"/>
              </w:rPr>
            </w:pP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</w:r>
          </w:p>
          <w:p>
            <w:pPr>
              <w:pStyle w:val="TableParagraph1"/>
              <w:widowControl/>
              <w:spacing w:lineRule="auto" w:line="230" w:before="2" w:after="0"/>
              <w:ind w:firstLine="9" w:start="117" w:end="96"/>
              <w:jc w:val="both"/>
              <w:rPr>
                <w:sz w:val="25"/>
              </w:rPr>
            </w:pPr>
            <w:r>
              <w:rPr>
                <w:rFonts w:eastAsia="Times New Roman" w:cs="Times New Roman"/>
                <w:b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Не позднее 15 июня 2026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направить результаты выполненных работ Заказчику на утверждение, в полном объеме, в соответствии с Заданием на разработку проектной документации в электронном виде в формате согласно Заданию на разработку проектной документации, подготовленную для направления ее на рассмотрение в ГБУ НО «Нижегородсмета».</w:t>
            </w:r>
          </w:p>
          <w:p>
            <w:pPr>
              <w:pStyle w:val="TableParagraph1"/>
              <w:widowControl/>
              <w:spacing w:lineRule="auto" w:line="230" w:before="2" w:after="0"/>
              <w:ind w:firstLine="9" w:start="117" w:end="96"/>
              <w:jc w:val="both"/>
              <w:rPr>
                <w:spacing w:val="-6"/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Заказчик имеет право поручить Подрядчику направление документации в органы государственной экспертизы.</w:t>
            </w:r>
          </w:p>
          <w:p>
            <w:pPr>
              <w:pStyle w:val="TableParagraph1"/>
              <w:widowControl/>
              <w:spacing w:lineRule="auto" w:line="230" w:before="5" w:after="0"/>
              <w:ind w:firstLine="1" w:start="120" w:end="9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Подрядчик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обязан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подготовить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и предоставить</w:t>
            </w:r>
            <w:r>
              <w:rPr>
                <w:rFonts w:eastAsia="Times New Roman" w:cs="Times New Roman"/>
                <w:color w:val="000000"/>
                <w:spacing w:val="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Заказчику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ведомость объемов работ для согласования в Министерстве транспорта </w:t>
            </w:r>
            <w:r>
              <w:rPr>
                <w:rFonts w:eastAsia="Times New Roman" w:cs="Times New Roman"/>
                <w:color w:val="131313"/>
                <w:kern w:val="0"/>
                <w:sz w:val="25"/>
                <w:szCs w:val="20"/>
                <w:lang w:val="ru-RU" w:eastAsia="ru-RU" w:bidi="ar-SA"/>
              </w:rPr>
              <w:t xml:space="preserve">и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автомобильных дорог Нижегородской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области,</w:t>
            </w:r>
            <w:r>
              <w:rPr>
                <w:rFonts w:eastAsia="Times New Roman" w:cs="Times New Roman"/>
                <w:color w:val="000000"/>
                <w:spacing w:val="-1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проектную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документацию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на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координационный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совет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по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импортозамещению,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ГБУ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НО «Нижегородсмета».</w:t>
            </w:r>
          </w:p>
          <w:p>
            <w:pPr>
              <w:pStyle w:val="TableParagraph1"/>
              <w:widowControl/>
              <w:spacing w:lineRule="auto" w:line="228" w:before="7" w:after="0"/>
              <w:ind w:firstLine="1" w:start="120" w:end="104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Проектную документацию передать заказчику по каждому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этапу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переплетенном виде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экземплярах,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ведомость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объемов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работ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выделить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отдельный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том.</w:t>
            </w:r>
          </w:p>
          <w:p>
            <w:pPr>
              <w:pStyle w:val="TableParagraph1"/>
              <w:widowControl/>
              <w:spacing w:lineRule="auto" w:line="230" w:before="0" w:after="0"/>
              <w:ind w:hanging="3" w:start="120" w:end="126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Дополнительно предоставить на электронном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(магнитном) носителе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2-х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экземплярах (электронный вариант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должен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соответствовать</w:t>
            </w:r>
            <w:r>
              <w:rPr>
                <w:rFonts w:eastAsia="Times New Roman" w:cs="Times New Roman"/>
                <w:color w:val="000000"/>
                <w:spacing w:val="-1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бумажному):</w:t>
            </w:r>
          </w:p>
          <w:p>
            <w:pPr>
              <w:pStyle w:val="TableParagraph1"/>
              <w:numPr>
                <w:ilvl w:val="0"/>
                <w:numId w:val="8"/>
              </w:numPr>
              <w:tabs>
                <w:tab w:val="clear" w:pos="720"/>
                <w:tab w:val="left" w:pos="256" w:leader="none"/>
              </w:tabs>
              <w:spacing w:lineRule="exact" w:line="274" w:before="0" w:after="0"/>
              <w:ind w:hanging="140" w:start="256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чертежи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формате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*.dwg,</w:t>
            </w:r>
          </w:p>
          <w:p>
            <w:pPr>
              <w:pStyle w:val="TableParagraph1"/>
              <w:numPr>
                <w:ilvl w:val="0"/>
                <w:numId w:val="8"/>
              </w:numPr>
              <w:tabs>
                <w:tab w:val="clear" w:pos="720"/>
                <w:tab w:val="left" w:pos="259" w:leader="none"/>
              </w:tabs>
              <w:spacing w:lineRule="exact" w:line="276" w:before="0" w:after="0"/>
              <w:ind w:hanging="143" w:start="259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пояснительные</w:t>
            </w:r>
            <w:r>
              <w:rPr>
                <w:rFonts w:eastAsia="Times New Roman" w:cs="Times New Roman"/>
                <w:color w:val="000000"/>
                <w:spacing w:val="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записки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в формате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*.doc;</w:t>
            </w:r>
          </w:p>
          <w:p>
            <w:pPr>
              <w:pStyle w:val="TableParagraph1"/>
              <w:numPr>
                <w:ilvl w:val="0"/>
                <w:numId w:val="8"/>
              </w:numPr>
              <w:tabs>
                <w:tab w:val="clear" w:pos="720"/>
                <w:tab w:val="left" w:pos="259" w:leader="none"/>
              </w:tabs>
              <w:spacing w:lineRule="exact" w:line="278" w:before="0" w:after="0"/>
              <w:ind w:hanging="143" w:start="259"/>
              <w:jc w:val="start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ведомость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объемов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работ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color w:val="000000"/>
                <w:spacing w:val="-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формате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*.doc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или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*.x1s;</w:t>
            </w:r>
          </w:p>
          <w:p>
            <w:pPr>
              <w:pStyle w:val="TableParagraph1"/>
              <w:numPr>
                <w:ilvl w:val="0"/>
                <w:numId w:val="8"/>
              </w:numPr>
              <w:tabs>
                <w:tab w:val="clear" w:pos="720"/>
                <w:tab w:val="left" w:pos="265" w:leader="none"/>
              </w:tabs>
              <w:spacing w:lineRule="auto" w:line="230" w:before="4" w:after="0"/>
              <w:ind w:hanging="0" w:start="115" w:end="93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сметную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документацию</w:t>
            </w:r>
            <w:r>
              <w:rPr>
                <w:rFonts w:eastAsia="Times New Roman" w:cs="Times New Roman"/>
                <w:color w:val="000000"/>
                <w:spacing w:val="-3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передать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электронном</w:t>
            </w:r>
            <w:r>
              <w:rPr>
                <w:rFonts w:eastAsia="Times New Roman" w:cs="Times New Roman"/>
                <w:color w:val="000000"/>
                <w:spacing w:val="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виде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 xml:space="preserve">в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формате используемого программного продукта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(программы),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выходные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формы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сметной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>документации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4"/>
                <w:kern w:val="0"/>
                <w:sz w:val="25"/>
                <w:szCs w:val="2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формате</w:t>
            </w:r>
            <w:r>
              <w:rPr>
                <w:rFonts w:eastAsia="Times New Roman" w:cs="Times New Roman"/>
                <w:color w:val="000000"/>
                <w:spacing w:val="-12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*.doc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или</w:t>
            </w:r>
            <w:r>
              <w:rPr>
                <w:rFonts w:eastAsia="Times New Roman" w:cs="Times New Roman"/>
                <w:color w:val="000000"/>
                <w:spacing w:val="-1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>*.x1s.</w:t>
            </w:r>
          </w:p>
          <w:p>
            <w:pPr>
              <w:pStyle w:val="TableParagraph1"/>
              <w:widowControl/>
              <w:spacing w:lineRule="exact" w:line="274" w:before="0" w:after="0"/>
              <w:ind w:start="121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После</w:t>
            </w:r>
            <w:r>
              <w:rPr>
                <w:rFonts w:eastAsia="Times New Roman" w:cs="Times New Roman"/>
                <w:color w:val="000000"/>
                <w:spacing w:val="2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получения</w:t>
            </w:r>
            <w:r>
              <w:rPr>
                <w:rFonts w:eastAsia="Times New Roman" w:cs="Times New Roman"/>
                <w:color w:val="000000"/>
                <w:spacing w:val="3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положительного</w:t>
            </w:r>
            <w:r>
              <w:rPr>
                <w:rFonts w:eastAsia="Times New Roman" w:cs="Times New Roman"/>
                <w:color w:val="000000"/>
                <w:spacing w:val="6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заключения</w:t>
            </w:r>
            <w:r>
              <w:rPr>
                <w:rFonts w:eastAsia="Times New Roman" w:cs="Times New Roman"/>
                <w:color w:val="000000"/>
                <w:spacing w:val="3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ГБY</w:t>
            </w:r>
            <w:r>
              <w:rPr>
                <w:rFonts w:eastAsia="Times New Roman" w:cs="Times New Roman"/>
                <w:color w:val="000000"/>
                <w:spacing w:val="29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sz w:val="25"/>
                <w:szCs w:val="20"/>
                <w:lang w:val="ru-RU" w:eastAsia="ru-RU" w:bidi="ar-SA"/>
              </w:rPr>
              <w:t>НО</w:t>
            </w:r>
          </w:p>
          <w:p>
            <w:pPr>
              <w:pStyle w:val="TableParagraph1"/>
              <w:widowControl/>
              <w:spacing w:lineRule="auto" w:line="230" w:before="5" w:after="0"/>
              <w:ind w:firstLine="2" w:start="115" w:end="115"/>
              <w:jc w:val="both"/>
              <w:rPr>
                <w:sz w:val="25"/>
              </w:rPr>
            </w:pP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«Нижегородсмета», предоставить исправленную проектную документацию </w:t>
            </w:r>
            <w:r>
              <w:rPr>
                <w:rFonts w:eastAsia="Times New Roman" w:cs="Times New Roman"/>
                <w:color w:val="0E0E0E"/>
                <w:kern w:val="0"/>
                <w:sz w:val="25"/>
                <w:szCs w:val="20"/>
                <w:lang w:val="ru-RU" w:eastAsia="ru-RU" w:bidi="ar-SA"/>
              </w:rPr>
              <w:t xml:space="preserve">по </w:t>
            </w:r>
            <w:r>
              <w:rPr>
                <w:rFonts w:eastAsia="Times New Roman" w:cs="Times New Roman"/>
                <w:color w:val="000000"/>
                <w:kern w:val="0"/>
                <w:sz w:val="25"/>
                <w:szCs w:val="20"/>
                <w:lang w:val="ru-RU" w:eastAsia="ru-RU" w:bidi="ar-SA"/>
              </w:rPr>
              <w:t xml:space="preserve">каждому этапу, дополнительно передать в отдел предпроектной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>подготовки всю проектную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документацию в электронном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виде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формате</w:t>
            </w:r>
            <w:r>
              <w:rPr>
                <w:rFonts w:eastAsia="Times New Roman" w:cs="Times New Roman"/>
                <w:color w:val="000000"/>
                <w:spacing w:val="-11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*.pdf,</w:t>
            </w:r>
            <w:r>
              <w:rPr>
                <w:rFonts w:eastAsia="Times New Roman" w:cs="Times New Roman"/>
                <w:color w:val="000000"/>
                <w:spacing w:val="-7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размером</w:t>
            </w:r>
            <w:r>
              <w:rPr>
                <w:rFonts w:eastAsia="Times New Roman" w:cs="Times New Roman"/>
                <w:color w:val="000000"/>
                <w:spacing w:val="-5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не</w:t>
            </w:r>
            <w:r>
              <w:rPr>
                <w:rFonts w:eastAsia="Times New Roman" w:cs="Times New Roman"/>
                <w:color w:val="000000"/>
                <w:spacing w:val="-14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более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50</w:t>
            </w:r>
            <w:r>
              <w:rPr>
                <w:rFonts w:eastAsia="Times New Roman" w:cs="Times New Roman"/>
                <w:color w:val="000000"/>
                <w:spacing w:val="-8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Мб</w:t>
            </w:r>
            <w:r>
              <w:rPr>
                <w:rFonts w:eastAsia="Times New Roman" w:cs="Times New Roman"/>
                <w:color w:val="000000"/>
                <w:spacing w:val="-10"/>
                <w:kern w:val="0"/>
                <w:sz w:val="25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2"/>
                <w:kern w:val="0"/>
                <w:sz w:val="25"/>
                <w:szCs w:val="20"/>
                <w:lang w:val="ru-RU" w:eastAsia="ru-RU" w:bidi="ar-SA"/>
              </w:rPr>
              <w:t>каждый файл.</w:t>
            </w:r>
          </w:p>
        </w:tc>
      </w:tr>
    </w:tbl>
    <w:p>
      <w:pPr>
        <w:pStyle w:val="BodyText"/>
        <w:widowControl/>
        <w:spacing w:before="121" w:after="0"/>
        <w:rPr/>
      </w:pPr>
      <w:r>
        <w:rPr/>
      </w:r>
    </w:p>
    <w:p>
      <w:pPr>
        <w:pStyle w:val="Normal"/>
        <w:widowControl/>
        <w:tabs>
          <w:tab w:val="clear" w:pos="720"/>
          <w:tab w:val="left" w:pos="5869" w:leader="none"/>
          <w:tab w:val="left" w:pos="8174" w:leader="none"/>
          <w:tab w:val="left" w:pos="8350" w:leader="none"/>
        </w:tabs>
        <w:spacing w:lineRule="auto" w:line="526" w:before="34" w:after="0"/>
        <w:ind w:hanging="5456" w:start="5860" w:end="1000"/>
        <w:rPr>
          <w:sz w:val="25"/>
        </w:rPr>
      </w:pPr>
      <w:r>
        <w:rPr>
          <w:sz w:val="25"/>
        </w:rPr>
      </w:r>
    </w:p>
    <w:sectPr>
      <w:type w:val="continuous"/>
      <w:pgSz w:w="11906" w:h="16838"/>
      <w:pgMar w:left="850" w:right="425" w:gutter="0" w:header="0" w:top="58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8"/>
      <w:numFmt w:val="decimal"/>
      <w:lvlText w:val="%1"/>
      <w:lvlJc w:val="start"/>
      <w:pPr>
        <w:tabs>
          <w:tab w:val="num" w:pos="0"/>
        </w:tabs>
        <w:ind w:start="117" w:hanging="195"/>
      </w:pPr>
      <w:rPr>
        <w:sz w:val="25"/>
        <w:spacing w:val="0"/>
        <w:i w:val="false"/>
        <w:b w:val="false"/>
        <w:rFonts w:ascii="Times New Roman" w:hAnsi="Times New Roman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710" w:hanging="19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301" w:hanging="19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92" w:hanging="19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483" w:hanging="19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074" w:hanging="19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664" w:hanging="19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255" w:hanging="19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846" w:hanging="195"/>
      </w:pPr>
      <w:rPr>
        <w:rFonts w:ascii="Symbol" w:hAnsi="Symbol" w:cs="Symbol" w:hint="default"/>
      </w:rPr>
    </w:lvl>
  </w:abstractNum>
  <w:abstractNum w:abstractNumId="2">
    <w:lvl w:ilvl="0">
      <w:start w:val="2"/>
      <w:numFmt w:val="decimal"/>
      <w:lvlText w:val="%1"/>
      <w:lvlJc w:val="start"/>
      <w:pPr>
        <w:tabs>
          <w:tab w:val="num" w:pos="0"/>
        </w:tabs>
        <w:ind w:start="296" w:hanging="175"/>
      </w:pPr>
      <w:rPr>
        <w:sz w:val="25"/>
        <w:spacing w:val="0"/>
        <w:i w:val="false"/>
        <w:b w:val="false"/>
        <w:rFonts w:ascii="Times New Roman" w:hAnsi="Times New Roman"/>
      </w:rPr>
    </w:lvl>
    <w:lvl w:ilvl="1">
      <w:start w:val="0"/>
      <w:numFmt w:val="bullet"/>
      <w:lvlText w:val="-"/>
      <w:lvlJc w:val="start"/>
      <w:pPr>
        <w:tabs>
          <w:tab w:val="num" w:pos="0"/>
        </w:tabs>
        <w:ind w:start="265" w:hanging="141"/>
      </w:pPr>
      <w:rPr>
        <w:rFonts w:ascii="Times New Roman" w:hAnsi="Times New Roman" w:cs="Times New Roman" w:hint="default"/>
        <w:spacing w:val="0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935" w:hanging="14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571" w:hanging="14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207" w:hanging="14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843" w:hanging="14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479" w:hanging="14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115" w:hanging="14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751" w:hanging="141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"/>
      <w:lvlJc w:val="start"/>
      <w:pPr>
        <w:tabs>
          <w:tab w:val="num" w:pos="0"/>
        </w:tabs>
        <w:ind w:start="117" w:hanging="199"/>
      </w:pPr>
      <w:rPr>
        <w:spacing w:val="0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710" w:hanging="19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300" w:hanging="19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91" w:hanging="19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481" w:hanging="19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072" w:hanging="19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662" w:hanging="19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252" w:hanging="19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843" w:hanging="199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"/>
      <w:lvlJc w:val="start"/>
      <w:pPr>
        <w:tabs>
          <w:tab w:val="num" w:pos="0"/>
        </w:tabs>
        <w:ind w:start="325" w:hanging="199"/>
      </w:pPr>
      <w:rPr>
        <w:spacing w:val="0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891" w:hanging="19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462" w:hanging="19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033" w:hanging="19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605" w:hanging="19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176" w:hanging="19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747" w:hanging="19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319" w:hanging="19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890" w:hanging="199"/>
      </w:pPr>
      <w:rPr>
        <w:rFonts w:ascii="Symbol" w:hAnsi="Symbol" w:cs="Symbol" w:hint="default"/>
      </w:rPr>
    </w:lvl>
  </w:abstractNum>
  <w:abstractNum w:abstractNumId="5">
    <w:lvl w:ilvl="0">
      <w:start w:val="10"/>
      <w:numFmt w:val="decimal"/>
      <w:lvlText w:val="%1."/>
      <w:lvlJc w:val="start"/>
      <w:pPr>
        <w:tabs>
          <w:tab w:val="num" w:pos="0"/>
        </w:tabs>
        <w:ind w:start="828" w:hanging="699"/>
      </w:pPr>
      <w:rPr>
        <w:sz w:val="25"/>
        <w:spacing w:val="0"/>
        <w:i w:val="false"/>
        <w:b/>
        <w:rFonts w:ascii="Times New Roman" w:hAnsi="Times New Roman"/>
      </w:rPr>
    </w:lvl>
    <w:lvl w:ilvl="1">
      <w:start w:val="0"/>
      <w:numFmt w:val="bullet"/>
      <w:lvlText w:val="-"/>
      <w:lvlJc w:val="start"/>
      <w:pPr>
        <w:tabs>
          <w:tab w:val="num" w:pos="0"/>
        </w:tabs>
        <w:ind w:start="150" w:hanging="141"/>
      </w:pPr>
      <w:rPr>
        <w:rFonts w:ascii="Times New Roman" w:hAnsi="Times New Roman" w:cs="Times New Roman" w:hint="default"/>
        <w:sz w:val="25"/>
        <w:spacing w:val="0"/>
        <w:i w:val="false"/>
        <w:b w:val="false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197" w:hanging="14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574" w:hanging="14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951" w:hanging="14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328" w:hanging="14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705" w:hanging="14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3082" w:hanging="14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3459" w:hanging="141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-"/>
      <w:lvlJc w:val="start"/>
      <w:pPr>
        <w:tabs>
          <w:tab w:val="num" w:pos="0"/>
        </w:tabs>
        <w:ind w:start="260" w:hanging="140"/>
      </w:pPr>
      <w:rPr>
        <w:rFonts w:ascii="Times New Roman" w:hAnsi="Times New Roman" w:cs="Times New Roman" w:hint="default"/>
        <w:sz w:val="25"/>
        <w:spacing w:val="0"/>
        <w:i w:val="false"/>
        <w:b w:val="false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837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414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991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569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146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723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301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878" w:hanging="140"/>
      </w:pPr>
      <w:rPr>
        <w:rFonts w:ascii="Symbol" w:hAnsi="Symbol" w:cs="Symbol" w:hint="default"/>
      </w:rPr>
    </w:lvl>
  </w:abstractNum>
  <w:abstractNum w:abstractNumId="7">
    <w:lvl w:ilvl="0">
      <w:start w:val="11"/>
      <w:numFmt w:val="decimal"/>
      <w:lvlText w:val="%1."/>
      <w:lvlJc w:val="start"/>
      <w:pPr>
        <w:tabs>
          <w:tab w:val="num" w:pos="0"/>
        </w:tabs>
        <w:ind w:start="483" w:hanging="361"/>
      </w:pPr>
      <w:rPr>
        <w:sz w:val="24"/>
        <w:spacing w:val="0"/>
        <w:i w:val="false"/>
        <w:b/>
        <w:rFonts w:ascii="Times New Roman" w:hAnsi="Times New Roman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0" w:hanging="509"/>
      </w:pPr>
      <w:rPr>
        <w:sz w:val="22"/>
        <w:spacing w:val="-1"/>
        <w:i w:val="false"/>
        <w:b/>
        <w:rFonts w:ascii="Times New Roman" w:hAnsi="Times New Roman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894" w:hanging="50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309" w:hanging="50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724" w:hanging="50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139" w:hanging="50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554" w:hanging="50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969" w:hanging="50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3384" w:hanging="509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-"/>
      <w:lvlJc w:val="start"/>
      <w:pPr>
        <w:tabs>
          <w:tab w:val="num" w:pos="0"/>
        </w:tabs>
        <w:ind w:start="115" w:hanging="141"/>
      </w:pPr>
      <w:rPr>
        <w:rFonts w:ascii="Times New Roman" w:hAnsi="Times New Roman" w:cs="Times New Roman" w:hint="default"/>
        <w:sz w:val="25"/>
        <w:spacing w:val="0"/>
        <w:i w:val="false"/>
        <w:b w:val="false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711" w:hanging="14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303" w:hanging="14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95" w:hanging="14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487" w:hanging="14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079" w:hanging="14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670" w:hanging="14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262" w:hanging="14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854" w:hanging="141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>
      <w:rFonts w:ascii="Times New Roman" w:hAnsi="Times New Roman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Style9" w:customStyle="1">
    <w:name w:val="Указатель Знак"/>
    <w:basedOn w:val="1"/>
    <w:qFormat/>
    <w:rPr>
      <w:rFonts w:ascii="Times New Roman" w:hAnsi="Times New Roman"/>
    </w:rPr>
  </w:style>
  <w:style w:type="character" w:styleId="Style10" w:customStyle="1">
    <w:name w:val="Список Знак"/>
    <w:basedOn w:val="Style11"/>
    <w:qFormat/>
    <w:rPr>
      <w:rFonts w:ascii="Times New Roman" w:hAnsi="Times New Roman"/>
      <w:sz w:val="25"/>
    </w:rPr>
  </w:style>
  <w:style w:type="character" w:styleId="TableParagraph" w:customStyle="1">
    <w:name w:val="Table Paragraph"/>
    <w:basedOn w:val="1"/>
    <w:link w:val="TableParagraph1"/>
    <w:qFormat/>
    <w:rPr>
      <w:rFonts w:ascii="Times New Roman" w:hAnsi="Times New Roman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Style11" w:customStyle="1">
    <w:name w:val="Основной текст Знак"/>
    <w:basedOn w:val="1"/>
    <w:qFormat/>
    <w:rPr>
      <w:rFonts w:ascii="Times New Roman" w:hAnsi="Times New Roman"/>
      <w:sz w:val="25"/>
    </w:rPr>
  </w:style>
  <w:style w:type="character" w:styleId="Hyperlink">
    <w:name w:val="Hyperlink"/>
    <w:link w:val="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Style12" w:customStyle="1">
    <w:name w:val="Абзац списка Знак"/>
    <w:basedOn w:val="1"/>
    <w:link w:val="ListParagraph"/>
    <w:qFormat/>
    <w:rPr>
      <w:rFonts w:ascii="Times New Roman" w:hAnsi="Times New Roman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3" w:customStyle="1">
    <w:name w:val="Название объекта Знак"/>
    <w:basedOn w:val="1"/>
    <w:qFormat/>
    <w:rPr>
      <w:rFonts w:ascii="Times New Roman" w:hAnsi="Times New Roman"/>
      <w:i/>
      <w:sz w:val="24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Style14" w:customStyle="1">
    <w:name w:val="Подзаголовок Знак"/>
    <w:qFormat/>
    <w:rPr>
      <w:rFonts w:ascii="XO Thames" w:hAnsi="XO Thames"/>
      <w:i/>
      <w:sz w:val="24"/>
    </w:rPr>
  </w:style>
  <w:style w:type="character" w:styleId="Style15" w:customStyle="1">
    <w:name w:val="Заголовок Знак"/>
    <w:basedOn w:val="1"/>
    <w:qFormat/>
    <w:rPr>
      <w:rFonts w:ascii="Times New Roman" w:hAnsi="Times New Roman"/>
      <w:sz w:val="26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1"/>
    <w:pPr/>
    <w:rPr>
      <w:sz w:val="25"/>
    </w:rPr>
  </w:style>
  <w:style w:type="paragraph" w:styleId="List">
    <w:name w:val="List"/>
    <w:basedOn w:val="BodyText"/>
    <w:link w:val="Style10"/>
    <w:pPr/>
    <w:rPr/>
  </w:style>
  <w:style w:type="paragraph" w:styleId="Caption">
    <w:name w:val="caption"/>
    <w:basedOn w:val="Normal"/>
    <w:link w:val="Style13"/>
    <w:qFormat/>
    <w:pPr>
      <w:widowControl/>
      <w:spacing w:before="120" w:after="120"/>
    </w:pPr>
    <w:rPr>
      <w:i/>
      <w:sz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link w:val="2"/>
    <w:uiPriority w:val="39"/>
    <w:pPr>
      <w:widowControl/>
      <w:bidi w:val="0"/>
      <w:spacing w:before="0" w:after="0"/>
      <w:ind w:start="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bidi w:val="0"/>
      <w:spacing w:before="0" w:after="0"/>
      <w:ind w:start="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bidi w:val="0"/>
      <w:spacing w:before="0" w:after="0"/>
      <w:ind w:start="10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bidi w:val="0"/>
      <w:spacing w:before="0" w:after="0"/>
      <w:ind w:start="1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pPr>
      <w:widowControl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IndexHeading">
    <w:name w:val="index heading"/>
    <w:basedOn w:val="Normal"/>
    <w:link w:val="Style9"/>
    <w:pPr/>
    <w:rPr/>
  </w:style>
  <w:style w:type="paragraph" w:styleId="13" w:customStyle="1">
    <w:name w:val="Основной шрифт абзаца1"/>
    <w:qFormat/>
    <w:pPr>
      <w:widowControl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ableParagraph1" w:customStyle="1">
    <w:name w:val="Table Paragraph1"/>
    <w:basedOn w:val="Normal"/>
    <w:link w:val="TableParagraph"/>
    <w:qFormat/>
    <w:pPr/>
    <w:rPr/>
  </w:style>
  <w:style w:type="paragraph" w:styleId="TOC3">
    <w:name w:val="toc 3"/>
    <w:next w:val="Normal"/>
    <w:link w:val="31"/>
    <w:uiPriority w:val="39"/>
    <w:pPr>
      <w:widowControl/>
      <w:bidi w:val="0"/>
      <w:spacing w:before="0" w:after="0"/>
      <w:ind w:start="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Гиперссылка1"/>
    <w:qFormat/>
    <w:pPr>
      <w:widowControl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bidi w:val="0"/>
      <w:spacing w:before="0" w:after="0"/>
      <w:jc w:val="star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ListParagraph">
    <w:name w:val="List Paragraph"/>
    <w:basedOn w:val="Normal"/>
    <w:link w:val="Style12"/>
    <w:qFormat/>
    <w:pPr/>
    <w:rPr/>
  </w:style>
  <w:style w:type="paragraph" w:styleId="Style18" w:customStyle="1">
    <w:name w:val="Колонтитулы"/>
    <w:qFormat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bidi w:val="0"/>
      <w:spacing w:before="0" w:after="0"/>
      <w:ind w:start="1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bidi w:val="0"/>
      <w:spacing w:before="0" w:after="0"/>
      <w:ind w:start="1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bidi w:val="0"/>
      <w:spacing w:before="0" w:after="0"/>
      <w:ind w:start="8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4"/>
    <w:uiPriority w:val="11"/>
    <w:qFormat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basedOn w:val="Normal"/>
    <w:next w:val="BodyText"/>
    <w:link w:val="Style15"/>
    <w:uiPriority w:val="10"/>
    <w:qFormat/>
    <w:pPr>
      <w:widowControl/>
      <w:spacing w:lineRule="exact" w:line="289"/>
      <w:ind w:start="595"/>
    </w:pPr>
    <w:rPr>
      <w:sz w:val="2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LibreOffice/25.8.0.4$Linux_X86_64 LibreOffice_project/48f00303701489684e67c38c28aff00cd5929e67</Application>
  <AppVersion>15.0000</AppVersion>
  <DocSecurity>4</DocSecurity>
  <Pages>10</Pages>
  <Words>2324</Words>
  <Characters>16514</Characters>
  <CharactersWithSpaces>18651</CharactersWithSpaces>
  <Paragraphs>212</Paragraphs>
  <Company>ПАО "Ростелеком"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2026-03-18T12:16:00Z</dcterms:created>
  <dc:creator>Медведев Вячеслав Евгеньевич (B2G2)</dc:creator>
  <dc:description/>
  <dc:language>ru-RU</dc:language>
  <cp:lastModifiedBy/>
  <dcterms:modified xsi:type="dcterms:W3CDTF">2026-03-19T10:36:59Z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