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Техническое задание 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на комплекс услуг по </w:t>
      </w:r>
      <w:r>
        <w:rPr>
          <w:rFonts w:ascii="Times New Roman" w:hAnsi="Times New Roman"/>
          <w:b w:val="1"/>
          <w:sz w:val="24"/>
        </w:rPr>
        <w:t>обеспечению</w:t>
      </w:r>
      <w:r>
        <w:rPr>
          <w:rFonts w:ascii="Times New Roman" w:hAnsi="Times New Roman"/>
          <w:b w:val="1"/>
          <w:sz w:val="24"/>
        </w:rPr>
        <w:t xml:space="preserve"> интеграции на региональную платформу видеоинформации с объектов наблюдения посредством на территории </w:t>
      </w:r>
      <w:r>
        <w:rPr>
          <w:rFonts w:ascii="Times New Roman" w:hAnsi="Times New Roman"/>
          <w:b w:val="1"/>
          <w:sz w:val="24"/>
        </w:rPr>
        <w:t>МО (</w:t>
      </w:r>
      <w:r>
        <w:rPr>
          <w:rFonts w:ascii="Times New Roman" w:hAnsi="Times New Roman"/>
          <w:b w:val="1"/>
          <w:sz w:val="24"/>
        </w:rPr>
        <w:t>Усть-Донецкого района</w:t>
      </w:r>
      <w:r>
        <w:rPr>
          <w:rFonts w:ascii="Times New Roman" w:hAnsi="Times New Roman"/>
          <w:b w:val="1"/>
          <w:sz w:val="24"/>
        </w:rPr>
        <w:t>)</w:t>
      </w:r>
      <w:r>
        <w:rPr>
          <w:rFonts w:ascii="Times New Roman" w:hAnsi="Times New Roman"/>
          <w:b w:val="1"/>
          <w:sz w:val="24"/>
        </w:rPr>
        <w:t xml:space="preserve"> Ростовской области - сегмента аппаратно-программного комплекса «Безопасный город»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4000000">
      <w:pPr>
        <w:widowControl w:val="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Общие положения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1.1. Настоящее </w:t>
      </w:r>
      <w:r>
        <w:rPr>
          <w:rFonts w:ascii="Times New Roman" w:hAnsi="Times New Roman"/>
          <w:b w:val="1"/>
          <w:sz w:val="24"/>
        </w:rPr>
        <w:t xml:space="preserve">техническое задание на комплекс услуг по </w:t>
      </w:r>
      <w:r>
        <w:rPr>
          <w:rFonts w:ascii="Times New Roman" w:hAnsi="Times New Roman"/>
          <w:b w:val="1"/>
          <w:sz w:val="24"/>
        </w:rPr>
        <w:t>обеспечению</w:t>
      </w:r>
      <w:r>
        <w:rPr>
          <w:rFonts w:ascii="Times New Roman" w:hAnsi="Times New Roman"/>
          <w:b w:val="1"/>
          <w:sz w:val="24"/>
        </w:rPr>
        <w:t xml:space="preserve"> интеграции на региональную платформу видеоинформации с объектов наблюдения на территории </w:t>
      </w:r>
      <w:r>
        <w:rPr>
          <w:rFonts w:ascii="Times New Roman" w:hAnsi="Times New Roman"/>
          <w:b w:val="1"/>
          <w:sz w:val="24"/>
        </w:rPr>
        <w:t>МО (</w:t>
      </w:r>
      <w:r>
        <w:rPr>
          <w:rFonts w:ascii="Times New Roman" w:hAnsi="Times New Roman"/>
          <w:b w:val="1"/>
          <w:sz w:val="24"/>
        </w:rPr>
        <w:t>Усть-</w:t>
      </w:r>
      <w:r>
        <w:rPr>
          <w:rFonts w:ascii="Times New Roman" w:hAnsi="Times New Roman"/>
          <w:b w:val="1"/>
          <w:sz w:val="24"/>
        </w:rPr>
        <w:t xml:space="preserve">Донецкого </w:t>
      </w:r>
      <w:r>
        <w:rPr>
          <w:rFonts w:ascii="Times New Roman" w:hAnsi="Times New Roman"/>
          <w:b w:val="1"/>
          <w:sz w:val="24"/>
        </w:rPr>
        <w:t>района</w:t>
      </w:r>
      <w:r>
        <w:rPr>
          <w:rFonts w:ascii="Times New Roman" w:hAnsi="Times New Roman"/>
          <w:b w:val="1"/>
          <w:sz w:val="24"/>
        </w:rPr>
        <w:t>)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Ростовской области - сегмента аппаратно-программного комплекса «Безопасный город»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7000000">
      <w:pPr>
        <w:widowControl w:val="1"/>
        <w:numPr>
          <w:ilvl w:val="0"/>
          <w:numId w:val="1"/>
        </w:numPr>
        <w:tabs>
          <w:tab w:leader="none" w:pos="2694" w:val="left"/>
          <w:tab w:leader="none" w:pos="3119" w:val="left"/>
          <w:tab w:leader="none" w:pos="3261" w:val="left"/>
          <w:tab w:leader="none" w:pos="3544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color w:val="FF0000"/>
          <w:sz w:val="24"/>
        </w:rPr>
      </w:pPr>
      <w:r>
        <w:rPr>
          <w:rFonts w:ascii="Times New Roman" w:hAnsi="Times New Roman"/>
          <w:b w:val="1"/>
          <w:sz w:val="24"/>
        </w:rPr>
        <w:t>Цели и задачи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Настоящее техническое задание направлено на оказание следующей услуги:</w:t>
      </w:r>
    </w:p>
    <w:p w14:paraId="09000000">
      <w:pPr>
        <w:widowControl w:val="1"/>
        <w:tabs>
          <w:tab w:leader="none" w:pos="426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>
        <w:rPr>
          <w:rFonts w:ascii="Times New Roman" w:hAnsi="Times New Roman"/>
          <w:sz w:val="24"/>
        </w:rPr>
        <w:t xml:space="preserve">обеспечение комплекса мероприятия по технической поддержке городской системы видеонаблюдения Усть-Донецкого района принадлежащей Заказчику с целью непрерывного </w:t>
      </w:r>
      <w:r>
        <w:rPr>
          <w:rFonts w:ascii="Times New Roman" w:hAnsi="Times New Roman"/>
          <w:sz w:val="24"/>
        </w:rPr>
        <w:t>предоставлени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визуальной информации (видеопотоков)</w:t>
      </w:r>
      <w:r>
        <w:rPr>
          <w:rFonts w:ascii="Times New Roman" w:hAnsi="Times New Roman"/>
          <w:sz w:val="24"/>
        </w:rPr>
        <w:t xml:space="preserve"> с видеокамер Заказчика для интеграции в аппаратно-программный комплекс «Безопасный город» на территории Ростовской области, Усть-Донецкого района </w:t>
      </w:r>
      <w:r>
        <w:rPr>
          <w:rFonts w:ascii="Times New Roman" w:hAnsi="Times New Roman"/>
          <w:sz w:val="24"/>
        </w:rPr>
        <w:t>(далее – Услуга).</w:t>
      </w:r>
    </w:p>
    <w:p w14:paraId="0A000000">
      <w:pPr>
        <w:widowControl w:val="1"/>
        <w:tabs>
          <w:tab w:leader="none" w:pos="426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В период оказания </w:t>
      </w:r>
      <w:r>
        <w:rPr>
          <w:rFonts w:ascii="Times New Roman" w:hAnsi="Times New Roman"/>
          <w:sz w:val="24"/>
        </w:rPr>
        <w:t xml:space="preserve">Услуги </w:t>
      </w:r>
      <w:r>
        <w:rPr>
          <w:rFonts w:ascii="Times New Roman" w:hAnsi="Times New Roman"/>
          <w:sz w:val="24"/>
        </w:rPr>
        <w:t>обеспечено следующее:</w:t>
      </w:r>
    </w:p>
    <w:p w14:paraId="0B000000">
      <w:pPr>
        <w:widowControl w:val="1"/>
        <w:tabs>
          <w:tab w:leader="none" w:pos="426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техническое обслуживание и обеспечение беспрерывной работы оконечных устройств объектов видеонаблюдения (видеокамеры, телекоммуникационные шкафы) согласно адресного перечня согла</w:t>
      </w:r>
      <w:r>
        <w:rPr>
          <w:rFonts w:ascii="Times New Roman" w:hAnsi="Times New Roman"/>
          <w:sz w:val="24"/>
        </w:rPr>
        <w:t>сно п.8.2. Технического задания</w:t>
      </w:r>
      <w:r>
        <w:rPr>
          <w:rFonts w:ascii="Times New Roman" w:hAnsi="Times New Roman"/>
          <w:sz w:val="24"/>
        </w:rPr>
        <w:t>;</w:t>
      </w:r>
    </w:p>
    <w:p w14:paraId="0C000000">
      <w:pPr>
        <w:widowControl w:val="1"/>
        <w:tabs>
          <w:tab w:leader="none" w:pos="426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выполнение удалённого (в режиме онлайн, через программные средства, предоставляемые заказчиком) мониторинга работоспособности видеокамер и оперативное восстановление работоспособности (не боле</w:t>
      </w:r>
      <w:r>
        <w:rPr>
          <w:rFonts w:ascii="Times New Roman" w:hAnsi="Times New Roman"/>
          <w:sz w:val="24"/>
        </w:rPr>
        <w:t>е 72 часов с момента создания инцидента в программных средствах заказчика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;</w:t>
      </w:r>
    </w:p>
    <w:p w14:paraId="0D000000">
      <w:pPr>
        <w:widowControl w:val="1"/>
        <w:tabs>
          <w:tab w:leader="none" w:pos="426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техническое обслуживание последней мили линии СИП до ближайшего распределительного щита, принадлежащего </w:t>
      </w:r>
      <w:r>
        <w:rPr>
          <w:rFonts w:ascii="Times New Roman" w:hAnsi="Times New Roman"/>
          <w:sz w:val="24"/>
        </w:rPr>
        <w:t>энергоснабжающей</w:t>
      </w:r>
      <w:r>
        <w:rPr>
          <w:rFonts w:ascii="Times New Roman" w:hAnsi="Times New Roman"/>
          <w:sz w:val="24"/>
        </w:rPr>
        <w:t xml:space="preserve"> организацией</w:t>
      </w:r>
      <w:r>
        <w:rPr>
          <w:rFonts w:ascii="Times New Roman" w:hAnsi="Times New Roman"/>
          <w:sz w:val="24"/>
        </w:rPr>
        <w:t>;</w:t>
      </w:r>
    </w:p>
    <w:p w14:paraId="0E000000">
      <w:pPr>
        <w:widowControl w:val="1"/>
        <w:tabs>
          <w:tab w:leader="none" w:pos="426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организация</w:t>
      </w:r>
      <w:r>
        <w:rPr>
          <w:rFonts w:ascii="Times New Roman" w:hAnsi="Times New Roman"/>
          <w:sz w:val="24"/>
        </w:rPr>
        <w:t xml:space="preserve"> работы со специалистами Заказчика по настройке каналов связи для обеспечения интеграции видеопотоков на аппаратно-программный комплекс «Безопасный город»</w:t>
      </w:r>
      <w:r>
        <w:rPr>
          <w:rFonts w:ascii="Times New Roman" w:hAnsi="Times New Roman"/>
          <w:sz w:val="24"/>
        </w:rPr>
        <w:t>;</w:t>
      </w:r>
    </w:p>
    <w:p w14:paraId="0F000000">
      <w:pPr>
        <w:widowControl w:val="1"/>
        <w:tabs>
          <w:tab w:leader="none" w:pos="426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качественного изображения с камер наблюдения</w:t>
      </w:r>
      <w:r>
        <w:rPr>
          <w:rFonts w:ascii="Times New Roman" w:hAnsi="Times New Roman"/>
          <w:sz w:val="24"/>
        </w:rPr>
        <w:t>;</w:t>
      </w:r>
    </w:p>
    <w:p w14:paraId="10000000">
      <w:pPr>
        <w:widowControl w:val="1"/>
        <w:tabs>
          <w:tab w:leader="none" w:pos="426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наличие подменного фонда для заменого оборудования на время действия </w:t>
      </w:r>
      <w:r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;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В процессе оказания </w:t>
      </w:r>
      <w:r>
        <w:rPr>
          <w:rFonts w:ascii="Times New Roman" w:hAnsi="Times New Roman"/>
          <w:sz w:val="24"/>
        </w:rPr>
        <w:t>Услуги</w:t>
      </w:r>
      <w:r>
        <w:rPr>
          <w:rFonts w:ascii="Times New Roman" w:hAnsi="Times New Roman"/>
          <w:sz w:val="24"/>
        </w:rPr>
        <w:t xml:space="preserve"> решены следующие задачи: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передача информации, получаемой с мест видеонаблюдения в автоматическом режиме в центр обработки хранения и анализа видеоинформации;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передача постоянного видео потока и информации к пунктам мониторинга;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дистанционное управление видеокамерами с пунктов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мониторинга</w:t>
      </w:r>
      <w:r>
        <w:rPr>
          <w:rFonts w:ascii="Times New Roman" w:hAnsi="Times New Roman"/>
          <w:sz w:val="24"/>
        </w:rPr>
        <w:t>.</w:t>
      </w:r>
    </w:p>
    <w:p w14:paraId="15000000">
      <w:pPr>
        <w:widowControl w:val="1"/>
        <w:spacing w:after="0" w:line="216" w:lineRule="auto"/>
        <w:ind w:firstLine="709" w:left="709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Так же Исполнитель обслуживает:</w:t>
      </w:r>
    </w:p>
    <w:p w14:paraId="16000000">
      <w:pPr>
        <w:widowControl w:val="1"/>
        <w:spacing w:after="0" w:line="21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t>для СВН организованных по технологии GPON - до ближайшей к коммутатору доступа/ONT оптической распределительной коробки GPON.</w:t>
      </w:r>
    </w:p>
    <w:p w14:paraId="17000000">
      <w:pPr>
        <w:widowControl w:val="1"/>
        <w:spacing w:after="0" w:line="216" w:lineRule="auto"/>
        <w:ind w:firstLine="540" w:left="142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t>для СВН организованных по технологии FTTH – до ближайшей к коммутатору доступа оптической муфты, расположенной к кабельной канализации ПАО «Ростелеком». В случае, если коммутаторы доступа включены каскадом (последовательно) – исполнитель обслуживает всю цепочку коммутаторов доступа и сигнальных кабелей до ближайшей оптической муфты, расположенной к кабельной канализации ПАО «Ростелеком».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A000000">
      <w:pPr>
        <w:widowControl w:val="1"/>
        <w:numPr>
          <w:ilvl w:val="0"/>
          <w:numId w:val="1"/>
        </w:num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Общие требования, предъявляемые к </w:t>
      </w:r>
      <w:r>
        <w:rPr>
          <w:rFonts w:ascii="Times New Roman" w:hAnsi="Times New Roman"/>
          <w:b w:val="1"/>
          <w:sz w:val="24"/>
        </w:rPr>
        <w:t>Услуге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</w:t>
      </w:r>
      <w:r>
        <w:rPr>
          <w:rFonts w:ascii="Times New Roman" w:hAnsi="Times New Roman"/>
          <w:sz w:val="24"/>
        </w:rPr>
        <w:t xml:space="preserve">Аппаратно-программные </w:t>
      </w:r>
      <w:r>
        <w:rPr>
          <w:rFonts w:ascii="Times New Roman" w:hAnsi="Times New Roman"/>
          <w:sz w:val="24"/>
        </w:rPr>
        <w:t xml:space="preserve">средства </w:t>
      </w:r>
      <w:r>
        <w:rPr>
          <w:rFonts w:ascii="Times New Roman" w:hAnsi="Times New Roman"/>
          <w:sz w:val="24"/>
        </w:rPr>
        <w:t>обеспечивает</w:t>
      </w:r>
      <w:r>
        <w:rPr>
          <w:rFonts w:ascii="Times New Roman" w:hAnsi="Times New Roman"/>
          <w:sz w:val="24"/>
        </w:rPr>
        <w:t xml:space="preserve"> режим непрерывной работы в течение срока службы оборудования, установленного техническими условиями на изделия.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Услуга оказывается в круглосуточном режиме (24 часа в сутки 7 дней в неделю), с поддержанием заданного качества и возможностью замены оборудования </w:t>
      </w:r>
      <w:r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 xml:space="preserve">. 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</w:t>
      </w:r>
      <w:r>
        <w:rPr>
          <w:rFonts w:ascii="Times New Roman" w:hAnsi="Times New Roman"/>
          <w:sz w:val="24"/>
        </w:rPr>
        <w:t>организовывает работу с Заказчиком для</w:t>
      </w:r>
      <w:r>
        <w:rPr>
          <w:rFonts w:ascii="Times New Roman" w:hAnsi="Times New Roman"/>
          <w:sz w:val="24"/>
        </w:rPr>
        <w:t xml:space="preserve"> устойчив</w:t>
      </w:r>
      <w:r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передач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видеоинформации. </w:t>
      </w:r>
      <w:r>
        <w:rPr>
          <w:rFonts w:ascii="Times New Roman" w:hAnsi="Times New Roman"/>
          <w:sz w:val="24"/>
        </w:rPr>
        <w:t xml:space="preserve">Исполнитель обеспечивает наличие обеспечивает </w:t>
      </w:r>
      <w:r>
        <w:rPr>
          <w:rFonts w:ascii="Times New Roman" w:hAnsi="Times New Roman"/>
          <w:sz w:val="24"/>
        </w:rPr>
        <w:t xml:space="preserve">электрические стыки, интерфейсы, технологии и протоколы передачи данных, используемые волоконно-оптическими линиями связи. Транспортная сеть передачи данных организовывается по волоконно-оптическим линиям связи за счет </w:t>
      </w:r>
      <w:r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>.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3.5. Размещение комплекса технологического оборудования и организация пунктов мониторинга определяются на стадии предоставления услуги с учетом требований: 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ГОСТ 12.0.004-2015 «Система стандартов безопасности труда»;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ГОСТ 12.1.005-88 «Санитарные нормы по безопасности труда»;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Сан П и Н 2.2.2.542-96 «Гигиенические требования к </w:t>
      </w:r>
      <w:r>
        <w:rPr>
          <w:rFonts w:ascii="Times New Roman" w:hAnsi="Times New Roman"/>
          <w:sz w:val="24"/>
        </w:rPr>
        <w:t>видеодисплейным</w:t>
      </w:r>
      <w:r>
        <w:rPr>
          <w:rFonts w:ascii="Times New Roman" w:hAnsi="Times New Roman"/>
          <w:sz w:val="24"/>
        </w:rPr>
        <w:t xml:space="preserve"> терминалам, персональным электронным вычислительным машинам и организация работ»;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СН и П 23-05-95 «Естественное и искусственное освещение»;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СН и П 2.08.01-89 и СН и П 2.08.02-89 «Электрооборудование жилых и общественных зданий и сооружений»;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ГОСТ 12.1.009-2017 «Электробезопасность»;</w:t>
      </w:r>
    </w:p>
    <w:p w14:paraId="2500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СН и П 21-01-97 «Пожарная безопасность зданий и сооружений».</w:t>
      </w:r>
    </w:p>
    <w:p w14:paraId="26000000">
      <w:pPr>
        <w:widowControl w:val="1"/>
        <w:tabs>
          <w:tab w:leader="none" w:pos="0" w:val="left"/>
        </w:tabs>
        <w:spacing w:after="0" w:line="240" w:lineRule="auto"/>
        <w:ind w:left="709"/>
        <w:jc w:val="center"/>
        <w:rPr>
          <w:rFonts w:ascii="Times New Roman" w:hAnsi="Times New Roman"/>
          <w:b w:val="1"/>
          <w:sz w:val="24"/>
        </w:rPr>
      </w:pPr>
    </w:p>
    <w:p w14:paraId="27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Состав и функции </w:t>
      </w:r>
      <w:r>
        <w:rPr>
          <w:rFonts w:ascii="Times New Roman" w:hAnsi="Times New Roman"/>
          <w:b w:val="1"/>
          <w:sz w:val="24"/>
        </w:rPr>
        <w:t>Услуги</w:t>
      </w:r>
    </w:p>
    <w:p w14:paraId="2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Предоставление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слуги предполагает наличие следующего:</w:t>
      </w:r>
    </w:p>
    <w:p w14:paraId="2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Обеспечение бесперебойной работы системы видеонаблюдения Заказчика в Усть-Донецком районе </w:t>
      </w:r>
    </w:p>
    <w:p w14:paraId="2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Обеспечение бесперебойной работы </w:t>
      </w:r>
      <w:r>
        <w:rPr>
          <w:rFonts w:ascii="Times New Roman" w:hAnsi="Times New Roman"/>
          <w:sz w:val="24"/>
        </w:rPr>
        <w:t>инженерной инфраструктуры</w:t>
      </w:r>
      <w:r>
        <w:rPr>
          <w:rFonts w:ascii="Times New Roman" w:hAnsi="Times New Roman"/>
          <w:sz w:val="24"/>
        </w:rPr>
        <w:t xml:space="preserve"> системы видеонаблюдения Заказчика в Усть-Донецком районе</w:t>
      </w:r>
      <w:r>
        <w:rPr>
          <w:rFonts w:ascii="Times New Roman" w:hAnsi="Times New Roman"/>
          <w:sz w:val="24"/>
        </w:rPr>
        <w:t>;</w:t>
      </w:r>
    </w:p>
    <w:p w14:paraId="2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Пункты </w:t>
      </w:r>
      <w:r>
        <w:rPr>
          <w:rFonts w:ascii="Times New Roman" w:hAnsi="Times New Roman"/>
          <w:sz w:val="24"/>
        </w:rPr>
        <w:t>видео</w:t>
      </w:r>
      <w:r>
        <w:rPr>
          <w:rFonts w:ascii="Times New Roman" w:hAnsi="Times New Roman"/>
          <w:sz w:val="24"/>
        </w:rPr>
        <w:t>наблюдения (технические средства наблюдения) формир</w:t>
      </w:r>
      <w:r>
        <w:rPr>
          <w:rFonts w:ascii="Times New Roman" w:hAnsi="Times New Roman"/>
          <w:sz w:val="24"/>
        </w:rPr>
        <w:t>уют</w:t>
      </w:r>
      <w:r>
        <w:rPr>
          <w:rFonts w:ascii="Times New Roman" w:hAnsi="Times New Roman"/>
          <w:sz w:val="24"/>
        </w:rPr>
        <w:t xml:space="preserve"> всю информацию, получаемую с мест установки видеокамер и осуществлять ее транспортировку по волоконно-оптическим сетям, принадлежащим Исполнителю в ЦОД и пункты мониторинга.</w:t>
      </w:r>
    </w:p>
    <w:p w14:paraId="2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</w:t>
      </w:r>
      <w:r>
        <w:rPr>
          <w:rFonts w:ascii="Times New Roman" w:hAnsi="Times New Roman"/>
          <w:sz w:val="24"/>
        </w:rPr>
        <w:t>Поддержка и</w:t>
      </w:r>
      <w:r>
        <w:rPr>
          <w:rFonts w:ascii="Times New Roman" w:hAnsi="Times New Roman"/>
          <w:sz w:val="24"/>
        </w:rPr>
        <w:t>нженерн</w:t>
      </w:r>
      <w:r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инфраструктур</w:t>
      </w:r>
      <w:r>
        <w:rPr>
          <w:rFonts w:ascii="Times New Roman" w:hAnsi="Times New Roman"/>
          <w:sz w:val="24"/>
        </w:rPr>
        <w:t>ы для</w:t>
      </w:r>
      <w:r>
        <w:rPr>
          <w:rFonts w:ascii="Times New Roman" w:hAnsi="Times New Roman"/>
          <w:sz w:val="24"/>
        </w:rPr>
        <w:t xml:space="preserve"> обеспечения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надежн</w:t>
      </w:r>
      <w:r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и безотказн</w:t>
      </w:r>
      <w:r>
        <w:rPr>
          <w:rFonts w:ascii="Times New Roman" w:hAnsi="Times New Roman"/>
          <w:sz w:val="24"/>
        </w:rPr>
        <w:t>ой работы</w:t>
      </w:r>
      <w:r>
        <w:rPr>
          <w:rFonts w:ascii="Times New Roman" w:hAnsi="Times New Roman"/>
          <w:sz w:val="24"/>
        </w:rPr>
        <w:t>.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4.5. Пункты мониторинга принима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т информацию, исходящую от центра обработки данных и отображать ее в режиме реального времени на панели отображения, с целью оперативного контроля за происходящей ситуацией, </w:t>
      </w:r>
      <w:r>
        <w:rPr>
          <w:rFonts w:ascii="Times New Roman" w:hAnsi="Times New Roman"/>
          <w:color w:val="000000"/>
          <w:sz w:val="24"/>
        </w:rPr>
        <w:t>обеспечивать дистанционное управление видеокамерами в соответствии с предоставленным статусом.</w:t>
      </w:r>
    </w:p>
    <w:p w14:paraId="2E000000">
      <w:pPr>
        <w:widowControl w:val="1"/>
        <w:tabs>
          <w:tab w:leader="none" w:pos="3119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</w:p>
    <w:p w14:paraId="2F000000">
      <w:pPr>
        <w:widowControl w:val="1"/>
        <w:numPr>
          <w:ilvl w:val="0"/>
          <w:numId w:val="1"/>
        </w:numPr>
        <w:tabs>
          <w:tab w:leader="none" w:pos="3119" w:val="left"/>
        </w:tabs>
        <w:spacing w:after="0" w:line="240" w:lineRule="auto"/>
        <w:ind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Функциональные требования к предоставляемой </w:t>
      </w:r>
      <w:r>
        <w:rPr>
          <w:rFonts w:ascii="Times New Roman" w:hAnsi="Times New Roman"/>
          <w:b w:val="1"/>
          <w:sz w:val="24"/>
        </w:rPr>
        <w:t>Услуги</w:t>
      </w:r>
    </w:p>
    <w:p w14:paraId="30000000">
      <w:pPr>
        <w:widowControl w:val="1"/>
        <w:tabs>
          <w:tab w:leader="none" w:pos="567" w:val="left"/>
          <w:tab w:leader="none" w:pos="3119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В процессе оказания услуги связи Исполнителем обеспечено выполнение следующих функций:</w:t>
      </w:r>
    </w:p>
    <w:p w14:paraId="31000000">
      <w:pPr>
        <w:widowControl w:val="1"/>
        <w:tabs>
          <w:tab w:leader="none" w:pos="567" w:val="left"/>
          <w:tab w:leader="none" w:pos="3119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Наблюдение за объектами, попадающими в зону обзора установленных средств наблюдения.</w:t>
      </w:r>
    </w:p>
    <w:p w14:paraId="32000000">
      <w:pPr>
        <w:widowControl w:val="1"/>
        <w:tabs>
          <w:tab w:leader="none" w:pos="284" w:val="left"/>
          <w:tab w:leader="none" w:pos="3119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Прием и передача видеопотока по волоконно-оптическим линиям связи (ВОЛС) </w:t>
      </w:r>
      <w:r>
        <w:rPr>
          <w:rFonts w:ascii="Times New Roman" w:hAnsi="Times New Roman"/>
          <w:sz w:val="24"/>
        </w:rPr>
        <w:t xml:space="preserve">Заказчика </w:t>
      </w:r>
      <w:r>
        <w:rPr>
          <w:rFonts w:ascii="Times New Roman" w:hAnsi="Times New Roman"/>
          <w:sz w:val="24"/>
        </w:rPr>
        <w:t>без использования радиоканалов</w:t>
      </w:r>
      <w:r>
        <w:rPr>
          <w:rFonts w:ascii="Times New Roman" w:hAnsi="Times New Roman"/>
          <w:sz w:val="28"/>
        </w:rPr>
        <w:t>.</w:t>
      </w:r>
    </w:p>
    <w:p w14:paraId="33000000">
      <w:pPr>
        <w:widowControl w:val="1"/>
        <w:tabs>
          <w:tab w:leader="none" w:pos="3119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Функционирование в непрерывном круглосуточном режиме 24 (двадцать четыре) часа в сутки.</w:t>
      </w:r>
    </w:p>
    <w:p w14:paraId="34000000">
      <w:pPr>
        <w:widowControl w:val="1"/>
        <w:tabs>
          <w:tab w:leader="none" w:pos="3119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Средства телеметрии поддержива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>т протоколы управления управляемых устройств и обеспечивать управление в конструктивных пределах каждого входящего управляемого устройства.</w:t>
      </w:r>
    </w:p>
    <w:p w14:paraId="35000000">
      <w:pPr>
        <w:widowControl w:val="1"/>
        <w:tabs>
          <w:tab w:leader="none" w:pos="3119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pacing w:val="1"/>
          <w:sz w:val="24"/>
          <w:highlight w:val="white"/>
        </w:rPr>
        <w:t xml:space="preserve">Трансляция видеопотоков на региональную интеграционную платформу АПК БГ Ростовской области. </w:t>
      </w:r>
    </w:p>
    <w:p w14:paraId="36000000">
      <w:pPr>
        <w:widowControl w:val="1"/>
        <w:spacing w:after="0" w:line="240" w:lineRule="auto"/>
        <w:ind w:left="1004"/>
        <w:jc w:val="both"/>
        <w:rPr>
          <w:rFonts w:ascii="Times New Roman" w:hAnsi="Times New Roman"/>
          <w:b w:val="1"/>
          <w:sz w:val="24"/>
        </w:rPr>
      </w:pPr>
    </w:p>
    <w:p w14:paraId="37000000">
      <w:pPr>
        <w:widowControl w:val="1"/>
        <w:numPr>
          <w:ilvl w:val="0"/>
          <w:numId w:val="1"/>
        </w:num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Техническое решение</w:t>
      </w:r>
    </w:p>
    <w:p w14:paraId="3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В целях оказания услуги предлагаются следующие технические решения:</w:t>
      </w:r>
    </w:p>
    <w:p w14:paraId="3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6.1.1. Основной пункт мониторинга и управления установлен в помещении р.п. Усть-Донецкий, ул. Береговая 6а.  </w:t>
      </w:r>
    </w:p>
    <w:p w14:paraId="3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обеспечивать получение видеопотоков от пунктов наблюдения, формирование пакетов входящей информации, передачу ее в центр обработки данных;</w:t>
      </w:r>
    </w:p>
    <w:p w14:paraId="3B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3C000000">
      <w:pPr>
        <w:widowControl w:val="1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Требования к оборудованию пунктов наблюдения</w:t>
      </w:r>
    </w:p>
    <w:p w14:paraId="3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</w:t>
      </w:r>
      <w:r>
        <w:rPr>
          <w:rFonts w:ascii="Times New Roman" w:hAnsi="Times New Roman"/>
          <w:sz w:val="24"/>
        </w:rPr>
        <w:t xml:space="preserve"> Исполнитель обеспечивает контроль о</w:t>
      </w:r>
      <w:r>
        <w:rPr>
          <w:rFonts w:ascii="Times New Roman" w:hAnsi="Times New Roman"/>
          <w:sz w:val="24"/>
        </w:rPr>
        <w:t>борудование пунктов наблюдения содерж</w:t>
      </w:r>
      <w:r>
        <w:rPr>
          <w:rFonts w:ascii="Times New Roman" w:hAnsi="Times New Roman"/>
          <w:sz w:val="24"/>
        </w:rPr>
        <w:t>анием устройств</w:t>
      </w:r>
      <w:r>
        <w:rPr>
          <w:rFonts w:ascii="Times New Roman" w:hAnsi="Times New Roman"/>
          <w:sz w:val="24"/>
        </w:rPr>
        <w:t xml:space="preserve"> приема и передачи видеоинформации от источника событий и оборудование для преобразования исходного сигнала, в форму, пригодную для передачи его в ЦОД по волоконно-оптическим линиям связи (ВОЛС)</w:t>
      </w:r>
      <w:r>
        <w:rPr>
          <w:rFonts w:ascii="Times New Roman" w:hAnsi="Times New Roman"/>
          <w:sz w:val="24"/>
        </w:rPr>
        <w:t xml:space="preserve"> без использования радиоканалов принадлежащим </w:t>
      </w:r>
      <w:r>
        <w:rPr>
          <w:rFonts w:ascii="Times New Roman" w:hAnsi="Times New Roman"/>
          <w:sz w:val="24"/>
        </w:rPr>
        <w:t>Заказчику</w:t>
      </w:r>
      <w:r>
        <w:rPr>
          <w:rFonts w:ascii="Times New Roman" w:hAnsi="Times New Roman"/>
          <w:sz w:val="24"/>
        </w:rPr>
        <w:t>.</w:t>
      </w:r>
    </w:p>
    <w:p w14:paraId="3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Передача информации осуществля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тся на основе транспортного протокола ТСР/IР, обладающего развитыми возможностями маршрутизации потоков.</w:t>
      </w:r>
    </w:p>
    <w:p w14:paraId="3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7.3. Разрешение изображения оцифрованного видеопотока 1920х1080 пикселей при частоте кадров 25 кадр/с </w:t>
      </w:r>
      <w:r>
        <w:rPr>
          <w:rFonts w:ascii="Times New Roman" w:hAnsi="Times New Roman"/>
          <w:color w:val="000000"/>
          <w:sz w:val="24"/>
        </w:rPr>
        <w:t>для каждого из пунктов контроля.</w:t>
      </w:r>
    </w:p>
    <w:p w14:paraId="4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7.5. Для устойчивой работы оборудования пунктов наблюдения </w:t>
      </w:r>
      <w:r>
        <w:rPr>
          <w:rFonts w:ascii="Times New Roman" w:hAnsi="Times New Roman"/>
          <w:sz w:val="24"/>
        </w:rPr>
        <w:t xml:space="preserve">исполнитель обслуживает </w:t>
      </w:r>
      <w:r>
        <w:rPr>
          <w:rFonts w:ascii="Times New Roman" w:hAnsi="Times New Roman"/>
          <w:sz w:val="24"/>
        </w:rPr>
        <w:t>климатические шкафы, обеспечивающие их работоспособность в различных условиях.</w:t>
      </w:r>
    </w:p>
    <w:p w14:paraId="4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7.6. В состав оборудования пунктов наблюдения </w:t>
      </w:r>
      <w:r>
        <w:rPr>
          <w:rFonts w:ascii="Times New Roman" w:hAnsi="Times New Roman"/>
          <w:sz w:val="24"/>
        </w:rPr>
        <w:t xml:space="preserve">Заказчика </w:t>
      </w:r>
      <w:r>
        <w:rPr>
          <w:rFonts w:ascii="Times New Roman" w:hAnsi="Times New Roman"/>
          <w:sz w:val="24"/>
        </w:rPr>
        <w:t>вход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>т:</w:t>
      </w:r>
    </w:p>
    <w:p w14:paraId="4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видеокамеры наружного, всепогодного исполнения;</w:t>
      </w:r>
    </w:p>
    <w:p w14:paraId="4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климатические телекоммуникационные шкафы всепогодного исполнения с модульными составными частями.</w:t>
      </w:r>
    </w:p>
    <w:p w14:paraId="4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телекоммуникационная </w:t>
      </w:r>
      <w:r>
        <w:rPr>
          <w:rFonts w:ascii="Times New Roman" w:hAnsi="Times New Roman"/>
          <w:sz w:val="24"/>
        </w:rPr>
        <w:t>инфраструктура необходимая для передачи видеопотоков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аппаратно-программный комплекс «Безопасный город»</w:t>
      </w:r>
    </w:p>
    <w:p w14:paraId="4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7000000">
      <w:pPr>
        <w:widowControl w:val="1"/>
        <w:numPr>
          <w:ilvl w:val="0"/>
          <w:numId w:val="2"/>
        </w:num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Требования к видеокамерам наблюдения.</w:t>
      </w:r>
    </w:p>
    <w:p w14:paraId="48000000">
      <w:pPr>
        <w:widowControl w:val="1"/>
        <w:spacing w:after="0" w:line="240" w:lineRule="auto"/>
        <w:ind w:left="720"/>
        <w:rPr>
          <w:rFonts w:ascii="Times New Roman" w:hAnsi="Times New Roman"/>
          <w:b w:val="1"/>
          <w:sz w:val="24"/>
        </w:rPr>
      </w:pPr>
    </w:p>
    <w:p w14:paraId="4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Требования, предъявляемые к стационарным направленным камерам:</w:t>
      </w:r>
    </w:p>
    <w:p w14:paraId="4A000000">
      <w:pPr>
        <w:widowControl w:val="1"/>
        <w:tabs>
          <w:tab w:leader="none" w:pos="0" w:val="left"/>
        </w:tabs>
        <w:spacing w:after="60" w:line="240" w:lineRule="auto"/>
        <w:ind w:firstLine="709"/>
        <w:jc w:val="both"/>
        <w:rPr>
          <w:rFonts w:ascii="Times New Roman" w:hAnsi="Times New Roman"/>
        </w:rPr>
      </w:pPr>
    </w:p>
    <w:tbl>
      <w:tblPr>
        <w:tblStyle w:val="Style_1"/>
        <w:tblW w:type="auto" w:w="0"/>
        <w:jc w:val="center"/>
        <w:tblLayout w:type="fixed"/>
      </w:tblPr>
      <w:tblGrid>
        <w:gridCol w:w="4534"/>
        <w:gridCol w:w="5531"/>
      </w:tblGrid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B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C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Сетевая уличная видеокамера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D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Разрешение матрицы,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E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r>
              <w:rPr>
                <w:rFonts w:ascii="Times New Roman" w:hAnsi="Times New Roman"/>
                <w:sz w:val="24"/>
              </w:rPr>
              <w:t>Мп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F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Инфракрасная подсветка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0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1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Разрешение,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2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2688x1520 (25 к/с)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3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 защиты,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4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IP67, IK10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5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Температурный диапазон,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6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-40°C ~ +60°C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7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Автоматическая настройка автофокуса, </w:t>
            </w:r>
            <w:r>
              <w:rPr>
                <w:rFonts w:ascii="Times New Roman" w:hAnsi="Times New Roman"/>
                <w:sz w:val="24"/>
              </w:rPr>
              <w:t>автозума</w:t>
            </w:r>
            <w:r>
              <w:rPr>
                <w:rFonts w:ascii="Times New Roman" w:hAnsi="Times New Roman"/>
                <w:sz w:val="24"/>
              </w:rPr>
              <w:t>, автоматические режимы день и ночь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8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автоматический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9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Алгоритм сжатия,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A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H.265 (Main)/H.264 (Main, High)/MJPEG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B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Порты,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C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RJ-45 10/100 </w:t>
            </w:r>
            <w:r>
              <w:rPr>
                <w:rFonts w:ascii="Times New Roman" w:hAnsi="Times New Roman"/>
                <w:sz w:val="24"/>
              </w:rPr>
              <w:t>Base</w:t>
            </w:r>
            <w:r>
              <w:rPr>
                <w:rFonts w:ascii="Times New Roman" w:hAnsi="Times New Roman"/>
                <w:sz w:val="24"/>
              </w:rPr>
              <w:t xml:space="preserve">-T </w:t>
            </w:r>
            <w:r>
              <w:rPr>
                <w:rFonts w:ascii="Times New Roman" w:hAnsi="Times New Roman"/>
                <w:sz w:val="24"/>
              </w:rPr>
              <w:t>Ethernet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D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Варианты электропитания,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E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(DC)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PoE</w:t>
            </w:r>
            <w:r>
              <w:rPr>
                <w:rFonts w:ascii="Times New Roman" w:hAnsi="Times New Roman"/>
                <w:sz w:val="24"/>
              </w:rPr>
              <w:t xml:space="preserve"> (IEEE 802.3at)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F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крепления на опору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0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1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Наружное исполнение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2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3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чувствительность,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4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0.01 </w:t>
            </w:r>
            <w:r>
              <w:rPr>
                <w:rFonts w:ascii="Times New Roman" w:hAnsi="Times New Roman"/>
                <w:sz w:val="24"/>
              </w:rPr>
              <w:t>лк</w:t>
            </w:r>
            <w:r>
              <w:rPr>
                <w:rFonts w:ascii="Times New Roman" w:hAnsi="Times New Roman"/>
                <w:sz w:val="24"/>
              </w:rPr>
              <w:t xml:space="preserve"> (цвет, F1.2, </w:t>
            </w:r>
            <w:r>
              <w:rPr>
                <w:rFonts w:ascii="Times New Roman" w:hAnsi="Times New Roman"/>
                <w:sz w:val="24"/>
              </w:rPr>
              <w:t>AGC</w:t>
            </w:r>
            <w:r>
              <w:rPr>
                <w:rFonts w:ascii="Times New Roman" w:hAnsi="Times New Roman"/>
                <w:sz w:val="24"/>
              </w:rPr>
              <w:t xml:space="preserve"> вкл.)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0.018 </w:t>
            </w:r>
            <w:r>
              <w:rPr>
                <w:rFonts w:ascii="Times New Roman" w:hAnsi="Times New Roman"/>
                <w:sz w:val="24"/>
              </w:rPr>
              <w:t>лк</w:t>
            </w:r>
            <w:r>
              <w:rPr>
                <w:rFonts w:ascii="Times New Roman" w:hAnsi="Times New Roman"/>
                <w:sz w:val="24"/>
              </w:rPr>
              <w:t xml:space="preserve"> (ч/б, F2.0, </w:t>
            </w:r>
            <w:r>
              <w:rPr>
                <w:rFonts w:ascii="Times New Roman" w:hAnsi="Times New Roman"/>
                <w:sz w:val="24"/>
              </w:rPr>
              <w:t>AGC</w:t>
            </w:r>
            <w:r>
              <w:rPr>
                <w:rFonts w:ascii="Times New Roman" w:hAnsi="Times New Roman"/>
                <w:sz w:val="24"/>
              </w:rPr>
              <w:t xml:space="preserve"> вкл.)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5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Размер матрицы,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6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'' CMOS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7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Объектив,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8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f=2.8-12 мм (F1.6), встроенный моторизованный </w:t>
            </w:r>
            <w:r>
              <w:rPr>
                <w:rFonts w:ascii="Times New Roman" w:hAnsi="Times New Roman"/>
                <w:sz w:val="24"/>
              </w:rPr>
              <w:t>вариофокальный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9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Крепление объектива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A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Встроенный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B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Битрейт</w:t>
            </w:r>
            <w:r>
              <w:rPr>
                <w:rFonts w:ascii="Times New Roman" w:hAnsi="Times New Roman"/>
                <w:sz w:val="24"/>
              </w:rPr>
              <w:t xml:space="preserve"> видео,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C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кб/с– 16 Мб/с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D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Интеллектуальные функции,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E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Детекция</w:t>
            </w:r>
            <w:r>
              <w:rPr>
                <w:rFonts w:ascii="Times New Roman" w:hAnsi="Times New Roman"/>
                <w:sz w:val="24"/>
              </w:rPr>
              <w:t xml:space="preserve"> движения, обнаружение пересечения линии, вторжения в область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F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Протоколы,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0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TCP/IP, UDP, ICMP, HTTP, HTTPS, FTP, DHCP, DNS, DDNS, RTP, RTSP, RTCP, </w:t>
            </w:r>
            <w:r>
              <w:rPr>
                <w:rFonts w:ascii="Times New Roman" w:hAnsi="Times New Roman"/>
                <w:sz w:val="24"/>
                <w:highlight w:val="white"/>
              </w:rPr>
              <w:t>PPPoE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, NTP, </w:t>
            </w:r>
            <w:r>
              <w:rPr>
                <w:rFonts w:ascii="Times New Roman" w:hAnsi="Times New Roman"/>
                <w:sz w:val="24"/>
                <w:highlight w:val="white"/>
              </w:rPr>
              <w:t>UPnP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, SMTP, SNMP, IGMP, 802.1X, </w:t>
            </w:r>
            <w:r>
              <w:rPr>
                <w:rFonts w:ascii="Times New Roman" w:hAnsi="Times New Roman"/>
                <w:sz w:val="24"/>
                <w:highlight w:val="white"/>
              </w:rPr>
              <w:t>QoS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, IPv6, </w:t>
            </w:r>
            <w:r>
              <w:rPr>
                <w:rFonts w:ascii="Times New Roman" w:hAnsi="Times New Roman"/>
                <w:sz w:val="24"/>
                <w:highlight w:val="white"/>
              </w:rPr>
              <w:t>Bonjour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1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Совместимость,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2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ONVIF (PROFILE S)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3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Сетевой интерфейс,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4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RJ45 10M/100M </w:t>
            </w:r>
            <w:r>
              <w:rPr>
                <w:rFonts w:ascii="Times New Roman" w:hAnsi="Times New Roman"/>
                <w:sz w:val="24"/>
              </w:rPr>
              <w:t>Ethernet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5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 корпуса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6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7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Дальность действия ИК-подсветки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8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м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9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карт памяти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A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microSD</w:t>
            </w:r>
            <w:r>
              <w:rPr>
                <w:rFonts w:ascii="Times New Roman" w:hAnsi="Times New Roman"/>
                <w:sz w:val="24"/>
              </w:rPr>
              <w:t xml:space="preserve"> (128 Гб)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B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Настройки изображения,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C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Насыщенность, яркость, контраст, резкость, настраиваются через клиентское ПО или веб-браузер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D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Основной поток,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E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 к/с (2688x1520, 2304x1296, 1920x1080) </w:t>
            </w:r>
          </w:p>
        </w:tc>
      </w:tr>
      <w:tr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F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Угол обзора, 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0000000">
            <w:pPr>
              <w:widowControl w:val="1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 горизонтали: 104°-29°</w:t>
            </w:r>
          </w:p>
        </w:tc>
      </w:tr>
    </w:tbl>
    <w:p w14:paraId="81000000">
      <w:pPr>
        <w:widowControl w:val="1"/>
        <w:spacing w:line="240" w:lineRule="auto"/>
        <w:ind w:left="544" w:right="57"/>
        <w:jc w:val="center"/>
        <w:rPr>
          <w:rFonts w:ascii="Times New Roman" w:hAnsi="Times New Roman"/>
          <w:b w:val="1"/>
          <w:sz w:val="24"/>
        </w:rPr>
      </w:pPr>
    </w:p>
    <w:p w14:paraId="82000000">
      <w:pPr>
        <w:widowControl w:val="1"/>
        <w:spacing w:line="240" w:lineRule="auto"/>
        <w:ind w:left="544" w:right="5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Требования, предъявляемые к климатическим шкафам:</w:t>
      </w:r>
    </w:p>
    <w:tbl>
      <w:tblPr>
        <w:tblStyle w:val="Style_1"/>
        <w:tblW w:type="auto" w:w="0"/>
        <w:jc w:val="center"/>
        <w:tblLayout w:type="fixed"/>
      </w:tblPr>
      <w:tblGrid>
        <w:gridCol w:w="7368"/>
        <w:gridCol w:w="2697"/>
      </w:tblGrid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83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Ширина, мм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84000000">
            <w:pPr>
              <w:widowControl w:val="0"/>
              <w:tabs>
                <w:tab w:leader="none" w:pos="0" w:val="left"/>
                <w:tab w:leader="none" w:pos="6306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85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Высота, мм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86000000">
            <w:pPr>
              <w:widowControl w:val="0"/>
              <w:tabs>
                <w:tab w:leader="none" w:pos="0" w:val="left"/>
                <w:tab w:leader="none" w:pos="6306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87000000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Глубина, мм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88000000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>
        <w:trPr>
          <w:trHeight w:hRule="atLeast" w:val="428"/>
        </w:trP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89000000">
            <w:pPr>
              <w:widowControl w:val="0"/>
              <w:tabs>
                <w:tab w:leader="none" w:pos="0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монтажной платой/панелью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8A000000">
            <w:pPr>
              <w:widowControl w:val="0"/>
              <w:tabs>
                <w:tab w:leader="none" w:pos="0" w:val="left"/>
                <w:tab w:leader="none" w:pos="6306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8B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Количество дверей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8C000000">
            <w:pPr>
              <w:widowControl w:val="0"/>
              <w:tabs>
                <w:tab w:leader="none" w:pos="0" w:val="left"/>
                <w:tab w:leader="none" w:pos="6306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8D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замков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8E000000">
            <w:pPr>
              <w:widowControl w:val="0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8F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90000000">
            <w:pPr>
              <w:widowControl w:val="0"/>
              <w:tabs>
                <w:tab w:leader="none" w:pos="0" w:val="left"/>
                <w:tab w:leader="none" w:pos="6306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Сталь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91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Возможность настенного монтажа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92000000">
            <w:pPr>
              <w:widowControl w:val="0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93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Степень защиты (IP)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94000000">
            <w:pPr>
              <w:widowControl w:val="0"/>
              <w:tabs>
                <w:tab w:leader="none" w:pos="0" w:val="left"/>
              </w:tabs>
              <w:spacing w:line="240" w:lineRule="auto"/>
              <w:ind w:hanging="34" w:left="34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IP66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95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 на поверхность (открытый)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96000000">
            <w:pPr>
              <w:widowControl w:val="0"/>
              <w:tabs>
                <w:tab w:leader="none" w:pos="0" w:val="left"/>
              </w:tabs>
              <w:spacing w:line="240" w:lineRule="auto"/>
              <w:ind w:hanging="34" w:left="34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97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Крепление на столб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98000000">
            <w:pPr>
              <w:widowControl w:val="0"/>
              <w:tabs>
                <w:tab w:leader="none" w:pos="0" w:val="left"/>
              </w:tabs>
              <w:spacing w:line="240" w:lineRule="auto"/>
              <w:ind w:hanging="34" w:left="34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99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нагревателя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9A000000">
            <w:pPr>
              <w:widowControl w:val="0"/>
              <w:tabs>
                <w:tab w:leader="none" w:pos="0" w:val="left"/>
              </w:tabs>
              <w:spacing w:line="240" w:lineRule="auto"/>
              <w:ind w:hanging="34" w:left="34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9B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right="57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Коммутатор в составе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9C000000">
            <w:pPr>
              <w:widowControl w:val="0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9D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портов </w:t>
            </w:r>
            <w:r>
              <w:rPr>
                <w:rFonts w:ascii="Times New Roman" w:hAnsi="Times New Roman"/>
                <w:sz w:val="24"/>
              </w:rPr>
              <w:t>Ethernet</w:t>
            </w:r>
            <w:r>
              <w:rPr>
                <w:rFonts w:ascii="Times New Roman" w:hAnsi="Times New Roman"/>
                <w:sz w:val="24"/>
              </w:rPr>
              <w:t xml:space="preserve"> 1000 </w:t>
            </w:r>
            <w:r>
              <w:rPr>
                <w:rFonts w:ascii="Times New Roman" w:hAnsi="Times New Roman"/>
                <w:sz w:val="24"/>
              </w:rPr>
              <w:t>Base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SFP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9E000000">
            <w:pPr>
              <w:widowControl w:val="0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9F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портов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Ethernet</w:t>
            </w:r>
            <w:r>
              <w:rPr>
                <w:rFonts w:ascii="Times New Roman" w:hAnsi="Times New Roman"/>
                <w:sz w:val="24"/>
              </w:rPr>
              <w:t xml:space="preserve"> 10/100/1000 </w:t>
            </w:r>
            <w:r>
              <w:rPr>
                <w:rFonts w:ascii="Times New Roman" w:hAnsi="Times New Roman"/>
                <w:sz w:val="24"/>
              </w:rPr>
              <w:t>Base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Hi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PoE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PoE</w:t>
            </w:r>
            <w:r>
              <w:rPr>
                <w:rFonts w:ascii="Times New Roman" w:hAnsi="Times New Roman"/>
                <w:sz w:val="24"/>
              </w:rPr>
              <w:t>+/</w:t>
            </w:r>
            <w:r>
              <w:rPr>
                <w:rFonts w:ascii="Times New Roman" w:hAnsi="Times New Roman"/>
                <w:sz w:val="24"/>
              </w:rPr>
              <w:t>PoE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A0000000">
            <w:pPr>
              <w:widowControl w:val="0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</w:p>
          <w:p w14:paraId="A1000000">
            <w:pPr>
              <w:widowControl w:val="0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A2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портов </w:t>
            </w:r>
            <w:r>
              <w:rPr>
                <w:rFonts w:ascii="Times New Roman" w:hAnsi="Times New Roman"/>
                <w:sz w:val="24"/>
              </w:rPr>
              <w:t>Ethernet</w:t>
            </w:r>
            <w:r>
              <w:rPr>
                <w:rFonts w:ascii="Times New Roman" w:hAnsi="Times New Roman"/>
                <w:sz w:val="24"/>
              </w:rPr>
              <w:t xml:space="preserve"> 10/100 </w:t>
            </w:r>
            <w:r>
              <w:rPr>
                <w:rFonts w:ascii="Times New Roman" w:hAnsi="Times New Roman"/>
                <w:sz w:val="24"/>
              </w:rPr>
              <w:t>Base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PoE</w:t>
            </w:r>
            <w:r>
              <w:rPr>
                <w:rFonts w:ascii="Times New Roman" w:hAnsi="Times New Roman"/>
                <w:sz w:val="24"/>
              </w:rPr>
              <w:t>+/</w:t>
            </w:r>
            <w:r>
              <w:rPr>
                <w:rFonts w:ascii="Times New Roman" w:hAnsi="Times New Roman"/>
                <w:sz w:val="24"/>
              </w:rPr>
              <w:t>PoE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A3000000">
            <w:pPr>
              <w:widowControl w:val="0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A4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PoE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портов с мощностью 30 Вт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A5000000">
            <w:pPr>
              <w:widowControl w:val="0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A6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PoE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портов с мощностью 60 Вт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A7000000">
            <w:pPr>
              <w:widowControl w:val="0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A8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Общая мощность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PoE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портов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A9000000">
            <w:pPr>
              <w:widowControl w:val="0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 Вт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AA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Стандарты </w:t>
            </w:r>
            <w:r>
              <w:rPr>
                <w:rFonts w:ascii="Times New Roman" w:hAnsi="Times New Roman"/>
                <w:sz w:val="24"/>
              </w:rPr>
              <w:t>PoE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AB000000">
            <w:pPr>
              <w:widowControl w:val="0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IEEE802.3af, IEEE802.3at</w:t>
            </w:r>
          </w:p>
          <w:p w14:paraId="AC000000">
            <w:pPr>
              <w:widowControl w:val="0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AD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Предельное напряжение импульсных помех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AE000000">
            <w:pPr>
              <w:widowControl w:val="0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r>
              <w:rPr>
                <w:rFonts w:ascii="Times New Roman" w:hAnsi="Times New Roman"/>
                <w:sz w:val="24"/>
              </w:rPr>
              <w:t>кВ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AF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Относительная влажность воздуха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B0000000">
            <w:pPr>
              <w:widowControl w:val="0"/>
              <w:tabs>
                <w:tab w:leader="none" w:pos="0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10% до 90%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B1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Напряжение питания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B2000000">
            <w:pPr>
              <w:widowControl w:val="0"/>
              <w:tabs>
                <w:tab w:leader="none" w:pos="0" w:val="left"/>
                <w:tab w:leader="none" w:pos="6306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48−57 В постоянного тока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B3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Диапазон рабочих температур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B4000000">
            <w:pPr>
              <w:widowControl w:val="0"/>
              <w:tabs>
                <w:tab w:leader="none" w:pos="0" w:val="left"/>
                <w:tab w:leader="none" w:pos="6306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-30°C до +65°C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B5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Габаритные размеры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B6000000">
            <w:pPr>
              <w:widowControl w:val="0"/>
              <w:tabs>
                <w:tab w:leader="none" w:pos="0" w:val="left"/>
                <w:tab w:leader="none" w:pos="6306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150×100×30 мм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B7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Масса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B8000000">
            <w:pPr>
              <w:widowControl w:val="0"/>
              <w:tabs>
                <w:tab w:leader="none" w:pos="0" w:val="left"/>
                <w:tab w:leader="none" w:pos="6306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0,48 кг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B9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Источник питания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BA000000">
            <w:pPr>
              <w:widowControl w:val="0"/>
              <w:tabs>
                <w:tab w:leader="none" w:pos="0" w:val="left"/>
                <w:tab w:leader="none" w:pos="6306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BB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Выходное напряжение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BC000000">
            <w:pPr>
              <w:widowControl w:val="0"/>
              <w:tabs>
                <w:tab w:leader="none" w:pos="0" w:val="left"/>
                <w:tab w:leader="none" w:pos="6306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 В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BD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Выходной ток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BE000000">
            <w:pPr>
              <w:widowControl w:val="0"/>
              <w:tabs>
                <w:tab w:leader="none" w:pos="0" w:val="left"/>
                <w:tab w:leader="none" w:pos="6306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1.88 А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BF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Диапазон рабочих температур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C0000000">
            <w:pPr>
              <w:widowControl w:val="0"/>
              <w:tabs>
                <w:tab w:leader="none" w:pos="0" w:val="left"/>
                <w:tab w:leader="none" w:pos="6306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-40°C до +70°C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C1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Мощность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C2000000">
            <w:pPr>
              <w:widowControl w:val="0"/>
              <w:tabs>
                <w:tab w:leader="none" w:pos="0" w:val="left"/>
                <w:tab w:leader="none" w:pos="6306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 Вт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C3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C4000000">
            <w:pPr>
              <w:widowControl w:val="0"/>
              <w:tabs>
                <w:tab w:leader="none" w:pos="0" w:val="left"/>
                <w:tab w:leader="none" w:pos="6306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161.0</w:t>
            </w:r>
            <w:r>
              <w:rPr>
                <w:rFonts w:ascii="Times New Roman" w:hAnsi="Times New Roman"/>
                <w:sz w:val="24"/>
              </w:rPr>
              <w:t xml:space="preserve"> мм</w:t>
            </w:r>
            <w:r>
              <w:rPr>
                <w:rFonts w:ascii="Times New Roman" w:hAnsi="Times New Roman"/>
                <w:sz w:val="24"/>
              </w:rPr>
              <w:t xml:space="preserve"> x 61.0</w:t>
            </w:r>
            <w:r>
              <w:rPr>
                <w:rFonts w:ascii="Times New Roman" w:hAnsi="Times New Roman"/>
                <w:sz w:val="24"/>
              </w:rPr>
              <w:t xml:space="preserve"> мм</w:t>
            </w:r>
            <w:r>
              <w:rPr>
                <w:rFonts w:ascii="Times New Roman" w:hAnsi="Times New Roman"/>
                <w:sz w:val="24"/>
              </w:rPr>
              <w:t xml:space="preserve"> x 36.0</w:t>
            </w:r>
            <w:r>
              <w:rPr>
                <w:rFonts w:ascii="Times New Roman" w:hAnsi="Times New Roman"/>
                <w:sz w:val="24"/>
              </w:rPr>
              <w:t xml:space="preserve"> мм</w:t>
            </w:r>
          </w:p>
        </w:tc>
      </w:tr>
      <w:tr>
        <w:tc>
          <w:tcPr>
            <w:tcW w:type="dxa" w:w="7368"/>
            <w:tcBorders>
              <w:top w:color="000000" w:sz="2" w:val="single"/>
              <w:left w:color="000000" w:sz="2" w:val="single"/>
              <w:bottom w:color="000000" w:sz="2" w:val="single"/>
            </w:tcBorders>
          </w:tcPr>
          <w:p w14:paraId="C500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Степень защиты </w:t>
            </w:r>
          </w:p>
        </w:tc>
        <w:tc>
          <w:tcPr>
            <w:tcW w:type="dxa" w:w="2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</w:tcPr>
          <w:p w14:paraId="C6000000">
            <w:pPr>
              <w:widowControl w:val="0"/>
              <w:tabs>
                <w:tab w:leader="none" w:pos="0" w:val="left"/>
                <w:tab w:leader="none" w:pos="6306" w:val="left"/>
              </w:tabs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IP67</w:t>
            </w:r>
          </w:p>
        </w:tc>
      </w:tr>
    </w:tbl>
    <w:p w14:paraId="C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C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C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Расположение пунктов наблюдения.</w:t>
      </w:r>
    </w:p>
    <w:tbl>
      <w:tblPr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413"/>
        <w:gridCol w:w="1432"/>
        <w:gridCol w:w="1336"/>
        <w:gridCol w:w="3056"/>
        <w:gridCol w:w="1559"/>
        <w:gridCol w:w="1558"/>
      </w:tblGrid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объекта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Количество, шт.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расположения пункта наблюдения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Координаты</w:t>
            </w:r>
          </w:p>
          <w:p w14:paraId="C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обзора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1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2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3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4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Ст.Верхнекундрюченская</w:t>
            </w:r>
          </w:p>
          <w:p w14:paraId="D5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Центральная/пер. Почтовый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6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47.776743 40.846781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7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8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9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A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B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Ст.Нижнекундрюченская</w:t>
            </w:r>
            <w:r>
              <w:rPr>
                <w:rFonts w:ascii="Times New Roman" w:hAnsi="Times New Roman"/>
                <w:sz w:val="24"/>
              </w:rPr>
              <w:t xml:space="preserve"> ул. Прогонная/Базарная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C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47.744429 41.947317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D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E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F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0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1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Ст.Нижнекундрюченская</w:t>
            </w:r>
          </w:p>
          <w:p w14:paraId="E2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 /ул. Песчаная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3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47.751448 40.938002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4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5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6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7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8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Ст.Нижнекундрюченская</w:t>
            </w:r>
            <w:r>
              <w:rPr>
                <w:rFonts w:ascii="Times New Roman" w:hAnsi="Times New Roman"/>
                <w:sz w:val="24"/>
              </w:rPr>
              <w:t xml:space="preserve"> ул.Советская,5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9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47.746409 40.943916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A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B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C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D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E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Ст.Усть-Быстрянская</w:t>
            </w:r>
            <w:r>
              <w:rPr>
                <w:rFonts w:ascii="Times New Roman" w:hAnsi="Times New Roman"/>
                <w:sz w:val="24"/>
              </w:rPr>
              <w:t xml:space="preserve"> ул. Центральная, 29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F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47.816304 41.049748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0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1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2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3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4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Ст.Мелиховская ул. Мерзлякова, 39 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5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47.476659 40.505703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6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7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8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9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A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Ст.Раздорская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ул.Ленина</w:t>
            </w:r>
            <w:r>
              <w:rPr>
                <w:rFonts w:ascii="Times New Roman" w:hAnsi="Times New Roman"/>
                <w:sz w:val="24"/>
              </w:rPr>
              <w:t xml:space="preserve">/ </w:t>
            </w:r>
            <w:r>
              <w:rPr>
                <w:rFonts w:ascii="Times New Roman" w:hAnsi="Times New Roman"/>
                <w:sz w:val="24"/>
              </w:rPr>
              <w:t>ул.Донская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B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47.540696 40.647516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C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D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E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F00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0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Х.Апаринский</w:t>
            </w:r>
            <w:r>
              <w:rPr>
                <w:rFonts w:ascii="Times New Roman" w:hAnsi="Times New Roman"/>
                <w:sz w:val="24"/>
              </w:rPr>
              <w:t xml:space="preserve"> ул. Комсомольская, 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1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47.660328 40.919848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2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3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4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5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6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Х.Апаринский</w:t>
            </w:r>
            <w:r>
              <w:rPr>
                <w:rFonts w:ascii="Times New Roman" w:hAnsi="Times New Roman"/>
                <w:sz w:val="24"/>
              </w:rPr>
              <w:t xml:space="preserve"> ул. Социалистическая /ул. Механизаторов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7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47.666292 40.928673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8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9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A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B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C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Х.Крымский ул. Центральная/ул. Мостовая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D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47.665754 40.770013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E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F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0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1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2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Х.Пухляковский</w:t>
            </w:r>
            <w:r>
              <w:rPr>
                <w:rFonts w:ascii="Times New Roman" w:hAnsi="Times New Roman"/>
                <w:sz w:val="24"/>
              </w:rPr>
              <w:t xml:space="preserve"> ул. Центральная, 31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3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47.513167 40.582159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4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5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6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7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8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Х.Мостовой</w:t>
            </w:r>
            <w:r>
              <w:rPr>
                <w:rFonts w:ascii="Times New Roman" w:hAnsi="Times New Roman"/>
                <w:sz w:val="24"/>
              </w:rPr>
              <w:t>, ул.Платова,36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9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47.802436 40.818084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A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B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C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Интеграция камер парка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D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10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Х.Апаринский</w:t>
            </w:r>
            <w:r>
              <w:rPr>
                <w:rFonts w:ascii="Times New Roman" w:hAnsi="Times New Roman"/>
                <w:sz w:val="24"/>
              </w:rPr>
              <w:t xml:space="preserve"> прибрежная зона р. Северский Донец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F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47.654455 40.917513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0010000">
            <w:pPr>
              <w:widowControl w:val="0"/>
              <w:tabs>
                <w:tab w:leader="none" w:pos="0" w:val="left"/>
                <w:tab w:leader="none" w:pos="6634" w:val="left"/>
              </w:tabs>
              <w:spacing w:after="0"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</w:tbl>
    <w:tbl>
      <w:tblPr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413"/>
        <w:gridCol w:w="1432"/>
        <w:gridCol w:w="1336"/>
        <w:gridCol w:w="3056"/>
        <w:gridCol w:w="1559"/>
        <w:gridCol w:w="1558"/>
      </w:tblGrid>
      <w:tr>
        <w:trPr>
          <w:trHeight w:hRule="atLeast" w:val="749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21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2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Поворотная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3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24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 ул. Ленина, 15</w:t>
            </w:r>
            <w:r>
              <w:rPr>
                <w:rFonts w:ascii="Times New Roman" w:hAnsi="Times New Roman"/>
                <w:sz w:val="24"/>
              </w:rPr>
              <w:t>-2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5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47.639904 40.865254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6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27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8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</w:t>
            </w:r>
            <w:r>
              <w:rPr>
                <w:rFonts w:ascii="Times New Roman" w:hAnsi="Times New Roman"/>
                <w:sz w:val="24"/>
              </w:rPr>
              <w:t xml:space="preserve">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9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2A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Усть-Донецкий, улица Строителей, 75А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B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47.642557, 40.866088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C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2D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E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</w:t>
            </w:r>
            <w:r>
              <w:rPr>
                <w:rFonts w:ascii="Times New Roman" w:hAnsi="Times New Roman"/>
                <w:sz w:val="24"/>
              </w:rPr>
              <w:t xml:space="preserve">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F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30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 ул. Ленина, 17Б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1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47.641008</w:t>
            </w:r>
          </w:p>
          <w:p w14:paraId="32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40.864472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3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34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5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</w:t>
            </w:r>
            <w:r>
              <w:rPr>
                <w:rFonts w:ascii="Times New Roman" w:hAnsi="Times New Roman"/>
                <w:sz w:val="24"/>
              </w:rPr>
              <w:t xml:space="preserve">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6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37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 ул. Ленина, 22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8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47.642924, 40.859967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9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3A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B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</w:t>
            </w:r>
            <w:r>
              <w:rPr>
                <w:rFonts w:ascii="Times New Roman" w:hAnsi="Times New Roman"/>
                <w:sz w:val="24"/>
              </w:rPr>
              <w:t xml:space="preserve">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C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3D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 ул. Мира/пер. Поперечный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E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47.647146 40.886511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F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40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1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2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43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р.п. Усть-Донецкий ул. </w:t>
            </w:r>
            <w:r>
              <w:rPr>
                <w:rFonts w:ascii="Times New Roman" w:hAnsi="Times New Roman"/>
                <w:sz w:val="24"/>
              </w:rPr>
              <w:t>Строителей/ул. Спортивная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4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 47.641369 </w:t>
            </w:r>
            <w:r>
              <w:rPr>
                <w:rFonts w:ascii="Times New Roman" w:hAnsi="Times New Roman"/>
                <w:sz w:val="24"/>
              </w:rPr>
              <w:t>40.874286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5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согласованию </w:t>
            </w:r>
            <w:r>
              <w:rPr>
                <w:rFonts w:ascii="Times New Roman" w:hAnsi="Times New Roman"/>
                <w:sz w:val="24"/>
              </w:rPr>
              <w:t>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46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7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</w:t>
            </w:r>
            <w:r>
              <w:rPr>
                <w:rFonts w:ascii="Times New Roman" w:hAnsi="Times New Roman"/>
                <w:sz w:val="24"/>
              </w:rPr>
              <w:t xml:space="preserve">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8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49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Донецкий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ул. Горького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A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47.642557 40.868753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B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4C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D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</w:t>
            </w:r>
            <w:r>
              <w:rPr>
                <w:rFonts w:ascii="Times New Roman" w:hAnsi="Times New Roman"/>
                <w:sz w:val="24"/>
              </w:rPr>
              <w:t xml:space="preserve">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E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4F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</w:t>
            </w:r>
            <w:r>
              <w:rPr>
                <w:rFonts w:ascii="Times New Roman" w:hAnsi="Times New Roman"/>
                <w:sz w:val="24"/>
              </w:rPr>
              <w:t>Донецкий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ул. Строителей, 71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0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47.641763 40.867640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1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52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3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Камера ГРЗ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4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55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 ул. Промышленная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6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47.655473 40.862251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7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58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9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</w:t>
            </w:r>
            <w:r>
              <w:rPr>
                <w:rFonts w:ascii="Times New Roman" w:hAnsi="Times New Roman"/>
                <w:sz w:val="24"/>
              </w:rPr>
              <w:t xml:space="preserve">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A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5B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ул. Инженерная/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ул. Комсомольская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C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47.646300 40.872964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D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5E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F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</w:t>
            </w:r>
            <w:r>
              <w:rPr>
                <w:rFonts w:ascii="Times New Roman" w:hAnsi="Times New Roman"/>
                <w:sz w:val="24"/>
              </w:rPr>
              <w:t xml:space="preserve">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0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61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Садовая/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ул. Строителей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2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47.642744, 40.866140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3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64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5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Интеграция камер парка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6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67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Усть-Донецкий сквер «Юность», ул. Донецкая </w:t>
            </w:r>
            <w:r>
              <w:rPr>
                <w:rFonts w:ascii="Times New Roman" w:hAnsi="Times New Roman"/>
                <w:sz w:val="24"/>
              </w:rPr>
              <w:t>1б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8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47.637568</w:t>
            </w:r>
          </w:p>
          <w:p w14:paraId="69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40.870937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A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6B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C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Интеграция камер парка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D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6E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п. Усть-Донецкий ул. Береговая 2а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F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47.634131,</w:t>
            </w:r>
          </w:p>
          <w:p w14:paraId="70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40.881804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1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72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3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</w:t>
            </w:r>
            <w:r>
              <w:rPr>
                <w:rFonts w:ascii="Times New Roman" w:hAnsi="Times New Roman"/>
                <w:sz w:val="24"/>
              </w:rPr>
              <w:t xml:space="preserve">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4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75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Усть-Донецкий ул.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Строителей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6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47.645016</w:t>
            </w:r>
          </w:p>
          <w:p w14:paraId="77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40.821292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8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  <w:tr>
        <w:trPr>
          <w:trHeight w:hRule="atLeast" w:val="300"/>
        </w:trP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79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A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Направленная</w:t>
            </w:r>
            <w:r>
              <w:rPr>
                <w:rFonts w:ascii="Times New Roman" w:hAnsi="Times New Roman"/>
                <w:sz w:val="24"/>
              </w:rPr>
              <w:t xml:space="preserve"> камера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B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bottom"/>
          </w:tcPr>
          <w:p w14:paraId="7C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Усть-Донецкий ул.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Вокзальная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D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47.642781,</w:t>
            </w:r>
          </w:p>
          <w:p w14:paraId="7E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40.866200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F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заказчиком</w:t>
            </w:r>
          </w:p>
        </w:tc>
      </w:tr>
    </w:tbl>
    <w:p w14:paraId="80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81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организов</w:t>
      </w:r>
      <w:r>
        <w:rPr>
          <w:rFonts w:ascii="Times New Roman" w:hAnsi="Times New Roman"/>
          <w:sz w:val="24"/>
        </w:rPr>
        <w:t>ыв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к</w:t>
      </w:r>
      <w:r>
        <w:rPr>
          <w:rFonts w:ascii="Times New Roman" w:hAnsi="Times New Roman"/>
          <w:sz w:val="24"/>
        </w:rPr>
        <w:t>аналы связи IP-</w:t>
      </w:r>
      <w:r>
        <w:rPr>
          <w:rFonts w:ascii="Times New Roman" w:hAnsi="Times New Roman"/>
          <w:sz w:val="24"/>
        </w:rPr>
        <w:t>VPN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MPLS</w:t>
      </w:r>
      <w:r>
        <w:rPr>
          <w:rFonts w:ascii="Times New Roman" w:hAnsi="Times New Roman"/>
          <w:sz w:val="24"/>
        </w:rPr>
        <w:t xml:space="preserve"> между точ</w:t>
      </w:r>
      <w:r>
        <w:rPr>
          <w:rFonts w:ascii="Times New Roman" w:hAnsi="Times New Roman"/>
          <w:sz w:val="24"/>
        </w:rPr>
        <w:t>ками, в соответствии с Таблицей.</w:t>
      </w:r>
      <w:r>
        <w:rPr>
          <w:rFonts w:ascii="Times New Roman" w:hAnsi="Times New Roman"/>
          <w:sz w:val="24"/>
        </w:rPr>
        <w:t xml:space="preserve"> Для объектов наблюдения организовать канал </w:t>
      </w:r>
      <w:r>
        <w:rPr>
          <w:rFonts w:ascii="Times New Roman" w:hAnsi="Times New Roman"/>
          <w:sz w:val="24"/>
        </w:rPr>
        <w:t>VPN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</w:p>
    <w:p w14:paraId="82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Style_1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670"/>
        <w:gridCol w:w="4009"/>
        <w:gridCol w:w="2485"/>
        <w:gridCol w:w="2485"/>
        <w:gridCol w:w="21"/>
      </w:tblGrid>
      <w:tr>
        <w:trPr>
          <w:tblHeader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</w:p>
          <w:p w14:paraId="84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10000">
            <w:pPr>
              <w:widowControl w:val="0"/>
              <w:spacing w:after="0" w:line="240" w:lineRule="auto"/>
              <w:ind w:left="140" w:right="3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объекта наблюдения (точка 1)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>
            <w:pPr>
              <w:widowControl w:val="0"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пункта (точка 2)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10000">
            <w:pPr>
              <w:widowControl w:val="0"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Требуемая ширина канала связи, Мбит/с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10000">
            <w:pPr>
              <w:widowControl w:val="1"/>
              <w:numPr>
                <w:ilvl w:val="0"/>
                <w:numId w:val="0"/>
              </w:num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A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</w:t>
            </w:r>
            <w:r>
              <w:rPr>
                <w:rFonts w:ascii="Times New Roman" w:hAnsi="Times New Roman"/>
                <w:sz w:val="24"/>
              </w:rPr>
              <w:t>-ца</w:t>
            </w:r>
            <w:r>
              <w:rPr>
                <w:rFonts w:ascii="Times New Roman" w:hAnsi="Times New Roman"/>
                <w:sz w:val="24"/>
              </w:rPr>
              <w:t xml:space="preserve"> Верхнекундрюченская ул. Центральная/пер. Почтовый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10000">
            <w:pPr>
              <w:widowControl w:val="1"/>
              <w:numPr>
                <w:ilvl w:val="0"/>
                <w:numId w:val="0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F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</w:t>
            </w:r>
            <w:r>
              <w:rPr>
                <w:rFonts w:ascii="Times New Roman" w:hAnsi="Times New Roman"/>
                <w:sz w:val="24"/>
              </w:rPr>
              <w:t>-ца</w:t>
            </w:r>
            <w:r>
              <w:rPr>
                <w:rFonts w:ascii="Times New Roman" w:hAnsi="Times New Roman"/>
                <w:sz w:val="24"/>
              </w:rPr>
              <w:t xml:space="preserve"> Нижнекундрюченская ул. Прогонная/Базарная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10000">
            <w:pPr>
              <w:widowControl w:val="1"/>
              <w:numPr>
                <w:ilvl w:val="0"/>
                <w:numId w:val="0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4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</w:t>
            </w:r>
            <w:r>
              <w:rPr>
                <w:rFonts w:ascii="Times New Roman" w:hAnsi="Times New Roman"/>
                <w:sz w:val="24"/>
              </w:rPr>
              <w:t>-ца</w:t>
            </w:r>
            <w:r>
              <w:rPr>
                <w:rFonts w:ascii="Times New Roman" w:hAnsi="Times New Roman"/>
                <w:sz w:val="24"/>
              </w:rPr>
              <w:t xml:space="preserve"> Нижнекундрюченская ул. Советская / ул. Песчаная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10000">
            <w:pPr>
              <w:widowControl w:val="0"/>
              <w:spacing w:after="0" w:line="240" w:lineRule="auto"/>
              <w:ind w:hanging="18"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10000">
            <w:pPr>
              <w:widowControl w:val="0"/>
              <w:spacing w:after="0" w:line="240" w:lineRule="auto"/>
              <w:ind w:hanging="18"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10000">
            <w:pPr>
              <w:widowControl w:val="1"/>
              <w:numPr>
                <w:ilvl w:val="0"/>
                <w:numId w:val="0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9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</w:t>
            </w:r>
            <w:r>
              <w:rPr>
                <w:rFonts w:ascii="Times New Roman" w:hAnsi="Times New Roman"/>
                <w:sz w:val="24"/>
              </w:rPr>
              <w:t>-ца</w:t>
            </w:r>
            <w:r>
              <w:rPr>
                <w:rFonts w:ascii="Times New Roman" w:hAnsi="Times New Roman"/>
                <w:sz w:val="24"/>
              </w:rPr>
              <w:t xml:space="preserve"> Нижнекундрюченская ул. Советская, 5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10000">
            <w:pPr>
              <w:widowControl w:val="1"/>
              <w:numPr>
                <w:ilvl w:val="0"/>
                <w:numId w:val="0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E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</w:t>
            </w:r>
            <w:r>
              <w:rPr>
                <w:rFonts w:ascii="Times New Roman" w:hAnsi="Times New Roman"/>
                <w:sz w:val="24"/>
              </w:rPr>
              <w:t>-ца</w:t>
            </w:r>
            <w:r>
              <w:rPr>
                <w:rFonts w:ascii="Times New Roman" w:hAnsi="Times New Roman"/>
                <w:sz w:val="24"/>
              </w:rPr>
              <w:t xml:space="preserve"> Усть-</w:t>
            </w:r>
            <w:r>
              <w:rPr>
                <w:rFonts w:ascii="Times New Roman" w:hAnsi="Times New Roman"/>
                <w:sz w:val="24"/>
              </w:rPr>
              <w:t>Быстрянская</w:t>
            </w:r>
            <w:r>
              <w:rPr>
                <w:rFonts w:ascii="Times New Roman" w:hAnsi="Times New Roman"/>
                <w:sz w:val="24"/>
              </w:rPr>
              <w:t xml:space="preserve"> ул. Центральная 29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2010000">
            <w:pPr>
              <w:widowControl w:val="1"/>
              <w:numPr>
                <w:ilvl w:val="0"/>
                <w:numId w:val="0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3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ст.Мелиховская ул. Мерзлякова 39А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4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5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10000">
            <w:pPr>
              <w:widowControl w:val="1"/>
              <w:numPr>
                <w:ilvl w:val="0"/>
                <w:numId w:val="0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8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ст.Раздорская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ул.Ленина</w:t>
            </w:r>
            <w:r>
              <w:rPr>
                <w:rFonts w:ascii="Times New Roman" w:hAnsi="Times New Roman"/>
                <w:sz w:val="24"/>
              </w:rPr>
              <w:t xml:space="preserve"> /</w:t>
            </w:r>
            <w:r>
              <w:rPr>
                <w:rFonts w:ascii="Times New Roman" w:hAnsi="Times New Roman"/>
                <w:sz w:val="24"/>
              </w:rPr>
              <w:t>ул.Донская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C010000">
            <w:pPr>
              <w:widowControl w:val="1"/>
              <w:numPr>
                <w:ilvl w:val="0"/>
                <w:numId w:val="0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AD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Апаринский ул. Комсомольская, 3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E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10000">
            <w:pPr>
              <w:widowControl w:val="1"/>
              <w:numPr>
                <w:ilvl w:val="0"/>
                <w:numId w:val="0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2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Апаринский ул. Социалистическая/ул. Механизаторов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3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4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7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Крымский ул. Центральная/ул. Мостовая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8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C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Пухляковский ул. Центральная 31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D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хутор</w:t>
            </w:r>
            <w:r>
              <w:rPr>
                <w:rFonts w:ascii="Times New Roman" w:hAnsi="Times New Roman"/>
                <w:sz w:val="24"/>
              </w:rPr>
              <w:t xml:space="preserve"> Мостовой, улица Платова, 36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х.Апаринский</w:t>
            </w:r>
            <w:r>
              <w:rPr>
                <w:rFonts w:ascii="Times New Roman" w:hAnsi="Times New Roman"/>
                <w:sz w:val="24"/>
              </w:rPr>
              <w:t xml:space="preserve"> прибрежная зона </w:t>
            </w:r>
          </w:p>
          <w:p w14:paraId="C7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Северский Донец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8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9010000">
            <w:pPr>
              <w:widowControl w:val="0"/>
              <w:spacing w:after="0" w:line="240" w:lineRule="auto"/>
              <w:ind w:left="104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B010000">
            <w:pPr>
              <w:widowControl w:val="1"/>
              <w:spacing w:after="0" w:line="240" w:lineRule="auto"/>
              <w:ind w:right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C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 ул. Ленина, 15</w:t>
            </w:r>
            <w:r>
              <w:rPr>
                <w:rFonts w:ascii="Times New Roman" w:hAnsi="Times New Roman"/>
                <w:sz w:val="24"/>
              </w:rPr>
              <w:t>-2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D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E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1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Усть-Донецкий, улица Строителей, 75А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6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 ул. Ленина, 17Б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10000">
            <w:pPr>
              <w:widowControl w:val="0"/>
              <w:spacing w:after="0" w:line="240" w:lineRule="auto"/>
              <w:ind w:hanging="18"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8010000">
            <w:pPr>
              <w:widowControl w:val="0"/>
              <w:spacing w:after="0" w:line="240" w:lineRule="auto"/>
              <w:ind w:hanging="18"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DB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 ул. Ленина, 22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0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 ул. Мира/пер. Поперечный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5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 ул. Строителей/ул. Спортивная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6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A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р.п. </w:t>
            </w:r>
            <w:r>
              <w:rPr>
                <w:rFonts w:ascii="Times New Roman" w:hAnsi="Times New Roman"/>
                <w:sz w:val="24"/>
              </w:rPr>
              <w:t>Усть</w:t>
            </w:r>
            <w:r>
              <w:rPr>
                <w:rFonts w:ascii="Times New Roman" w:hAnsi="Times New Roman"/>
                <w:sz w:val="24"/>
              </w:rPr>
              <w:t xml:space="preserve"> Донецкий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ул. Горького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B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EF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р.п. </w:t>
            </w:r>
            <w:r>
              <w:rPr>
                <w:rFonts w:ascii="Times New Roman" w:hAnsi="Times New Roman"/>
                <w:sz w:val="24"/>
              </w:rPr>
              <w:t>Усть</w:t>
            </w:r>
            <w:r>
              <w:rPr>
                <w:rFonts w:ascii="Times New Roman" w:hAnsi="Times New Roman"/>
                <w:sz w:val="24"/>
              </w:rPr>
              <w:t xml:space="preserve"> Донецкий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ул. Строителей, 71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0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4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 ул. Промышленная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6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9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ул. Инженерная/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ул. Комсомольская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A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B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FE01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Садовая/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ул. Строителей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1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2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302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п. Усть-Донецкий сквер «Юность», ул. Донецкая 1б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2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502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802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п. Усть-Донецкий ул. Береговая 2а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2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2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D02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п. Усть-Донецкий ул. Строителей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2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2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4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2020000">
            <w:pPr>
              <w:widowControl w:val="0"/>
              <w:tabs>
                <w:tab w:leader="none" w:pos="0" w:val="left"/>
                <w:tab w:leader="none" w:pos="6634" w:val="left"/>
              </w:tabs>
              <w:spacing w:line="240" w:lineRule="auto"/>
              <w:ind w:hanging="29" w:left="29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п. Усть-Донецкий ул. Вокзальная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2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ЦОД РИП АПК «Безопасный город»</w:t>
            </w:r>
          </w:p>
        </w:tc>
        <w:tc>
          <w:tcPr>
            <w:tcW w:type="dxa" w:w="2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20000">
            <w:pPr>
              <w:widowControl w:val="0"/>
              <w:spacing w:after="0" w:line="240" w:lineRule="auto"/>
              <w:ind w:left="104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602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bookmarkStart w:id="1" w:name="_GoBack"/>
      <w:bookmarkEnd w:id="1"/>
    </w:p>
    <w:p w14:paraId="1702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18020000">
      <w:pPr>
        <w:widowControl w:val="1"/>
        <w:numPr>
          <w:ilvl w:val="0"/>
          <w:numId w:val="2"/>
        </w:numPr>
        <w:spacing w:after="0" w:line="240" w:lineRule="auto"/>
        <w:ind w:firstLine="709"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Требования, предъявляемые к качеству и надёжности оказываемой </w:t>
      </w:r>
      <w:r>
        <w:rPr>
          <w:rFonts w:ascii="Times New Roman" w:hAnsi="Times New Roman"/>
          <w:b w:val="1"/>
          <w:sz w:val="24"/>
        </w:rPr>
        <w:t>Услуги</w:t>
      </w:r>
    </w:p>
    <w:p w14:paraId="1902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 Услуга оказыва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тся в круглосуточном режиме 24 (двадцать четыре) часа в сутки, с поддержанием заданного качества, с перерывом на регламентные работы.</w:t>
      </w:r>
    </w:p>
    <w:p w14:paraId="1A02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9.2. Структура построения </w:t>
      </w:r>
      <w:r>
        <w:rPr>
          <w:rFonts w:ascii="Times New Roman" w:hAnsi="Times New Roman"/>
          <w:sz w:val="24"/>
        </w:rPr>
        <w:t>Услуги</w:t>
      </w:r>
      <w:r>
        <w:rPr>
          <w:rFonts w:ascii="Times New Roman" w:hAnsi="Times New Roman"/>
          <w:sz w:val="24"/>
        </w:rPr>
        <w:t xml:space="preserve"> модульн</w:t>
      </w:r>
      <w:r>
        <w:rPr>
          <w:rFonts w:ascii="Times New Roman" w:hAnsi="Times New Roman"/>
          <w:sz w:val="24"/>
        </w:rPr>
        <w:t>ая</w:t>
      </w:r>
      <w:r>
        <w:rPr>
          <w:rFonts w:ascii="Times New Roman" w:hAnsi="Times New Roman"/>
          <w:sz w:val="24"/>
        </w:rPr>
        <w:t xml:space="preserve">, не требующая при ремонте (замене) отдельных узлов (элементов) остановки предоставления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слуги.</w:t>
      </w:r>
    </w:p>
    <w:p w14:paraId="1B02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9.3 Исполнитель должен обеспечить устойчивую передачу видеопотоков. Оборудование должно использовать электрические стыки, интерфейсы, технологии и протоколы передачи данных, используемые волоконно-оптическими линиями связи. Транспортная сеть передачи данных должна быть организована по волоконно-оптическим линиям связи.</w:t>
      </w:r>
    </w:p>
    <w:p w14:paraId="1C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9.4</w:t>
      </w:r>
      <w:r>
        <w:rPr>
          <w:rFonts w:ascii="Times New Roman" w:hAnsi="Times New Roman"/>
          <w:sz w:val="24"/>
        </w:rPr>
        <w:t>. Оборудование использ</w:t>
      </w:r>
      <w:r>
        <w:rPr>
          <w:rFonts w:ascii="Times New Roman" w:hAnsi="Times New Roman"/>
          <w:sz w:val="24"/>
        </w:rPr>
        <w:t>ует</w:t>
      </w:r>
      <w:r>
        <w:rPr>
          <w:rFonts w:ascii="Times New Roman" w:hAnsi="Times New Roman"/>
          <w:sz w:val="24"/>
        </w:rPr>
        <w:t xml:space="preserve"> электрические стыки, интерфейсы, технологии и протоколы передачи данных, используемые воло</w:t>
      </w:r>
      <w:r>
        <w:rPr>
          <w:rFonts w:ascii="Times New Roman" w:hAnsi="Times New Roman"/>
          <w:sz w:val="24"/>
        </w:rPr>
        <w:t>конно-оптическими линиями связи.</w:t>
      </w:r>
    </w:p>
    <w:p w14:paraId="1D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9.5</w:t>
      </w:r>
      <w:r>
        <w:rPr>
          <w:rFonts w:ascii="Times New Roman" w:hAnsi="Times New Roman"/>
          <w:sz w:val="24"/>
        </w:rPr>
        <w:t>. Расположение видеокамер на высоте недоступной для несанкционированного доступа.</w:t>
      </w:r>
    </w:p>
    <w:p w14:paraId="1E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9.6</w:t>
      </w:r>
      <w:r>
        <w:rPr>
          <w:rFonts w:ascii="Times New Roman" w:hAnsi="Times New Roman"/>
          <w:sz w:val="24"/>
        </w:rPr>
        <w:t>. Поддержание качества услуги достига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тся проведением профилактических работ, направленных на содержание в исправном состоянии транспортной сети передачи данных, обслуживанием аккумуляторных батарей, поддержанием в чистоте оптических частей камер.</w:t>
      </w:r>
    </w:p>
    <w:p w14:paraId="1F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9.7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 случае приостановления оказания услуги по причинам, не зависящим от Исполнителя (форс-мажор, действия третьих лиц и т.д.), Исполнитель произв</w:t>
      </w:r>
      <w:r>
        <w:rPr>
          <w:rFonts w:ascii="Times New Roman" w:hAnsi="Times New Roman"/>
          <w:sz w:val="24"/>
        </w:rPr>
        <w:t>одит</w:t>
      </w:r>
      <w:r>
        <w:rPr>
          <w:rFonts w:ascii="Times New Roman" w:hAnsi="Times New Roman"/>
          <w:sz w:val="24"/>
        </w:rPr>
        <w:t xml:space="preserve"> аварийно-восстановительные работы в течении 48 часов в зависимости от типа повреждения.</w:t>
      </w:r>
    </w:p>
    <w:p w14:paraId="20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9.8. </w:t>
      </w:r>
      <w:r>
        <w:rPr>
          <w:rFonts w:ascii="Times New Roman" w:hAnsi="Times New Roman"/>
          <w:sz w:val="24"/>
        </w:rPr>
        <w:t xml:space="preserve">В случае выхода из строя любого из элементов оборудования Исполнитель обязан иметь у себя на складе в </w:t>
      </w:r>
      <w:r>
        <w:rPr>
          <w:rFonts w:ascii="Times New Roman" w:hAnsi="Times New Roman"/>
          <w:sz w:val="24"/>
        </w:rPr>
        <w:t>р.п. Усть-Донецкий</w:t>
      </w:r>
      <w:r>
        <w:rPr>
          <w:rFonts w:ascii="Times New Roman" w:hAnsi="Times New Roman"/>
          <w:sz w:val="24"/>
        </w:rPr>
        <w:t xml:space="preserve"> подменную часть для замены элементов оборудования и восстановления услуги.</w:t>
      </w:r>
    </w:p>
    <w:p w14:paraId="21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Максимальное время устранения неисправности по заявке Заказчика - </w:t>
      </w:r>
      <w:r>
        <w:rPr>
          <w:rFonts w:ascii="Times New Roman" w:hAnsi="Times New Roman"/>
          <w:sz w:val="24"/>
        </w:rPr>
        <w:t>72 часа</w:t>
      </w:r>
      <w:r>
        <w:rPr>
          <w:rFonts w:ascii="Times New Roman" w:hAnsi="Times New Roman"/>
          <w:sz w:val="24"/>
        </w:rPr>
        <w:t>. Прием и регистрация заявок должна осуществляться по телефону или электронной почте</w:t>
      </w:r>
      <w:r>
        <w:rPr>
          <w:rFonts w:ascii="Times New Roman" w:hAnsi="Times New Roman"/>
          <w:sz w:val="24"/>
        </w:rPr>
        <w:t xml:space="preserve"> или в автоматизированном программном обеспечении Заказчика, доступ к которой предоставляется исполнителю в течении 2 рабочих дней с момента заключения договора: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"mailto:sergey.o.bogdanov@south.rt.ru"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sergey.o.bogdanov@south.rt.ru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8 (863) 244-25-41.</w:t>
      </w:r>
    </w:p>
    <w:p w14:paraId="2202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3020000">
      <w:pPr>
        <w:widowControl w:val="1"/>
        <w:numPr>
          <w:ilvl w:val="0"/>
          <w:numId w:val="2"/>
        </w:numPr>
        <w:tabs>
          <w:tab w:leader="none" w:pos="284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Технические условия на подключение к АПК «Безопасный город» Ростовской области</w:t>
      </w:r>
    </w:p>
    <w:p w14:paraId="24020000">
      <w:pPr>
        <w:widowControl w:val="1"/>
        <w:tabs>
          <w:tab w:leader="none" w:pos="28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</w:p>
    <w:p w14:paraId="25020000">
      <w:pPr>
        <w:widowControl w:val="0"/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Подключение к Системе видеонаблюдения аппаратно-программного комплекса «Безопасный город» Ростовской области (далее - СВН АПК БГ РО) систем видеонаблюдения осуществляется через выделенные каналы связи L2 VPN с оплатой за счет </w:t>
      </w:r>
      <w:r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>.</w:t>
      </w:r>
    </w:p>
    <w:p w14:paraId="26020000">
      <w:pPr>
        <w:widowControl w:val="0"/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организации сетевой связности устанавливается взаимодействие типа точка-точка с последующей настройкой статической или динамической маршрутизацией между точками взаимодействия. </w:t>
      </w:r>
    </w:p>
    <w:p w14:paraId="27020000">
      <w:pPr>
        <w:widowControl w:val="0"/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исключения пересечения адресного пространства внешней СВН для взаимодействия с СВН АПК БГ РО использует диапазон IP-адресов, определенный в частном порядке в процессе согласования схемы организации связи между СВН АПК БГ РО и внешней СВН. В случае пересечения адресации СВН МО с адресацией, используемой в сетях СВН АПК БГ РО, внешняя система организует подмену адресов с использованием NAT-трансляций. Трансляция адресов производится на сетевом оборудовании внешней СВН. </w:t>
      </w:r>
    </w:p>
    <w:p w14:paraId="28020000">
      <w:pPr>
        <w:widowControl w:val="0"/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Используемые сети оборудования СВН АПК БГ РО:</w:t>
      </w:r>
    </w:p>
    <w:p w14:paraId="29020000">
      <w:pPr>
        <w:widowControl w:val="1"/>
        <w:numPr>
          <w:ilvl w:val="0"/>
          <w:numId w:val="3"/>
        </w:numPr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10.61.0.0/16</w:t>
      </w:r>
    </w:p>
    <w:p w14:paraId="2A020000">
      <w:pPr>
        <w:widowControl w:val="1"/>
        <w:numPr>
          <w:ilvl w:val="0"/>
          <w:numId w:val="3"/>
        </w:numPr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10.161.0.0/16</w:t>
      </w:r>
    </w:p>
    <w:p w14:paraId="2B020000">
      <w:pPr>
        <w:widowControl w:val="1"/>
        <w:numPr>
          <w:ilvl w:val="0"/>
          <w:numId w:val="3"/>
        </w:numPr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10.0.0.0/14</w:t>
      </w:r>
    </w:p>
    <w:p w14:paraId="2C020000">
      <w:pPr>
        <w:widowControl w:val="1"/>
        <w:numPr>
          <w:ilvl w:val="0"/>
          <w:numId w:val="3"/>
        </w:numPr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10.201.0.0/16</w:t>
      </w:r>
    </w:p>
    <w:p w14:paraId="2D020000">
      <w:pPr>
        <w:widowControl w:val="1"/>
        <w:numPr>
          <w:ilvl w:val="0"/>
          <w:numId w:val="3"/>
        </w:numPr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автономной системы BGP: AS 64561</w:t>
      </w:r>
    </w:p>
    <w:p w14:paraId="2E020000">
      <w:pPr>
        <w:widowControl w:val="0"/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F020000">
      <w:pPr>
        <w:widowControl w:val="0"/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Недопустимо использование сети связи общего пользования (Интернет) и внешних статических IP-адресов для подключения к системе видеонаблюдения аппаратно-программного комплекса «Безопасный город» Ростовской области. </w:t>
      </w:r>
    </w:p>
    <w:p w14:paraId="30020000">
      <w:pPr>
        <w:widowControl w:val="0"/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Основанием для организации сетевого взаимодействия является согласованная всеми участниками (ГКУ РО «ЦИОН» -оператор ГИС АПК «Безопасный город» Ростовской области, Исполнитель, Заказчик) схема организации связи. </w:t>
      </w:r>
    </w:p>
    <w:p w14:paraId="31020000">
      <w:pPr>
        <w:widowControl w:val="0"/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СВН МО на выходе поддерживать передачу видеоинформации по протоколу RTSP.</w:t>
      </w:r>
    </w:p>
    <w:p w14:paraId="3202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33020000">
      <w:pPr>
        <w:widowControl w:val="1"/>
        <w:numPr>
          <w:ilvl w:val="0"/>
          <w:numId w:val="2"/>
        </w:numPr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Документация</w:t>
      </w:r>
    </w:p>
    <w:p w14:paraId="34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Техническое решение на </w:t>
      </w:r>
      <w:r>
        <w:rPr>
          <w:rFonts w:ascii="Times New Roman" w:hAnsi="Times New Roman"/>
          <w:sz w:val="24"/>
        </w:rPr>
        <w:t xml:space="preserve">оказание услуги </w:t>
      </w:r>
      <w:r>
        <w:rPr>
          <w:rFonts w:ascii="Times New Roman" w:hAnsi="Times New Roman"/>
          <w:sz w:val="24"/>
        </w:rPr>
        <w:t>по предоставлению визуальной информации (видеопотоков), ее хранению, экспорту видеоматериалов в рамках программы Усть-Донецкого района «Защита населения и территории от чрезвычайных ситуаций, обеспечение пожарной безопасности и безопасности людей на водных объектах» представлено Исполнителем в виде следующих документов:</w:t>
      </w:r>
    </w:p>
    <w:p w14:paraId="35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обязуется предоставить заказчику следующую документацию: </w:t>
      </w:r>
    </w:p>
    <w:p w14:paraId="36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Схема организации связи предоставляемой услуги.</w:t>
      </w:r>
    </w:p>
    <w:p w14:paraId="3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Перечень объектов наблюдения с указанием следующей информации:</w:t>
      </w:r>
    </w:p>
    <w:p w14:paraId="38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Наименование;</w:t>
      </w:r>
    </w:p>
    <w:p w14:paraId="39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Уточненный адрес;</w:t>
      </w:r>
    </w:p>
    <w:p w14:paraId="3A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Уточненные координаты;</w:t>
      </w:r>
    </w:p>
    <w:p w14:paraId="3B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RTSP ссылка на видеопоток; </w:t>
      </w:r>
    </w:p>
    <w:p w14:paraId="3C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 Направление обзора;</w:t>
      </w:r>
    </w:p>
    <w:p w14:paraId="3D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 Угол обзора.</w:t>
      </w:r>
    </w:p>
    <w:p w14:paraId="3E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Документация представлена в электронном виде (1 экз.).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3F02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900"/>
      </w:pPr>
      <w:rPr>
        <w:color w:themeColor="text1" w:val="000000"/>
      </w:rPr>
    </w:lvl>
    <w:lvl w:ilvl="1">
      <w:start w:val="1"/>
      <w:numFmt w:val="lowerLetter"/>
      <w:lvlText w:val="%2."/>
      <w:lvlJc w:val="left"/>
      <w:pPr>
        <w:widowControl w:val="1"/>
        <w:ind w:hanging="360" w:left="1620"/>
      </w:pPr>
    </w:lvl>
    <w:lvl w:ilvl="2">
      <w:start w:val="1"/>
      <w:numFmt w:val="lowerRoman"/>
      <w:lvlText w:val="%3."/>
      <w:lvlJc w:val="right"/>
      <w:pPr>
        <w:widowControl w:val="1"/>
        <w:ind w:hanging="180" w:left="2340"/>
      </w:pPr>
    </w:lvl>
    <w:lvl w:ilvl="3">
      <w:start w:val="1"/>
      <w:numFmt w:val="decimal"/>
      <w:lvlText w:val="%4."/>
      <w:lvlJc w:val="left"/>
      <w:pPr>
        <w:widowControl w:val="1"/>
        <w:ind w:hanging="360" w:left="3060"/>
      </w:pPr>
    </w:lvl>
    <w:lvl w:ilvl="4">
      <w:start w:val="1"/>
      <w:numFmt w:val="lowerLetter"/>
      <w:lvlText w:val="%5."/>
      <w:lvlJc w:val="left"/>
      <w:pPr>
        <w:widowControl w:val="1"/>
        <w:ind w:hanging="360" w:left="3780"/>
      </w:pPr>
    </w:lvl>
    <w:lvl w:ilvl="5">
      <w:start w:val="1"/>
      <w:numFmt w:val="lowerRoman"/>
      <w:lvlText w:val="%6."/>
      <w:lvlJc w:val="right"/>
      <w:pPr>
        <w:widowControl w:val="1"/>
        <w:ind w:hanging="180" w:left="4500"/>
      </w:pPr>
    </w:lvl>
    <w:lvl w:ilvl="6">
      <w:start w:val="1"/>
      <w:numFmt w:val="decimal"/>
      <w:lvlText w:val="%7."/>
      <w:lvlJc w:val="left"/>
      <w:pPr>
        <w:widowControl w:val="1"/>
        <w:ind w:hanging="360" w:left="5220"/>
      </w:pPr>
    </w:lvl>
    <w:lvl w:ilvl="7">
      <w:start w:val="1"/>
      <w:numFmt w:val="lowerLetter"/>
      <w:lvlText w:val="%8."/>
      <w:lvlJc w:val="left"/>
      <w:pPr>
        <w:widowControl w:val="1"/>
        <w:ind w:hanging="360" w:left="5940"/>
      </w:pPr>
    </w:lvl>
    <w:lvl w:ilvl="8">
      <w:start w:val="1"/>
      <w:numFmt w:val="lowerRoman"/>
      <w:lvlText w:val="%9."/>
      <w:lvlJc w:val="right"/>
      <w:pPr>
        <w:widowControl w:val="1"/>
        <w:ind w:hanging="180" w:left="6660"/>
      </w:pPr>
    </w:lvl>
  </w:abstractNum>
  <w:abstractNum w:abstractNumId="1">
    <w:lvl w:ilvl="0">
      <w:start w:val="7"/>
      <w:numFmt w:val="decimal"/>
      <w:lvlText w:val="%1."/>
      <w:lvlJc w:val="left"/>
      <w:pPr>
        <w:widowControl w:val="1"/>
        <w:ind w:hanging="360" w:left="1080"/>
      </w:pPr>
      <w:rPr>
        <w:b w:val="1"/>
      </w:rPr>
    </w:lvl>
    <w:lvl w:ilvl="1">
      <w:start w:val="1"/>
      <w:numFmt w:val="lowerLetter"/>
      <w:lvlText w:val="%2."/>
      <w:lvlJc w:val="left"/>
      <w:pPr>
        <w:widowControl w:val="1"/>
        <w:ind w:hanging="360" w:left="1800"/>
      </w:pPr>
    </w:lvl>
    <w:lvl w:ilvl="2">
      <w:start w:val="1"/>
      <w:numFmt w:val="lowerRoman"/>
      <w:lvlText w:val="%3."/>
      <w:lvlJc w:val="right"/>
      <w:pPr>
        <w:widowControl w:val="1"/>
        <w:ind w:hanging="180" w:left="2520"/>
      </w:pPr>
    </w:lvl>
    <w:lvl w:ilvl="3">
      <w:start w:val="1"/>
      <w:numFmt w:val="decimal"/>
      <w:lvlText w:val="%4."/>
      <w:lvlJc w:val="left"/>
      <w:pPr>
        <w:widowControl w:val="1"/>
        <w:ind w:hanging="360" w:left="3240"/>
      </w:pPr>
    </w:lvl>
    <w:lvl w:ilvl="4">
      <w:start w:val="1"/>
      <w:numFmt w:val="lowerLetter"/>
      <w:lvlText w:val="%5."/>
      <w:lvlJc w:val="left"/>
      <w:pPr>
        <w:widowControl w:val="1"/>
        <w:ind w:hanging="360" w:left="3960"/>
      </w:pPr>
    </w:lvl>
    <w:lvl w:ilvl="5">
      <w:start w:val="1"/>
      <w:numFmt w:val="lowerRoman"/>
      <w:lvlText w:val="%6."/>
      <w:lvlJc w:val="right"/>
      <w:pPr>
        <w:widowControl w:val="1"/>
        <w:ind w:hanging="180" w:left="4680"/>
      </w:pPr>
    </w:lvl>
    <w:lvl w:ilvl="6">
      <w:start w:val="1"/>
      <w:numFmt w:val="decimal"/>
      <w:lvlText w:val="%7."/>
      <w:lvlJc w:val="left"/>
      <w:pPr>
        <w:widowControl w:val="1"/>
        <w:ind w:hanging="360" w:left="5400"/>
      </w:pPr>
    </w:lvl>
    <w:lvl w:ilvl="7">
      <w:start w:val="1"/>
      <w:numFmt w:val="lowerLetter"/>
      <w:lvlText w:val="%8."/>
      <w:lvlJc w:val="left"/>
      <w:pPr>
        <w:widowControl w:val="1"/>
        <w:ind w:hanging="360" w:left="6120"/>
      </w:pPr>
    </w:lvl>
    <w:lvl w:ilvl="8">
      <w:start w:val="1"/>
      <w:numFmt w:val="lowerRoman"/>
      <w:lvlText w:val="%9."/>
      <w:lvlJc w:val="right"/>
      <w:pPr>
        <w:widowControl w:val="1"/>
        <w:ind w:hanging="180" w:left="6840"/>
      </w:pPr>
    </w:lvl>
  </w:abstractNum>
  <w:abstractNum w:abstractNumId="2">
    <w:lvl w:ilvl="0">
      <w:start w:val="1"/>
      <w:numFmt w:val="bullet"/>
      <w:lvlText w:val=""/>
      <w:lvlJc w:val="left"/>
      <w:pPr>
        <w:widowControl w:val="1"/>
        <w:ind w:hanging="360" w:left="171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433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3153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873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593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313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6033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753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473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9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2026-03-18T10:33:50Z</dcterms:created>
  <dcterms:modified xsi:type="dcterms:W3CDTF">2026-03-18T10:33:50Z</dcterms:modified>
</cp:coreProperties>
</file>