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fontTable.xml" ContentType="application/vnd.openxmlformats-officedocument.wordprocessingml.fontTable+xml"/>
  <Override PartName="/word/theme/theme1.xml" ContentType="application/vnd.openxmlformats-officedocument.theme+xml"/>
  <Override PartName="/word/header7.xml" ContentType="application/vnd.openxmlformats-officedocument.wordprocessingml.header+xml"/>
  <Override PartName="/word/header4.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settings.xml" ContentType="application/vnd.openxmlformats-officedocument.wordprocessingml.settings+xml"/>
  <Override PartName="/word/header5.xml" ContentType="application/vnd.openxmlformats-officedocument.wordprocessingml.header+xml"/>
  <Override PartName="/word/styles.xml" ContentType="application/vnd.openxmlformats-officedocument.wordprocessingml.styles+xml"/>
  <Override PartName="/word/header6.xml" ContentType="application/vnd.openxmlformats-officedocument.wordprocessingml.header+xml"/>
  <Override PartName="/word/numbering.xml" ContentType="application/vnd.openxmlformats-officedocument.wordprocessingml.numbering+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keepNext w:val="true"/>
        <w:keepLines/>
        <w:jc w:val="center"/>
        <w:rPr>
          <w:b/>
          <w:sz w:val="26"/>
          <w:szCs w:val="26"/>
        </w:rPr>
      </w:pPr>
      <w:r>
        <w:rPr>
          <w:b/>
          <w:sz w:val="26"/>
          <w:szCs w:val="26"/>
        </w:rPr>
        <w:t>ЗАПРОС ТЕХНИКО-КОММЕРЧЕСКИХ ПРЕДЛОЖЕНИЙ</w:t>
      </w:r>
    </w:p>
    <w:p>
      <w:pPr>
        <w:pStyle w:val="Normal"/>
        <w:keepNext w:val="true"/>
        <w:keepLines/>
        <w:jc w:val="center"/>
        <w:rPr>
          <w:b/>
          <w:sz w:val="26"/>
          <w:szCs w:val="26"/>
        </w:rPr>
      </w:pPr>
      <w:r>
        <w:rPr>
          <w:b/>
          <w:sz w:val="26"/>
          <w:szCs w:val="26"/>
        </w:rPr>
        <w:t>ДЛЯ ПРОВЕДЕНИЯ МОНИТОРИНГА ЦЕН</w:t>
      </w:r>
    </w:p>
    <w:p>
      <w:pPr>
        <w:pStyle w:val="Normal"/>
        <w:keepNext w:val="true"/>
        <w:keepLines/>
        <w:jc w:val="center"/>
        <w:rPr>
          <w:b/>
          <w:sz w:val="26"/>
          <w:szCs w:val="26"/>
        </w:rPr>
      </w:pPr>
      <w:r>
        <w:rPr>
          <w:b/>
          <w:sz w:val="26"/>
          <w:szCs w:val="26"/>
        </w:rPr>
        <w:t>«ОКПД2 59.11.12: Производство интерактивных, фото- и видеоматериалов»</w:t>
      </w:r>
    </w:p>
    <w:p>
      <w:pPr>
        <w:pStyle w:val="Normal"/>
        <w:keepNext w:val="true"/>
        <w:keepLines/>
        <w:rPr>
          <w:sz w:val="26"/>
          <w:szCs w:val="26"/>
        </w:rPr>
      </w:pPr>
      <w:r>
        <w:rPr>
          <w:sz w:val="26"/>
          <w:szCs w:val="26"/>
        </w:rPr>
      </w:r>
    </w:p>
    <w:p>
      <w:pPr>
        <w:pStyle w:val="Normal"/>
        <w:keepNext w:val="true"/>
        <w:keepLines/>
        <w:ind w:firstLine="709"/>
        <w:jc w:val="both"/>
        <w:rPr>
          <w:sz w:val="26"/>
          <w:szCs w:val="26"/>
        </w:rPr>
      </w:pPr>
      <w:r>
        <w:rPr>
          <w:sz w:val="26"/>
          <w:szCs w:val="26"/>
        </w:rPr>
        <w:t>ПАО «РусГидро» (далее – Заказчик) сообщает о проведении анализа технико-коммерческих предложений потенциальных поставщиков «ОКПД2 59.11.12: Производство интерактивных, фото- и видеоматериалов».</w:t>
      </w:r>
    </w:p>
    <w:p>
      <w:pPr>
        <w:pStyle w:val="Normal"/>
        <w:keepNext w:val="true"/>
        <w:keepLines/>
        <w:ind w:firstLine="709"/>
        <w:jc w:val="both"/>
        <w:rPr>
          <w:sz w:val="26"/>
          <w:szCs w:val="26"/>
        </w:rPr>
      </w:pPr>
      <w:r>
        <w:rPr>
          <w:sz w:val="26"/>
          <w:szCs w:val="26"/>
        </w:rPr>
        <w:t>Подробные требования к продукции (в том числе, сведения об объеме, месте, сроках оказываемых услуг) приведены в Технических требованиях настоящего мониторинга (запроса).</w:t>
      </w:r>
    </w:p>
    <w:p>
      <w:pPr>
        <w:pStyle w:val="Normal"/>
        <w:keepNext w:val="true"/>
        <w:keepLines/>
        <w:ind w:firstLine="709"/>
        <w:jc w:val="both"/>
        <w:rPr>
          <w:sz w:val="26"/>
          <w:szCs w:val="26"/>
        </w:rPr>
      </w:pPr>
      <w:r>
        <w:rPr>
          <w:sz w:val="26"/>
          <w:szCs w:val="26"/>
        </w:rPr>
        <w:t>1.</w:t>
        <w:tab/>
        <w:t>Настоящий запрос не является публичной офертой и не влечет за собой возникновения каких-либо обязательств для Заказчика. Рассмотрение Заказчиком поступивших технико-коммерческих предложений не предполагает какого-либо информирования (в т.ч. публичного) лиц, подавших такие предложения, а также любых иных лиц о результатах произведенного рассмотрения.</w:t>
      </w:r>
    </w:p>
    <w:p>
      <w:pPr>
        <w:pStyle w:val="Normal"/>
        <w:keepNext w:val="true"/>
        <w:keepLines/>
        <w:ind w:firstLine="709"/>
        <w:jc w:val="both"/>
        <w:rPr>
          <w:sz w:val="26"/>
          <w:szCs w:val="26"/>
        </w:rPr>
      </w:pPr>
      <w:r>
        <w:rPr>
          <w:sz w:val="26"/>
          <w:szCs w:val="26"/>
        </w:rPr>
        <w:t>2.</w:t>
        <w:tab/>
        <w:t>Ответ с технико-коммерческим предложением должен быть оформлен на официальном бланке по форме приложения №1 к Техническим требованиям и заверен подписью уполномоченного лица, а также печатью организации (при наличии), и в обязательном порядке содержать следующую информацию:</w:t>
      </w:r>
    </w:p>
    <w:p>
      <w:pPr>
        <w:pStyle w:val="Normal"/>
        <w:keepNext w:val="true"/>
        <w:keepLines/>
        <w:ind w:firstLine="709"/>
        <w:jc w:val="both"/>
        <w:rPr>
          <w:sz w:val="26"/>
          <w:szCs w:val="26"/>
        </w:rPr>
      </w:pPr>
      <w:r>
        <w:rPr>
          <w:sz w:val="26"/>
          <w:szCs w:val="26"/>
        </w:rPr>
        <w:t>–</w:t>
      </w:r>
      <w:r>
        <w:rPr>
          <w:sz w:val="26"/>
          <w:szCs w:val="26"/>
        </w:rPr>
        <w:tab/>
        <w:t>дату направления предложения;</w:t>
      </w:r>
    </w:p>
    <w:p>
      <w:pPr>
        <w:pStyle w:val="Normal"/>
        <w:keepNext w:val="true"/>
        <w:keepLines/>
        <w:ind w:firstLine="709"/>
        <w:jc w:val="both"/>
        <w:rPr>
          <w:sz w:val="26"/>
          <w:szCs w:val="26"/>
        </w:rPr>
      </w:pPr>
      <w:r>
        <w:rPr>
          <w:sz w:val="26"/>
          <w:szCs w:val="26"/>
        </w:rPr>
        <w:t>–</w:t>
      </w:r>
      <w:r>
        <w:rPr>
          <w:sz w:val="26"/>
          <w:szCs w:val="26"/>
        </w:rPr>
        <w:tab/>
        <w:t>полное наименование организации, с указанием организационно-правовой формы (для юридических лиц);</w:t>
      </w:r>
    </w:p>
    <w:p>
      <w:pPr>
        <w:pStyle w:val="Normal"/>
        <w:keepNext w:val="true"/>
        <w:keepLines/>
        <w:ind w:firstLine="709"/>
        <w:jc w:val="both"/>
        <w:rPr>
          <w:sz w:val="26"/>
          <w:szCs w:val="26"/>
        </w:rPr>
      </w:pPr>
      <w:r>
        <w:rPr>
          <w:sz w:val="26"/>
          <w:szCs w:val="26"/>
        </w:rPr>
        <w:t>–</w:t>
      </w:r>
      <w:r>
        <w:rPr>
          <w:sz w:val="26"/>
          <w:szCs w:val="26"/>
        </w:rPr>
        <w:tab/>
        <w:t xml:space="preserve">юридический адрес, почтовый адрес, </w:t>
      </w:r>
      <w:r>
        <w:rPr>
          <w:rFonts w:eastAsia="MS Mincho"/>
          <w:sz w:val="24"/>
          <w:szCs w:val="24"/>
          <w:lang w:eastAsia="ja-JP"/>
        </w:rPr>
        <w:t xml:space="preserve">ИНН </w:t>
      </w:r>
      <w:r>
        <w:rPr>
          <w:rFonts w:eastAsia="MS Mincho"/>
          <w:i/>
          <w:sz w:val="24"/>
          <w:szCs w:val="24"/>
          <w:highlight w:val="yellow"/>
          <w:lang w:eastAsia="ja-JP"/>
        </w:rPr>
        <w:t>[для юридических лиц]</w:t>
      </w:r>
      <w:r>
        <w:rPr>
          <w:rFonts w:eastAsia="MS Mincho"/>
          <w:sz w:val="24"/>
          <w:szCs w:val="24"/>
          <w:lang w:eastAsia="ja-JP"/>
        </w:rPr>
        <w:t xml:space="preserve"> /</w:t>
      </w:r>
      <w:r>
        <w:rPr>
          <w:sz w:val="26"/>
          <w:szCs w:val="26"/>
        </w:rPr>
        <w:t xml:space="preserve"> паспортные данные, адрес регистрации, ИНН (при наличии) </w:t>
      </w:r>
      <w:r>
        <w:rPr>
          <w:rFonts w:eastAsia="MS Mincho"/>
          <w:i/>
          <w:sz w:val="24"/>
          <w:szCs w:val="24"/>
          <w:highlight w:val="yellow"/>
          <w:lang w:eastAsia="ja-JP"/>
        </w:rPr>
        <w:t>[для физических лиц]</w:t>
      </w:r>
      <w:r>
        <w:rPr>
          <w:sz w:val="26"/>
          <w:szCs w:val="26"/>
        </w:rPr>
        <w:t>;</w:t>
      </w:r>
    </w:p>
    <w:p>
      <w:pPr>
        <w:pStyle w:val="Normal"/>
        <w:keepNext w:val="true"/>
        <w:keepLines/>
        <w:ind w:firstLine="709"/>
        <w:jc w:val="both"/>
        <w:rPr>
          <w:sz w:val="26"/>
          <w:szCs w:val="26"/>
        </w:rPr>
      </w:pPr>
      <w:r>
        <w:rPr>
          <w:sz w:val="26"/>
          <w:szCs w:val="26"/>
        </w:rPr>
        <w:t>–</w:t>
      </w:r>
      <w:r>
        <w:rPr>
          <w:sz w:val="26"/>
          <w:szCs w:val="26"/>
        </w:rPr>
        <w:tab/>
        <w:t>контактные данные: номер телефона, e-mail, ФИО контактного лица;</w:t>
      </w:r>
    </w:p>
    <w:p>
      <w:pPr>
        <w:pStyle w:val="Normal"/>
        <w:keepNext w:val="true"/>
        <w:keepLines/>
        <w:ind w:firstLine="709"/>
        <w:jc w:val="both"/>
        <w:rPr>
          <w:sz w:val="26"/>
          <w:szCs w:val="26"/>
        </w:rPr>
      </w:pPr>
      <w:r>
        <w:rPr>
          <w:sz w:val="26"/>
          <w:szCs w:val="26"/>
        </w:rPr>
        <w:t>–</w:t>
      </w:r>
      <w:r>
        <w:rPr>
          <w:sz w:val="26"/>
          <w:szCs w:val="26"/>
        </w:rPr>
        <w:tab/>
        <w:t>цену предложения в рублях (без учета НДС).</w:t>
      </w:r>
    </w:p>
    <w:p>
      <w:pPr>
        <w:pStyle w:val="Normal"/>
        <w:keepNext w:val="true"/>
        <w:keepLines/>
        <w:ind w:firstLine="709"/>
        <w:jc w:val="both"/>
        <w:rPr>
          <w:sz w:val="26"/>
          <w:szCs w:val="26"/>
        </w:rPr>
      </w:pPr>
      <w:r>
        <w:rPr>
          <w:sz w:val="26"/>
          <w:szCs w:val="26"/>
        </w:rPr>
        <w:t>3.</w:t>
        <w:tab/>
        <w:t xml:space="preserve">Срок подачи технико-коммерческих предложений: </w:t>
      </w:r>
      <w:r>
        <w:rPr>
          <w:sz w:val="26"/>
          <w:szCs w:val="26"/>
          <w:u w:val="single"/>
        </w:rPr>
        <w:t>до 10:00 27.03.2026 г.</w:t>
      </w:r>
      <w:r>
        <w:rPr>
          <w:sz w:val="26"/>
          <w:szCs w:val="26"/>
        </w:rPr>
        <w:t xml:space="preserve"> </w:t>
      </w:r>
    </w:p>
    <w:p>
      <w:pPr>
        <w:pStyle w:val="Normal"/>
        <w:keepNext w:val="true"/>
        <w:keepLines/>
        <w:ind w:firstLine="709"/>
        <w:jc w:val="both"/>
        <w:rPr>
          <w:sz w:val="26"/>
          <w:szCs w:val="26"/>
        </w:rPr>
      </w:pPr>
      <w:r>
        <w:rPr>
          <w:sz w:val="26"/>
          <w:szCs w:val="26"/>
        </w:rPr>
        <w:t>4.</w:t>
        <w:tab/>
        <w:t>Предложения должны быть направлены путем загрузки на ЭТП и в виде сканированной электронной копии в адрес ответственного лица: MavrenkoTA@rushydro.ru, рабочий телефон: +7 (800) 333-80-00 добавочный 0013231.</w:t>
      </w:r>
    </w:p>
    <w:p>
      <w:pPr>
        <w:pStyle w:val="Normal"/>
        <w:spacing w:lineRule="auto" w:line="259" w:before="0" w:after="160"/>
        <w:rPr>
          <w:rFonts w:eastAsia="Calibri"/>
          <w:b/>
          <w:sz w:val="26"/>
          <w:szCs w:val="26"/>
        </w:rPr>
      </w:pPr>
      <w:r>
        <w:rPr>
          <w:rFonts w:eastAsia="Calibri"/>
          <w:b/>
          <w:sz w:val="26"/>
          <w:szCs w:val="26"/>
        </w:rPr>
      </w:r>
      <w:r>
        <w:br w:type="page"/>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r>
    </w:p>
    <w:p>
      <w:pPr>
        <w:pStyle w:val="Normal"/>
        <w:keepNext w:val="true"/>
        <w:keepLines/>
        <w:jc w:val="center"/>
        <w:rPr>
          <w:rFonts w:eastAsia="Calibri"/>
          <w:b/>
          <w:sz w:val="26"/>
          <w:szCs w:val="26"/>
        </w:rPr>
      </w:pPr>
      <w:r>
        <w:rPr>
          <w:rFonts w:eastAsia="Calibri"/>
          <w:b/>
          <w:sz w:val="26"/>
          <w:szCs w:val="26"/>
        </w:rPr>
        <w:t>Технические требования на оказание услуг</w:t>
      </w:r>
    </w:p>
    <w:p>
      <w:pPr>
        <w:pStyle w:val="Normal"/>
        <w:keepNext w:val="true"/>
        <w:keepLines/>
        <w:jc w:val="center"/>
        <w:rPr>
          <w:rFonts w:eastAsia="Calibri"/>
          <w:b/>
          <w:sz w:val="26"/>
          <w:szCs w:val="26"/>
        </w:rPr>
      </w:pPr>
      <w:r>
        <w:rPr>
          <w:rFonts w:eastAsia="Calibri"/>
          <w:b/>
          <w:sz w:val="26"/>
          <w:szCs w:val="26"/>
        </w:rPr>
      </w:r>
    </w:p>
    <w:p>
      <w:pPr>
        <w:pStyle w:val="Normal"/>
        <w:spacing w:before="0" w:after="0"/>
        <w:contextualSpacing/>
        <w:jc w:val="center"/>
        <w:rPr>
          <w:b/>
        </w:rPr>
      </w:pPr>
      <w:r>
        <w:rPr>
          <w:b/>
        </w:rPr>
        <w:t>«ОКПД2 59.11.12: Производство интерактивных, фото- и видеоматериалов»</w:t>
        <w:br/>
        <w:t>Лот № 2-ДКК-2026-ИА</w:t>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pPr>
      <w:r>
        <w:rPr/>
      </w:r>
      <w:bookmarkStart w:id="0" w:name="_GoBack"/>
      <w:bookmarkStart w:id="1" w:name="_GoBack"/>
      <w:bookmarkEnd w:id="1"/>
    </w:p>
    <w:p>
      <w:pPr>
        <w:pStyle w:val="Normal"/>
        <w:spacing w:before="0" w:after="0"/>
        <w:contextualSpacing/>
        <w:jc w:val="center"/>
        <w:rPr/>
      </w:pPr>
      <w:r>
        <w:rPr/>
      </w:r>
    </w:p>
    <w:p>
      <w:pPr>
        <w:pStyle w:val="Normal"/>
        <w:spacing w:before="0" w:after="0"/>
        <w:contextualSpacing/>
        <w:jc w:val="center"/>
        <w:rPr/>
      </w:pPr>
      <w:r>
        <w:rPr/>
      </w:r>
    </w:p>
    <w:p>
      <w:pPr>
        <w:pStyle w:val="Normal"/>
        <w:spacing w:before="0" w:after="0"/>
        <w:contextualSpacing/>
        <w:jc w:val="center"/>
        <w:rPr>
          <w:lang w:val="en-US"/>
        </w:rPr>
      </w:pPr>
      <w:r>
        <w:rPr>
          <w:lang w:val="en-US"/>
        </w:rPr>
        <w:t>2026</w:t>
      </w:r>
    </w:p>
    <w:p>
      <w:pPr>
        <w:pStyle w:val="Normal"/>
        <w:keepNext w:val="true"/>
        <w:keepLines/>
        <w:jc w:val="both"/>
        <w:rPr>
          <w:sz w:val="26"/>
          <w:szCs w:val="26"/>
        </w:rPr>
      </w:pPr>
      <w:r>
        <w:rPr>
          <w:sz w:val="26"/>
          <w:szCs w:val="26"/>
        </w:rPr>
      </w:r>
    </w:p>
    <w:p>
      <w:pPr>
        <w:pStyle w:val="Normal"/>
        <w:rPr>
          <w:sz w:val="26"/>
          <w:szCs w:val="26"/>
        </w:rPr>
      </w:pPr>
      <w:r>
        <w:rPr>
          <w:sz w:val="26"/>
          <w:szCs w:val="26"/>
        </w:rPr>
      </w:r>
      <w:r>
        <w:br w:type="page"/>
      </w:r>
    </w:p>
    <w:p>
      <w:pPr>
        <w:pStyle w:val="Normal"/>
        <w:jc w:val="center"/>
        <w:rPr>
          <w:b/>
        </w:rPr>
      </w:pPr>
      <w:r>
        <w:rPr>
          <w:b/>
        </w:rPr>
        <w:t>СОДЕРЖАНИЕ</w:t>
      </w:r>
    </w:p>
    <w:sdt>
      <w:sdtPr>
        <w:docPartObj>
          <w:docPartGallery w:val="Table of Contents"/>
          <w:docPartUnique w:val="true"/>
        </w:docPartObj>
      </w:sdtPr>
      <w:sdtContent>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r>
            <w:fldChar w:fldCharType="begin"/>
          </w:r>
          <w:r>
            <w:rPr>
              <w:webHidden/>
              <w:rStyle w:val="Style8"/>
            </w:rPr>
            <w:instrText xml:space="preserve"> TOC \z \o "1-4" \u \h</w:instrText>
          </w:r>
          <w:r>
            <w:rPr>
              <w:webHidden/>
              <w:rStyle w:val="Style8"/>
            </w:rPr>
            <w:fldChar w:fldCharType="separate"/>
          </w:r>
          <w:hyperlink w:anchor="_Toc124254170">
            <w:r>
              <w:rPr>
                <w:webHidden/>
                <w:rStyle w:val="Style8"/>
              </w:rPr>
              <w:t>1.</w:t>
            </w:r>
            <w:r>
              <w:rPr>
                <w:rStyle w:val="Style8"/>
                <w:rFonts w:eastAsia="" w:cs="" w:ascii="Calibri" w:hAnsi="Calibri" w:asciiTheme="minorHAnsi" w:cstheme="minorBidi" w:eastAsiaTheme="minorEastAsia" w:hAnsiTheme="minorHAnsi"/>
                <w:b w:val="false"/>
                <w:bCs w:val="false"/>
                <w:sz w:val="22"/>
                <w:szCs w:val="22"/>
              </w:rPr>
              <w:tab/>
            </w:r>
            <w:r>
              <w:rPr>
                <w:rStyle w:val="Style8"/>
              </w:rPr>
              <w:t>Общие сведения</w:t>
            </w:r>
            <w:r>
              <w:rPr>
                <w:webHidden/>
              </w:rPr>
              <w:fldChar w:fldCharType="begin"/>
            </w:r>
            <w:r>
              <w:rPr>
                <w:webHidden/>
              </w:rPr>
              <w:instrText xml:space="preserve">PAGEREF _Toc124254170 \h</w:instrText>
            </w:r>
            <w:r>
              <w:rPr>
                <w:webHidden/>
              </w:rPr>
              <w:fldChar w:fldCharType="separate"/>
            </w:r>
            <w:r>
              <w:rPr>
                <w:rStyle w:val="Style8"/>
                <w:vanish w:val="false"/>
              </w:rPr>
              <w:tab/>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1">
            <w:r>
              <w:rPr>
                <w:webHidden/>
                <w:rStyle w:val="Style8"/>
                <w:iCs/>
              </w:rPr>
              <w:t>1.1.</w:t>
            </w:r>
            <w:r>
              <w:rPr>
                <w:rStyle w:val="Style8"/>
                <w:rFonts w:eastAsia="" w:cs="" w:ascii="Calibri" w:hAnsi="Calibri" w:asciiTheme="minorHAnsi" w:cstheme="minorBidi" w:eastAsiaTheme="minorEastAsia" w:hAnsiTheme="minorHAnsi"/>
                <w:sz w:val="22"/>
                <w:szCs w:val="22"/>
              </w:rPr>
              <w:tab/>
            </w:r>
            <w:r>
              <w:rPr>
                <w:rStyle w:val="Style8"/>
              </w:rPr>
              <w:t>Наименование закупаемой продукции</w:t>
            </w:r>
            <w:r>
              <w:rPr>
                <w:rStyle w:val="Style8"/>
                <w:vanish w:val="false"/>
                <w:lang w:val="en-US"/>
              </w:rPr>
              <w:t>………………………………………………………………………</w:t>
            </w:r>
            <w:r>
              <w:rPr>
                <w:webHidden/>
              </w:rPr>
              <w:fldChar w:fldCharType="begin"/>
            </w:r>
            <w:r>
              <w:rPr>
                <w:webHidden/>
              </w:rPr>
              <w:instrText xml:space="preserve">PAGEREF _Toc124254171 \h</w:instrText>
            </w:r>
            <w:r>
              <w:rPr>
                <w:webHidden/>
              </w:rPr>
              <w:fldChar w:fldCharType="separate"/>
            </w:r>
            <w:r>
              <w:rPr>
                <w:rStyle w:val="Style8"/>
                <w:vanish w:val="false"/>
              </w:rPr>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2">
            <w:r>
              <w:rPr>
                <w:webHidden/>
                <w:rStyle w:val="Style8"/>
                <w:iCs/>
              </w:rPr>
              <w:t>1.2.</w:t>
            </w:r>
            <w:r>
              <w:rPr>
                <w:rStyle w:val="Style8"/>
                <w:rFonts w:eastAsia="" w:cs="" w:ascii="Calibri" w:hAnsi="Calibri" w:asciiTheme="minorHAnsi" w:cstheme="minorBidi" w:eastAsiaTheme="minorEastAsia" w:hAnsiTheme="minorHAnsi"/>
                <w:sz w:val="22"/>
                <w:szCs w:val="22"/>
              </w:rPr>
              <w:tab/>
            </w:r>
            <w:r>
              <w:rPr>
                <w:rStyle w:val="Style8"/>
              </w:rPr>
              <w:t>Цель оказания услуг</w:t>
            </w:r>
            <w:r>
              <w:rPr>
                <w:rStyle w:val="Style8"/>
                <w:vanish w:val="false"/>
                <w:lang w:val="en-US"/>
              </w:rPr>
              <w:t>…………………………………………………………………………………………..</w:t>
            </w:r>
            <w:r>
              <w:rPr>
                <w:webHidden/>
              </w:rPr>
              <w:fldChar w:fldCharType="begin"/>
            </w:r>
            <w:r>
              <w:rPr>
                <w:webHidden/>
              </w:rPr>
              <w:instrText xml:space="preserve">PAGEREF _Toc124254172 \h</w:instrText>
            </w:r>
            <w:r>
              <w:rPr>
                <w:webHidden/>
              </w:rPr>
              <w:fldChar w:fldCharType="separate"/>
            </w:r>
            <w:r>
              <w:rPr>
                <w:rStyle w:val="Style8"/>
                <w:vanish w:val="false"/>
              </w:rPr>
              <w:t>3</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73">
            <w:r>
              <w:rPr>
                <w:webHidden/>
                <w:rStyle w:val="Style8"/>
              </w:rPr>
              <w:t>2.</w:t>
            </w:r>
            <w:r>
              <w:rPr>
                <w:rStyle w:val="Style8"/>
                <w:rFonts w:eastAsia="" w:cs="" w:ascii="Calibri" w:hAnsi="Calibri" w:asciiTheme="minorHAnsi" w:cstheme="minorBidi" w:eastAsiaTheme="minorEastAsia" w:hAnsiTheme="minorHAnsi"/>
                <w:b w:val="false"/>
                <w:bCs w:val="false"/>
                <w:sz w:val="22"/>
                <w:szCs w:val="22"/>
              </w:rPr>
              <w:tab/>
            </w:r>
            <w:r>
              <w:rPr>
                <w:rStyle w:val="Style8"/>
                <w:iCs/>
              </w:rPr>
              <w:t>Требования к продукции</w:t>
            </w:r>
            <w:r>
              <w:rPr>
                <w:rStyle w:val="Style8"/>
                <w:vanish w:val="false"/>
              </w:rPr>
              <w:tab/>
            </w:r>
            <w:r>
              <w:rPr>
                <w:rStyle w:val="Style8"/>
                <w:vanish w:val="false"/>
                <w:lang w:val="en-US"/>
              </w:rPr>
              <w:t>3</w:t>
            </w:r>
            <w:r>
              <w:rPr>
                <w:webHidden/>
              </w:rPr>
              <w:fldChar w:fldCharType="begin"/>
            </w:r>
            <w:r>
              <w:rPr>
                <w:webHidden/>
              </w:rPr>
              <w:instrText xml:space="preserve">PAGEREF _Toc124254173 \h</w:instrText>
            </w:r>
            <w:r>
              <w:rPr>
                <w:webHidden/>
              </w:rPr>
              <w:fldChar w:fldCharType="separate"/>
            </w:r>
            <w:r>
              <w:rPr>
                <w:rStyle w:val="Style8"/>
                <w:b w:val="false"/>
                <w:bCs w:val="false"/>
                <w:vanish w:val="false"/>
              </w:rPr>
              <w:t>.</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4">
            <w:r>
              <w:rPr>
                <w:webHidden/>
                <w:rStyle w:val="Style8"/>
                <w:iCs/>
              </w:rPr>
              <w:t>2.1.</w:t>
            </w:r>
            <w:r>
              <w:rPr>
                <w:rStyle w:val="Style8"/>
                <w:rFonts w:eastAsia="" w:cs="" w:ascii="Calibri" w:hAnsi="Calibri" w:asciiTheme="minorHAnsi" w:cstheme="minorBidi" w:eastAsiaTheme="minorEastAsia" w:hAnsiTheme="minorHAnsi"/>
                <w:sz w:val="22"/>
                <w:szCs w:val="22"/>
              </w:rPr>
              <w:tab/>
            </w:r>
            <w:r>
              <w:rPr>
                <w:rStyle w:val="Style8"/>
              </w:rPr>
              <w:t>Требования к объемам и срокам оказания услуг</w:t>
            </w:r>
            <w:r>
              <w:rPr>
                <w:rStyle w:val="Style8"/>
                <w:vanish w:val="false"/>
                <w:lang w:val="en-US"/>
              </w:rPr>
              <w:t>……………………………………………………………</w:t>
            </w:r>
            <w:r>
              <w:rPr>
                <w:webHidden/>
              </w:rPr>
              <w:fldChar w:fldCharType="begin"/>
            </w:r>
            <w:r>
              <w:rPr>
                <w:webHidden/>
              </w:rPr>
              <w:instrText xml:space="preserve">PAGEREF _Toc124254174 \h</w:instrText>
            </w:r>
            <w:r>
              <w:rPr>
                <w:webHidden/>
              </w:rPr>
              <w:fldChar w:fldCharType="separate"/>
            </w:r>
            <w:r>
              <w:rPr>
                <w:rStyle w:val="Style8"/>
                <w:vanish w:val="false"/>
              </w:rPr>
              <w:t>3</w:t>
            </w:r>
            <w:r>
              <w:rPr>
                <w:webHidden/>
              </w:rPr>
              <w:fldChar w:fldCharType="end"/>
            </w:r>
          </w:hyperlink>
        </w:p>
        <w:p>
          <w:pPr>
            <w:pStyle w:val="TOC3"/>
            <w:rPr>
              <w:rFonts w:ascii="Calibri" w:hAnsi="Calibri" w:eastAsia="" w:cs="" w:asciiTheme="minorHAnsi" w:cstheme="minorBidi" w:eastAsiaTheme="minorEastAsia" w:hAnsiTheme="minorHAnsi"/>
              <w:sz w:val="22"/>
              <w:szCs w:val="22"/>
            </w:rPr>
          </w:pPr>
          <w:hyperlink w:anchor="_Toc124254175">
            <w:r>
              <w:rPr>
                <w:webHidden/>
                <w:rStyle w:val="Style8"/>
              </w:rPr>
              <w:t>2.1.1.</w:t>
            </w:r>
            <w:r>
              <w:rPr>
                <w:rStyle w:val="Style8"/>
                <w:rFonts w:eastAsia="" w:cs="" w:ascii="Calibri" w:hAnsi="Calibri" w:asciiTheme="minorHAnsi" w:cstheme="minorBidi" w:eastAsiaTheme="minorEastAsia" w:hAnsiTheme="minorHAnsi"/>
                <w:sz w:val="22"/>
                <w:szCs w:val="22"/>
              </w:rPr>
              <w:tab/>
            </w:r>
            <w:r>
              <w:rPr>
                <w:rStyle w:val="Style8"/>
              </w:rPr>
              <w:t>Требования к перечню и объему услуг</w:t>
            </w:r>
            <w:r>
              <w:rPr>
                <w:webHidden/>
              </w:rPr>
              <w:fldChar w:fldCharType="begin"/>
            </w:r>
            <w:r>
              <w:rPr>
                <w:webHidden/>
              </w:rPr>
              <w:instrText xml:space="preserve">PAGEREF _Toc124254175 \h</w:instrText>
            </w:r>
            <w:r>
              <w:rPr>
                <w:webHidden/>
              </w:rPr>
              <w:fldChar w:fldCharType="separate"/>
            </w:r>
            <w:r>
              <w:rPr>
                <w:rStyle w:val="Style8"/>
                <w:vanish w:val="false"/>
              </w:rPr>
              <w:tab/>
              <w:t>3</w:t>
            </w:r>
            <w:r>
              <w:rPr>
                <w:webHidden/>
              </w:rPr>
              <w:fldChar w:fldCharType="end"/>
            </w:r>
          </w:hyperlink>
        </w:p>
        <w:p>
          <w:pPr>
            <w:pStyle w:val="TOC3"/>
            <w:rPr>
              <w:rFonts w:ascii="Calibri" w:hAnsi="Calibri" w:eastAsia="" w:cs="" w:asciiTheme="minorHAnsi" w:cstheme="minorBidi" w:eastAsiaTheme="minorEastAsia" w:hAnsiTheme="minorHAnsi"/>
              <w:sz w:val="22"/>
              <w:szCs w:val="22"/>
            </w:rPr>
          </w:pPr>
          <w:hyperlink w:anchor="_Toc124254177">
            <w:r>
              <w:rPr>
                <w:webHidden/>
                <w:rStyle w:val="Style8"/>
              </w:rPr>
              <w:t>2.1.2.</w:t>
            </w:r>
            <w:r>
              <w:rPr>
                <w:rStyle w:val="Style8"/>
                <w:rFonts w:eastAsia="" w:cs="" w:ascii="Calibri" w:hAnsi="Calibri" w:asciiTheme="minorHAnsi" w:cstheme="minorBidi" w:eastAsiaTheme="minorEastAsia" w:hAnsiTheme="minorHAnsi"/>
                <w:sz w:val="22"/>
                <w:szCs w:val="22"/>
              </w:rPr>
              <w:tab/>
            </w:r>
            <w:r>
              <w:rPr>
                <w:rStyle w:val="Style8"/>
              </w:rPr>
              <w:t>Требования к срокам оказания услуг</w:t>
            </w:r>
            <w:r>
              <w:rPr>
                <w:webHidden/>
              </w:rPr>
              <w:fldChar w:fldCharType="begin"/>
            </w:r>
            <w:r>
              <w:rPr>
                <w:webHidden/>
              </w:rPr>
              <w:instrText xml:space="preserve">PAGEREF _Toc124254177 \h</w:instrText>
            </w:r>
            <w:r>
              <w:rPr>
                <w:webHidden/>
              </w:rPr>
              <w:fldChar w:fldCharType="separate"/>
            </w:r>
            <w:r>
              <w:rPr>
                <w:rStyle w:val="Style8"/>
                <w:vanish w:val="false"/>
              </w:rPr>
              <w:tab/>
              <w:t>3</w:t>
            </w:r>
            <w:r>
              <w:rPr>
                <w:webHidden/>
              </w:rPr>
              <w:fldChar w:fldCharType="end"/>
            </w:r>
          </w:hyperlink>
        </w:p>
        <w:p>
          <w:pPr>
            <w:pStyle w:val="TOC4"/>
            <w:rPr>
              <w:rFonts w:ascii="Calibri" w:hAnsi="Calibri" w:eastAsia="" w:cs="" w:asciiTheme="minorHAnsi" w:cstheme="minorBidi" w:eastAsiaTheme="minorEastAsia" w:hAnsiTheme="minorHAnsi"/>
              <w:sz w:val="22"/>
              <w:szCs w:val="22"/>
            </w:rPr>
          </w:pPr>
          <w:hyperlink w:anchor="_Toc124254179">
            <w:r>
              <w:rPr>
                <w:webHidden/>
                <w:rStyle w:val="Style8"/>
                <w:iCs/>
              </w:rPr>
              <w:t>2.2.</w:t>
            </w:r>
            <w:r>
              <w:rPr>
                <w:rStyle w:val="Style8"/>
                <w:rFonts w:eastAsia="" w:cs="" w:ascii="Calibri" w:hAnsi="Calibri" w:asciiTheme="minorHAnsi" w:cstheme="minorBidi" w:eastAsiaTheme="minorEastAsia" w:hAnsiTheme="minorHAnsi"/>
                <w:sz w:val="22"/>
                <w:szCs w:val="22"/>
              </w:rPr>
              <w:tab/>
            </w:r>
            <w:r>
              <w:rPr>
                <w:rStyle w:val="Style8"/>
              </w:rPr>
              <w:t>Требования к качеству услуг</w:t>
            </w:r>
            <w:r>
              <w:rPr>
                <w:rStyle w:val="Style8"/>
                <w:vanish w:val="false"/>
                <w:lang w:val="en-US"/>
              </w:rPr>
              <w:t>…………………………………………………………………………………</w:t>
            </w:r>
            <w:r>
              <w:rPr>
                <w:webHidden/>
              </w:rPr>
              <w:fldChar w:fldCharType="begin"/>
            </w:r>
            <w:r>
              <w:rPr>
                <w:webHidden/>
              </w:rPr>
              <w:instrText xml:space="preserve">PAGEREF _Toc124254179 \h</w:instrText>
            </w:r>
            <w:r>
              <w:rPr>
                <w:webHidden/>
              </w:rPr>
              <w:fldChar w:fldCharType="separate"/>
            </w:r>
            <w:r>
              <w:rPr>
                <w:rStyle w:val="Style8"/>
                <w:vanish w:val="false"/>
              </w:rPr>
              <w:t>6</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1">
            <w:r>
              <w:rPr>
                <w:webHidden/>
                <w:rStyle w:val="Style8"/>
              </w:rPr>
              <w:t>3.</w:t>
            </w:r>
            <w:r>
              <w:rPr>
                <w:rStyle w:val="Style8"/>
                <w:rFonts w:eastAsia="" w:cs="" w:ascii="Calibri" w:hAnsi="Calibri" w:asciiTheme="minorHAnsi" w:cstheme="minorBidi" w:eastAsiaTheme="minorEastAsia" w:hAnsiTheme="minorHAnsi"/>
                <w:b w:val="false"/>
                <w:bCs w:val="false"/>
                <w:sz w:val="22"/>
                <w:szCs w:val="22"/>
              </w:rPr>
              <w:tab/>
            </w:r>
            <w:r>
              <w:rPr>
                <w:rStyle w:val="Style8"/>
              </w:rPr>
              <w:t>Требования к документации по ценообразованию на этапе закупки</w:t>
            </w:r>
            <w:r>
              <w:rPr>
                <w:webHidden/>
              </w:rPr>
              <w:fldChar w:fldCharType="begin"/>
            </w:r>
            <w:r>
              <w:rPr>
                <w:webHidden/>
              </w:rPr>
              <w:instrText xml:space="preserve">PAGEREF _Toc124254181 \h</w:instrText>
            </w:r>
            <w:r>
              <w:rPr>
                <w:webHidden/>
              </w:rPr>
              <w:fldChar w:fldCharType="separate"/>
            </w:r>
            <w:r>
              <w:rPr>
                <w:rStyle w:val="Style8"/>
                <w:vanish w:val="false"/>
              </w:rPr>
              <w:tab/>
              <w:t>12</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2">
            <w:r>
              <w:rPr>
                <w:webHidden/>
                <w:rStyle w:val="Style8"/>
              </w:rPr>
              <w:t>4.</w:t>
            </w:r>
            <w:r>
              <w:rPr>
                <w:rStyle w:val="Style8"/>
                <w:rFonts w:eastAsia="" w:cs="" w:ascii="Calibri" w:hAnsi="Calibri" w:asciiTheme="minorHAnsi" w:cstheme="minorBidi" w:eastAsiaTheme="minorEastAsia" w:hAnsiTheme="minorHAnsi"/>
                <w:b w:val="false"/>
                <w:bCs w:val="false"/>
                <w:sz w:val="22"/>
                <w:szCs w:val="22"/>
              </w:rPr>
              <w:tab/>
            </w:r>
            <w:r>
              <w:rPr>
                <w:rStyle w:val="Style8"/>
              </w:rPr>
              <w:t>Требования к документации по ценообразованию на этапе заключения (исполнения) договора</w:t>
            </w:r>
            <w:r>
              <w:rPr>
                <w:webHidden/>
              </w:rPr>
              <w:fldChar w:fldCharType="begin"/>
            </w:r>
            <w:r>
              <w:rPr>
                <w:webHidden/>
              </w:rPr>
              <w:instrText xml:space="preserve">PAGEREF _Toc124254182 \h</w:instrText>
            </w:r>
            <w:r>
              <w:rPr>
                <w:webHidden/>
              </w:rPr>
              <w:fldChar w:fldCharType="separate"/>
            </w:r>
            <w:r>
              <w:rPr>
                <w:rStyle w:val="Style8"/>
                <w:vanish w:val="false"/>
              </w:rPr>
              <w:tab/>
              <w:t>13</w:t>
            </w:r>
            <w:r>
              <w:rPr>
                <w:webHidden/>
              </w:rPr>
              <w:fldChar w:fldCharType="end"/>
            </w:r>
          </w:hyperlink>
        </w:p>
        <w:p>
          <w:pPr>
            <w:pStyle w:val="TOC1"/>
            <w:tabs>
              <w:tab w:val="clear" w:pos="708"/>
              <w:tab w:val="left" w:pos="560" w:leader="none"/>
              <w:tab w:val="right" w:pos="9911" w:leader="dot"/>
            </w:tabs>
            <w:rPr>
              <w:rFonts w:ascii="Calibri" w:hAnsi="Calibri" w:eastAsia="" w:cs="" w:asciiTheme="minorHAnsi" w:cstheme="minorBidi" w:eastAsiaTheme="minorEastAsia" w:hAnsiTheme="minorHAnsi"/>
              <w:b w:val="false"/>
              <w:bCs w:val="false"/>
              <w:sz w:val="22"/>
              <w:szCs w:val="22"/>
            </w:rPr>
          </w:pPr>
          <w:hyperlink w:anchor="_Toc124254183">
            <w:r>
              <w:rPr>
                <w:webHidden/>
                <w:rStyle w:val="Style8"/>
              </w:rPr>
              <w:t>5.</w:t>
            </w:r>
            <w:r>
              <w:rPr>
                <w:rStyle w:val="Style8"/>
                <w:rFonts w:eastAsia="" w:cs="" w:ascii="Calibri" w:hAnsi="Calibri" w:asciiTheme="minorHAnsi" w:cstheme="minorBidi" w:eastAsiaTheme="minorEastAsia" w:hAnsiTheme="minorHAnsi"/>
                <w:b w:val="false"/>
                <w:bCs w:val="false"/>
                <w:sz w:val="22"/>
                <w:szCs w:val="22"/>
              </w:rPr>
              <w:tab/>
            </w:r>
            <w:r>
              <w:rPr>
                <w:rStyle w:val="Style8"/>
                <w:iCs/>
              </w:rPr>
              <w:t>Приложения</w:t>
            </w:r>
            <w:r>
              <w:rPr>
                <w:webHidden/>
              </w:rPr>
              <w:fldChar w:fldCharType="begin"/>
            </w:r>
            <w:r>
              <w:rPr>
                <w:webHidden/>
              </w:rPr>
              <w:instrText xml:space="preserve">PAGEREF _Toc124254183 \h</w:instrText>
            </w:r>
            <w:r>
              <w:rPr>
                <w:webHidden/>
              </w:rPr>
              <w:fldChar w:fldCharType="separate"/>
            </w:r>
            <w:r>
              <w:rPr>
                <w:rStyle w:val="Style8"/>
                <w:vanish w:val="false"/>
              </w:rPr>
              <w:tab/>
              <w:t>14</w:t>
            </w:r>
            <w:r>
              <w:rPr>
                <w:webHidden/>
              </w:rPr>
              <w:fldChar w:fldCharType="end"/>
            </w:r>
          </w:hyperlink>
          <w:r>
            <w:rPr>
              <w:rStyle w:val="Style8"/>
              <w:vanish w:val="false"/>
            </w:rPr>
            <w:fldChar w:fldCharType="end"/>
          </w:r>
        </w:p>
      </w:sdtContent>
    </w:sdt>
    <w:p>
      <w:pPr>
        <w:pStyle w:val="Heading2"/>
        <w:rPr/>
      </w:pPr>
      <w:r>
        <w:rPr/>
      </w:r>
    </w:p>
    <w:p>
      <w:pPr>
        <w:pStyle w:val="Normal"/>
        <w:keepNext w:val="true"/>
        <w:keepLines/>
        <w:jc w:val="center"/>
        <w:rPr>
          <w:rFonts w:eastAsia="Calibri"/>
          <w:b/>
          <w:i/>
          <w:i/>
          <w:sz w:val="24"/>
          <w:szCs w:val="24"/>
        </w:rPr>
      </w:pPr>
      <w:r>
        <w:rPr>
          <w:rFonts w:eastAsia="Calibri"/>
          <w:b/>
          <w:i/>
          <w:sz w:val="24"/>
          <w:szCs w:val="24"/>
        </w:rPr>
      </w:r>
      <w:r>
        <w:br w:type="page"/>
      </w:r>
    </w:p>
    <w:p>
      <w:pPr>
        <w:pStyle w:val="Heading1"/>
        <w:numPr>
          <w:ilvl w:val="0"/>
          <w:numId w:val="4"/>
        </w:numPr>
        <w:jc w:val="center"/>
        <w:rPr>
          <w:sz w:val="24"/>
          <w:szCs w:val="24"/>
        </w:rPr>
      </w:pPr>
      <w:bookmarkStart w:id="2" w:name="_Toc124254170"/>
      <w:r>
        <w:rPr>
          <w:sz w:val="24"/>
          <w:szCs w:val="24"/>
        </w:rPr>
        <w:t>Общие сведения</w:t>
      </w:r>
      <w:bookmarkEnd w:id="2"/>
    </w:p>
    <w:p>
      <w:pPr>
        <w:pStyle w:val="Normal"/>
        <w:rPr>
          <w:sz w:val="24"/>
          <w:szCs w:val="24"/>
          <w:lang w:eastAsia="x-none"/>
        </w:rPr>
      </w:pPr>
      <w:r>
        <w:rPr>
          <w:sz w:val="24"/>
          <w:szCs w:val="24"/>
          <w:lang w:eastAsia="x-none"/>
        </w:rPr>
      </w:r>
    </w:p>
    <w:p>
      <w:pPr>
        <w:pStyle w:val="Heading4"/>
        <w:numPr>
          <w:ilvl w:val="1"/>
          <w:numId w:val="4"/>
        </w:numPr>
        <w:ind w:left="858" w:hanging="432"/>
        <w:rPr>
          <w:lang w:val="en-US"/>
        </w:rPr>
      </w:pPr>
      <w:bookmarkStart w:id="3" w:name="_Toc124254171"/>
      <w:bookmarkStart w:id="4" w:name="_Toc46743506"/>
      <w:r>
        <w:rPr>
          <w:lang w:val="en-US"/>
        </w:rPr>
        <w:t>Обозначения и сокращения</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44"/>
        <w:gridCol w:w="7476"/>
      </w:tblGrid>
      <w:tr>
        <w:trPr>
          <w:trHeight w:val="10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center"/>
              <w:rPr>
                <w:bCs/>
                <w:sz w:val="24"/>
                <w:szCs w:val="24"/>
                <w:shd w:fill="FFFFFF" w:val="clear"/>
              </w:rPr>
            </w:pPr>
            <w:r>
              <w:rPr>
                <w:b/>
                <w:sz w:val="24"/>
                <w:szCs w:val="24"/>
              </w:rPr>
              <w:t>Термин</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center"/>
              <w:rPr>
                <w:sz w:val="24"/>
                <w:szCs w:val="24"/>
              </w:rPr>
            </w:pPr>
            <w:r>
              <w:rPr>
                <w:b/>
                <w:sz w:val="24"/>
                <w:szCs w:val="24"/>
              </w:rPr>
              <w:t>Определение</w:t>
            </w:r>
          </w:p>
        </w:tc>
      </w:tr>
      <w:tr>
        <w:trPr>
          <w:trHeight w:val="107"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Style w:val="Style7"/>
                <w:b w:val="false"/>
                <w:bCs/>
                <w:i w:val="false"/>
                <w:i w:val="false"/>
                <w:sz w:val="24"/>
                <w:szCs w:val="24"/>
              </w:rPr>
            </w:pPr>
            <w:r>
              <w:rPr>
                <w:sz w:val="24"/>
                <w:szCs w:val="24"/>
              </w:rPr>
              <w:t>Заказчик</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426" w:leader="none"/>
              </w:tabs>
              <w:jc w:val="both"/>
              <w:rPr>
                <w:rStyle w:val="Style7"/>
                <w:b w:val="false"/>
                <w:bCs/>
                <w:i w:val="false"/>
                <w:i w:val="false"/>
                <w:sz w:val="24"/>
                <w:szCs w:val="24"/>
              </w:rPr>
            </w:pPr>
            <w:r>
              <w:rPr>
                <w:sz w:val="24"/>
                <w:szCs w:val="24"/>
              </w:rPr>
              <w:t>Публичное акционерное общество «Федеральная гидрогенерирующая компания – РусГидро» (ПАО «РусГидро»)</w:t>
            </w:r>
          </w:p>
        </w:tc>
      </w:tr>
      <w:tr>
        <w:trPr>
          <w:trHeight w:val="339" w:hRule="atLeast"/>
        </w:trPr>
        <w:tc>
          <w:tcPr>
            <w:tcW w:w="2444"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rPr>
                <w:sz w:val="24"/>
                <w:szCs w:val="24"/>
                <w:lang w:val="en-US"/>
              </w:rPr>
            </w:pPr>
            <w:r>
              <w:rPr>
                <w:sz w:val="24"/>
                <w:szCs w:val="24"/>
                <w:lang w:val="en-US"/>
              </w:rPr>
              <w:t>УКЭП</w:t>
            </w:r>
          </w:p>
        </w:tc>
        <w:tc>
          <w:tcPr>
            <w:tcW w:w="7476" w:type="dxa"/>
            <w:tcBorders>
              <w:top w:val="single" w:sz="4" w:space="0" w:color="000000"/>
              <w:left w:val="single" w:sz="4" w:space="0" w:color="000000"/>
              <w:bottom w:val="single" w:sz="4" w:space="0" w:color="000000"/>
              <w:right w:val="single" w:sz="4" w:space="0" w:color="000000"/>
            </w:tcBorders>
          </w:tcPr>
          <w:p>
            <w:pPr>
              <w:pStyle w:val="Normal"/>
              <w:widowControl w:val="false"/>
              <w:shd w:val="clear" w:color="auto" w:fill="FFFFFF"/>
              <w:jc w:val="both"/>
              <w:rPr>
                <w:sz w:val="24"/>
                <w:szCs w:val="24"/>
              </w:rPr>
            </w:pPr>
            <w:r>
              <w:rPr>
                <w:bCs/>
                <w:sz w:val="24"/>
                <w:szCs w:val="24"/>
              </w:rPr>
              <w:t xml:space="preserve">Усиленная квалифицированная электронная подпись </w:t>
            </w:r>
            <w:r>
              <w:rPr>
                <w:sz w:val="24"/>
                <w:szCs w:val="24"/>
              </w:rPr>
              <w:t>— электронный аналог собственноручной подписи, обладающий юридической силой, подтверждённой государством.</w:t>
            </w:r>
          </w:p>
        </w:tc>
      </w:tr>
    </w:tbl>
    <w:p>
      <w:pPr>
        <w:pStyle w:val="Normal"/>
        <w:rPr>
          <w:lang w:eastAsia="x-none"/>
        </w:rPr>
      </w:pPr>
      <w:r>
        <w:rPr>
          <w:lang w:eastAsia="x-none"/>
        </w:rPr>
      </w:r>
    </w:p>
    <w:p>
      <w:pPr>
        <w:pStyle w:val="Heading4"/>
        <w:numPr>
          <w:ilvl w:val="1"/>
          <w:numId w:val="4"/>
        </w:numPr>
        <w:ind w:left="858" w:hanging="432"/>
        <w:rPr>
          <w:lang w:val="ru-RU"/>
        </w:rPr>
      </w:pPr>
      <w:bookmarkStart w:id="5" w:name="_Toc124254171"/>
      <w:bookmarkStart w:id="6" w:name="_Toc46743506"/>
      <w:r>
        <w:rPr>
          <w:lang w:val="ru-RU"/>
        </w:rPr>
        <w:t>Наименование закупаемой продукции</w:t>
      </w:r>
      <w:bookmarkEnd w:id="5"/>
      <w:bookmarkEnd w:id="6"/>
    </w:p>
    <w:p>
      <w:pPr>
        <w:pStyle w:val="Heading4"/>
        <w:rPr>
          <w:b w:val="false"/>
        </w:rPr>
      </w:pPr>
      <w:bookmarkStart w:id="7" w:name="_Toc46743507"/>
      <w:r>
        <w:rPr>
          <w:b w:val="false"/>
        </w:rPr>
        <w:t>«ОКПД2 59.11.12: Производство интерактивных, фото- и видеоматериалов» (далее - «Услуги»)</w:t>
      </w:r>
    </w:p>
    <w:p>
      <w:pPr>
        <w:pStyle w:val="Heading4"/>
        <w:numPr>
          <w:ilvl w:val="1"/>
          <w:numId w:val="4"/>
        </w:numPr>
        <w:ind w:left="858" w:hanging="432"/>
        <w:rPr>
          <w:lang w:val="ru-RU"/>
        </w:rPr>
      </w:pPr>
      <w:bookmarkStart w:id="8" w:name="_Toc124254172"/>
      <w:r>
        <w:rPr>
          <w:lang w:val="ru-RU"/>
        </w:rPr>
        <w:t>Общие требования при проведении мониторинга цен</w:t>
      </w:r>
    </w:p>
    <w:p>
      <w:pPr>
        <w:pStyle w:val="Heading4"/>
        <w:jc w:val="both"/>
        <w:rPr>
          <w:b w:val="false"/>
          <w:lang w:val="ru-RU"/>
        </w:rPr>
      </w:pPr>
      <w:r>
        <w:rPr>
          <w:b w:val="false"/>
          <w:lang w:val="ru-RU"/>
        </w:rPr>
        <w:t>Мониторинг цен не является публичной офертой, по результатам мониторинга цен договор не заключается.</w:t>
      </w:r>
    </w:p>
    <w:p>
      <w:pPr>
        <w:pStyle w:val="Heading4"/>
        <w:numPr>
          <w:ilvl w:val="1"/>
          <w:numId w:val="4"/>
        </w:numPr>
        <w:ind w:left="858" w:hanging="432"/>
        <w:rPr/>
      </w:pPr>
      <w:bookmarkStart w:id="9" w:name="_Toc46743507"/>
      <w:r>
        <w:rPr>
          <w:lang w:val="ru-RU"/>
        </w:rPr>
        <w:t xml:space="preserve">Цель </w:t>
      </w:r>
      <w:bookmarkEnd w:id="9"/>
      <w:r>
        <w:rPr>
          <w:lang w:val="ru-RU"/>
        </w:rPr>
        <w:t>оказания Услуг</w:t>
      </w:r>
      <w:bookmarkEnd w:id="8"/>
      <w:r>
        <w:rPr>
          <w:lang w:val="ru-RU"/>
        </w:rPr>
        <w:t xml:space="preserve"> </w:t>
      </w:r>
    </w:p>
    <w:p>
      <w:pPr>
        <w:pStyle w:val="Normal"/>
        <w:jc w:val="both"/>
        <w:rPr>
          <w:sz w:val="24"/>
          <w:szCs w:val="24"/>
          <w:lang w:eastAsia="x-none"/>
        </w:rPr>
      </w:pPr>
      <w:r>
        <w:rPr>
          <w:sz w:val="24"/>
          <w:szCs w:val="24"/>
          <w:lang w:eastAsia="x-none"/>
        </w:rPr>
        <w:t>Основной целью оказания Услуг является разработка и производство информационных и презентационных материалов в различных форматах: видео, аудио, фото, анимации, графики, инфографики, интернет-баннеров, интернет-промостраниц для использования в PR- и информационном сопровождении деятельности и в интересах Заказчика.</w:t>
      </w:r>
    </w:p>
    <w:p>
      <w:pPr>
        <w:pStyle w:val="Heading4"/>
        <w:rPr/>
      </w:pPr>
      <w:r>
        <w:rPr/>
      </w:r>
      <w:bookmarkStart w:id="10" w:name="_Toc46743510"/>
      <w:bookmarkStart w:id="11" w:name="_Toc50125126"/>
      <w:bookmarkStart w:id="12" w:name="_Toc124254174"/>
      <w:bookmarkStart w:id="13" w:name="_Toc46743510"/>
      <w:bookmarkStart w:id="14" w:name="_Toc50125126"/>
      <w:bookmarkStart w:id="15" w:name="_Toc124254174"/>
      <w:bookmarkEnd w:id="14"/>
    </w:p>
    <w:p>
      <w:pPr>
        <w:pStyle w:val="Heading4"/>
        <w:numPr>
          <w:ilvl w:val="0"/>
          <w:numId w:val="4"/>
        </w:numPr>
        <w:jc w:val="center"/>
        <w:rPr>
          <w:lang w:val="en-US"/>
        </w:rPr>
      </w:pPr>
      <w:r>
        <w:rPr>
          <w:lang w:val="en-US"/>
        </w:rPr>
        <w:t>Требования к продукции</w:t>
      </w:r>
    </w:p>
    <w:p>
      <w:pPr>
        <w:pStyle w:val="Normal"/>
        <w:rPr>
          <w:lang w:val="en-US" w:eastAsia="x-none"/>
        </w:rPr>
      </w:pPr>
      <w:r>
        <w:rPr>
          <w:lang w:val="en-US" w:eastAsia="x-none"/>
        </w:rPr>
      </w:r>
    </w:p>
    <w:p>
      <w:pPr>
        <w:pStyle w:val="Heading4"/>
        <w:numPr>
          <w:ilvl w:val="1"/>
          <w:numId w:val="4"/>
        </w:numPr>
        <w:rPr>
          <w:lang w:val="ru-RU"/>
        </w:rPr>
      </w:pPr>
      <w:bookmarkStart w:id="16" w:name="_Toc124254174"/>
      <w:r>
        <w:rPr>
          <w:lang w:val="ru-RU"/>
        </w:rPr>
        <w:t>Требования к объемам и срокам оказания Услуг</w:t>
      </w:r>
      <w:bookmarkEnd w:id="16"/>
    </w:p>
    <w:p>
      <w:pPr>
        <w:pStyle w:val="Heading3"/>
        <w:rPr/>
      </w:pPr>
      <w:bookmarkStart w:id="17" w:name="_Toc124254175"/>
      <w:r>
        <w:rPr/>
        <w:t>2.1.</w:t>
      </w:r>
      <w:r>
        <w:rPr>
          <w:lang w:val="ru-RU"/>
        </w:rPr>
        <w:t>1.</w:t>
        <w:tab/>
      </w:r>
      <w:r>
        <w:rPr/>
        <w:t>Требования к перечню и объему Услуг</w:t>
      </w:r>
      <w:bookmarkEnd w:id="17"/>
    </w:p>
    <w:p>
      <w:pPr>
        <w:pStyle w:val="Heading1"/>
        <w:ind w:left="0" w:hanging="0"/>
        <w:jc w:val="right"/>
        <w:rPr>
          <w:sz w:val="24"/>
          <w:szCs w:val="24"/>
        </w:rPr>
      </w:pPr>
      <w:bookmarkStart w:id="18" w:name="_Toc51339695"/>
      <w:bookmarkStart w:id="19" w:name="_Toc124254176"/>
      <w:r>
        <w:rPr>
          <w:sz w:val="24"/>
          <w:szCs w:val="24"/>
        </w:rPr>
        <w:t xml:space="preserve">Таблица 2. Перечень </w:t>
      </w:r>
      <w:bookmarkEnd w:id="18"/>
      <w:r>
        <w:rPr>
          <w:sz w:val="24"/>
          <w:szCs w:val="24"/>
        </w:rPr>
        <w:t>и объем оказываемых Услуг</w:t>
      </w:r>
      <w:bookmarkEnd w:id="19"/>
    </w:p>
    <w:tbl>
      <w:tblPr>
        <w:tblW w:w="5000" w:type="pct"/>
        <w:jc w:val="left"/>
        <w:tblInd w:w="0" w:type="dxa"/>
        <w:tblLayout w:type="fixed"/>
        <w:tblCellMar>
          <w:top w:w="0" w:type="dxa"/>
          <w:left w:w="108" w:type="dxa"/>
          <w:bottom w:w="0" w:type="dxa"/>
          <w:right w:w="108" w:type="dxa"/>
        </w:tblCellMar>
        <w:tblLook w:val="0000" w:noHBand="0" w:noVBand="0" w:firstColumn="0" w:lastRow="0" w:lastColumn="0" w:firstRow="0"/>
      </w:tblPr>
      <w:tblGrid>
        <w:gridCol w:w="736"/>
        <w:gridCol w:w="5823"/>
        <w:gridCol w:w="1697"/>
        <w:gridCol w:w="1664"/>
      </w:tblGrid>
      <w:tr>
        <w:trPr/>
        <w:tc>
          <w:tcPr>
            <w:tcW w:w="736"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w:t>
            </w:r>
          </w:p>
          <w:p>
            <w:pPr>
              <w:pStyle w:val="Normal"/>
              <w:keepNext w:val="true"/>
              <w:widowControl w:val="false"/>
              <w:suppressAutoHyphens w:val="true"/>
              <w:jc w:val="center"/>
              <w:rPr>
                <w:sz w:val="24"/>
                <w:szCs w:val="24"/>
              </w:rPr>
            </w:pPr>
            <w:r>
              <w:rPr>
                <w:sz w:val="24"/>
                <w:szCs w:val="24"/>
              </w:rPr>
              <w:t>п/п</w:t>
            </w:r>
          </w:p>
        </w:tc>
        <w:tc>
          <w:tcPr>
            <w:tcW w:w="5823"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 xml:space="preserve">Наименование Услуг </w:t>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Единица измерения</w:t>
            </w:r>
          </w:p>
        </w:tc>
        <w:tc>
          <w:tcPr>
            <w:tcW w:w="1664" w:type="dxa"/>
            <w:tcBorders>
              <w:top w:val="single" w:sz="4" w:space="0" w:color="000000"/>
              <w:left w:val="single" w:sz="4" w:space="0" w:color="000000"/>
              <w:bottom w:val="single" w:sz="4" w:space="0" w:color="000000"/>
              <w:right w:val="single" w:sz="4" w:space="0" w:color="000000"/>
            </w:tcBorders>
            <w:vAlign w:val="center"/>
          </w:tcPr>
          <w:p>
            <w:pPr>
              <w:pStyle w:val="Normal"/>
              <w:keepNext w:val="true"/>
              <w:widowControl w:val="false"/>
              <w:suppressAutoHyphens w:val="true"/>
              <w:jc w:val="center"/>
              <w:rPr>
                <w:sz w:val="24"/>
                <w:szCs w:val="24"/>
              </w:rPr>
            </w:pPr>
            <w:r>
              <w:rPr>
                <w:sz w:val="24"/>
                <w:szCs w:val="24"/>
              </w:rPr>
              <w:t>Количество</w:t>
            </w:r>
          </w:p>
        </w:tc>
      </w:tr>
      <w:tr>
        <w:trPr/>
        <w:tc>
          <w:tcPr>
            <w:tcW w:w="736"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1</w:t>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2</w:t>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3</w:t>
            </w:r>
          </w:p>
        </w:tc>
        <w:tc>
          <w:tcPr>
            <w:tcW w:w="1664"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jc w:val="center"/>
              <w:rPr>
                <w:b/>
                <w:sz w:val="24"/>
                <w:szCs w:val="24"/>
              </w:rPr>
            </w:pPr>
            <w:r>
              <w:rPr>
                <w:b/>
                <w:sz w:val="24"/>
                <w:szCs w:val="24"/>
              </w:rPr>
              <w:t>4</w:t>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видеоматериалов</w:t>
            </w:r>
          </w:p>
        </w:tc>
        <w:tc>
          <w:tcPr>
            <w:tcW w:w="3361" w:type="dxa"/>
            <w:gridSpan w:val="2"/>
            <w:vMerge w:val="restart"/>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center"/>
              <w:rPr>
                <w:iCs/>
                <w:sz w:val="24"/>
                <w:szCs w:val="24"/>
              </w:rPr>
            </w:pPr>
            <w:r>
              <w:rPr>
                <w:iCs/>
                <w:sz w:val="24"/>
                <w:szCs w:val="24"/>
              </w:rPr>
              <w:t xml:space="preserve">В соответствии с </w:t>
            </w:r>
            <w:r>
              <w:rPr>
                <w:sz w:val="24"/>
                <w:szCs w:val="24"/>
              </w:rPr>
              <w:t>Приложения № 1 к настоящим техническим требованиям</w:t>
            </w:r>
            <w:r>
              <w:rPr>
                <w:iCs/>
                <w:sz w:val="24"/>
                <w:szCs w:val="24"/>
              </w:rPr>
              <w:t>»</w:t>
            </w:r>
          </w:p>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аудиоматериалов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 xml:space="preserve">Производство презентаций (включая анимированные видеопрезентации) с возможностью управления показом) </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jc w:val="both"/>
              <w:rPr>
                <w:iCs/>
                <w:sz w:val="24"/>
                <w:szCs w:val="24"/>
              </w:rPr>
            </w:pPr>
            <w:r>
              <w:rPr>
                <w:iCs/>
                <w:sz w:val="24"/>
                <w:szCs w:val="24"/>
              </w:rPr>
              <w:t>Производство видео- и фотосъемки</w:t>
            </w:r>
          </w:p>
        </w:tc>
        <w:tc>
          <w:tcPr>
            <w:tcW w:w="3361" w:type="dxa"/>
            <w:gridSpan w:val="2"/>
            <w:vMerge w:val="continue"/>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suppressAutoHyphens w:val="true"/>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Производство digital-материалов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Внесение изменений в материалы, представленные Заказчиком</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r>
        <w:trPr/>
        <w:tc>
          <w:tcPr>
            <w:tcW w:w="736" w:type="dxa"/>
            <w:tcBorders>
              <w:top w:val="single" w:sz="4" w:space="0" w:color="000000"/>
              <w:left w:val="single" w:sz="4" w:space="0" w:color="000000"/>
              <w:bottom w:val="single" w:sz="4" w:space="0" w:color="000000"/>
              <w:right w:val="single" w:sz="4" w:space="0" w:color="000000"/>
            </w:tcBorders>
          </w:tcPr>
          <w:p>
            <w:pPr>
              <w:pStyle w:val="ListParagraph"/>
              <w:widowControl w:val="false"/>
              <w:numPr>
                <w:ilvl w:val="0"/>
                <w:numId w:val="3"/>
              </w:numPr>
              <w:suppressAutoHyphens w:val="true"/>
              <w:jc w:val="center"/>
              <w:rPr>
                <w:iCs/>
              </w:rPr>
            </w:pPr>
            <w:r>
              <w:rPr>
                <w:iCs/>
              </w:rPr>
            </w:r>
          </w:p>
        </w:tc>
        <w:tc>
          <w:tcPr>
            <w:tcW w:w="5823" w:type="dxa"/>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both"/>
              <w:rPr>
                <w:iCs/>
                <w:sz w:val="24"/>
                <w:szCs w:val="24"/>
              </w:rPr>
            </w:pPr>
            <w:r>
              <w:rPr>
                <w:iCs/>
                <w:sz w:val="24"/>
                <w:szCs w:val="24"/>
              </w:rPr>
              <w:t>Единичные услуги по изготовлению информационных материалов</w:t>
            </w:r>
          </w:p>
        </w:tc>
        <w:tc>
          <w:tcPr>
            <w:tcW w:w="3361" w:type="dxa"/>
            <w:gridSpan w:val="2"/>
            <w:vMerge w:val="continue"/>
            <w:tcBorders>
              <w:top w:val="single" w:sz="4" w:space="0" w:color="000000"/>
              <w:left w:val="single" w:sz="4" w:space="0" w:color="000000"/>
              <w:bottom w:val="single" w:sz="4" w:space="0" w:color="000000"/>
              <w:right w:val="single" w:sz="4" w:space="0" w:color="000000"/>
            </w:tcBorders>
          </w:tcPr>
          <w:p>
            <w:pPr>
              <w:pStyle w:val="Normal"/>
              <w:widowControl w:val="false"/>
              <w:suppressAutoHyphens w:val="true"/>
              <w:spacing w:before="20" w:after="20"/>
              <w:jc w:val="center"/>
              <w:rPr>
                <w:iCs/>
                <w:sz w:val="24"/>
                <w:szCs w:val="24"/>
              </w:rPr>
            </w:pPr>
            <w:r>
              <w:rPr>
                <w:iCs/>
                <w:sz w:val="24"/>
                <w:szCs w:val="24"/>
              </w:rPr>
            </w:r>
          </w:p>
        </w:tc>
      </w:tr>
    </w:tbl>
    <w:p>
      <w:pPr>
        <w:pStyle w:val="Normal"/>
        <w:widowControl w:val="false"/>
        <w:tabs>
          <w:tab w:val="clear" w:pos="708"/>
          <w:tab w:val="left" w:pos="426" w:leader="none"/>
        </w:tabs>
        <w:rPr>
          <w:bCs/>
          <w:i/>
          <w:i/>
          <w:sz w:val="24"/>
          <w:szCs w:val="24"/>
          <w:shd w:fill="FFFF99" w:val="clear"/>
        </w:rPr>
      </w:pPr>
      <w:r>
        <w:rPr>
          <w:bCs/>
          <w:i/>
          <w:sz w:val="24"/>
          <w:szCs w:val="24"/>
          <w:shd w:fill="FFFF99" w:val="clear"/>
        </w:rPr>
      </w:r>
    </w:p>
    <w:p>
      <w:pPr>
        <w:pStyle w:val="Heading3"/>
        <w:rPr/>
      </w:pPr>
      <w:bookmarkStart w:id="20" w:name="_Toc124254177"/>
      <w:bookmarkStart w:id="21" w:name="_Toc51339696"/>
      <w:r>
        <w:rPr/>
        <w:t>2.</w:t>
      </w:r>
      <w:r>
        <w:rPr>
          <w:lang w:val="ru-RU"/>
        </w:rPr>
        <w:t>1.</w:t>
      </w:r>
      <w:r>
        <w:rPr/>
        <w:t>2.</w:t>
        <w:tab/>
        <w:t xml:space="preserve">Требования </w:t>
      </w:r>
      <w:bookmarkEnd w:id="21"/>
      <w:r>
        <w:rPr/>
        <w:t>к срокам оказания Услуг</w:t>
      </w:r>
      <w:bookmarkEnd w:id="20"/>
    </w:p>
    <w:p>
      <w:pPr>
        <w:pStyle w:val="ListParagraph"/>
        <w:ind w:left="360" w:hanging="0"/>
        <w:rPr>
          <w:lang w:val="x-none" w:eastAsia="x-none"/>
        </w:rPr>
      </w:pPr>
      <w:r>
        <w:rPr>
          <w:lang w:val="x-none" w:eastAsia="x-none"/>
        </w:rPr>
        <w:t>Дата начала оказания Услуг: с даты заключения договора.</w:t>
      </w:r>
    </w:p>
    <w:p>
      <w:pPr>
        <w:pStyle w:val="ListParagraph"/>
        <w:ind w:left="360" w:hanging="0"/>
        <w:rPr>
          <w:lang w:val="x-none" w:eastAsia="x-none"/>
        </w:rPr>
      </w:pPr>
      <w:r>
        <w:rPr>
          <w:lang w:val="x-none" w:eastAsia="x-none"/>
        </w:rPr>
        <w:t>Дата окончания предоставления Услуг: через 12 (двенадцать) месяцев с даты заключения договора.</w:t>
      </w:r>
    </w:p>
    <w:p>
      <w:pPr>
        <w:pStyle w:val="Normal"/>
        <w:rPr>
          <w:lang w:val="x-none" w:eastAsia="x-none"/>
        </w:rPr>
      </w:pPr>
      <w:r>
        <w:rPr>
          <w:lang w:val="x-none" w:eastAsia="x-none"/>
        </w:rPr>
      </w:r>
    </w:p>
    <w:p>
      <w:pPr>
        <w:pStyle w:val="Heading1"/>
        <w:ind w:left="0" w:hanging="0"/>
        <w:jc w:val="right"/>
        <w:rPr>
          <w:sz w:val="24"/>
          <w:szCs w:val="24"/>
          <w:lang w:val="ru-RU"/>
        </w:rPr>
      </w:pPr>
      <w:bookmarkStart w:id="22" w:name="_Toc50125126"/>
      <w:bookmarkStart w:id="23" w:name="_Toc124254178"/>
      <w:bookmarkStart w:id="24" w:name="_Toc51339697"/>
      <w:bookmarkStart w:id="25" w:name="_Toc50125127"/>
      <w:bookmarkEnd w:id="22"/>
      <w:r>
        <w:rPr>
          <w:sz w:val="24"/>
          <w:szCs w:val="24"/>
        </w:rPr>
        <w:t xml:space="preserve">Таблица </w:t>
      </w:r>
      <w:r>
        <w:rPr>
          <w:sz w:val="24"/>
          <w:szCs w:val="24"/>
          <w:lang w:val="ru-RU"/>
        </w:rPr>
        <w:t>3</w:t>
      </w:r>
      <w:r>
        <w:rPr>
          <w:sz w:val="24"/>
          <w:szCs w:val="24"/>
        </w:rPr>
        <w:t xml:space="preserve">. </w:t>
      </w:r>
      <w:bookmarkStart w:id="26" w:name="_Hlk50465284"/>
      <w:r>
        <w:rPr>
          <w:sz w:val="24"/>
          <w:szCs w:val="24"/>
        </w:rPr>
        <w:t xml:space="preserve">Требования </w:t>
      </w:r>
      <w:r>
        <w:rPr>
          <w:sz w:val="24"/>
          <w:szCs w:val="24"/>
          <w:lang w:val="ru-RU"/>
        </w:rPr>
        <w:t>к</w:t>
      </w:r>
      <w:r>
        <w:rPr>
          <w:sz w:val="24"/>
          <w:szCs w:val="24"/>
        </w:rPr>
        <w:t xml:space="preserve"> срокам </w:t>
      </w:r>
      <w:bookmarkEnd w:id="24"/>
      <w:bookmarkEnd w:id="25"/>
      <w:bookmarkEnd w:id="26"/>
      <w:r>
        <w:rPr>
          <w:sz w:val="24"/>
          <w:szCs w:val="24"/>
          <w:lang w:val="ru-RU"/>
        </w:rPr>
        <w:t>оказания Услуг</w:t>
      </w:r>
      <w:bookmarkEnd w:id="23"/>
    </w:p>
    <w:tbl>
      <w:tblPr>
        <w:tblW w:w="495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703"/>
        <w:gridCol w:w="4182"/>
        <w:gridCol w:w="2681"/>
        <w:gridCol w:w="2254"/>
      </w:tblGrid>
      <w:tr>
        <w:trPr>
          <w:tblHeader w:val="true"/>
        </w:trPr>
        <w:tc>
          <w:tcPr>
            <w:tcW w:w="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 </w:t>
            </w:r>
            <w:r>
              <w:rPr>
                <w:sz w:val="24"/>
                <w:szCs w:val="24"/>
              </w:rPr>
              <w:t>п/п</w:t>
            </w:r>
          </w:p>
        </w:tc>
        <w:tc>
          <w:tcPr>
            <w:tcW w:w="4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sz w:val="24"/>
                <w:szCs w:val="24"/>
              </w:rPr>
              <w:t xml:space="preserve">Наименование </w:t>
              <w:br/>
              <w:t>Услуг / этапа услуг</w:t>
            </w:r>
          </w:p>
        </w:tc>
        <w:tc>
          <w:tcPr>
            <w:tcW w:w="268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началу срока оказания Услуг / этапа услуг</w:t>
            </w:r>
          </w:p>
        </w:tc>
        <w:tc>
          <w:tcPr>
            <w:tcW w:w="22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sz w:val="24"/>
                <w:szCs w:val="24"/>
              </w:rPr>
            </w:pPr>
            <w:r>
              <w:rPr>
                <w:sz w:val="24"/>
                <w:szCs w:val="24"/>
              </w:rPr>
              <w:t>Требования к окончанию срока оказания услуг / этапа услуг</w:t>
            </w:r>
          </w:p>
        </w:tc>
      </w:tr>
      <w:tr>
        <w:trPr>
          <w:tblHeader w:val="true"/>
        </w:trPr>
        <w:tc>
          <w:tcPr>
            <w:tcW w:w="703"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1</w:t>
            </w:r>
          </w:p>
        </w:tc>
        <w:tc>
          <w:tcPr>
            <w:tcW w:w="418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widowControl w:val="false"/>
              <w:jc w:val="center"/>
              <w:rPr>
                <w:sz w:val="24"/>
                <w:szCs w:val="24"/>
              </w:rPr>
            </w:pPr>
            <w:r>
              <w:rPr>
                <w:b/>
                <w:sz w:val="24"/>
                <w:szCs w:val="24"/>
              </w:rPr>
              <w:t>2</w:t>
            </w:r>
          </w:p>
        </w:tc>
        <w:tc>
          <w:tcPr>
            <w:tcW w:w="2681" w:type="dxa"/>
            <w:tcBorders>
              <w:top w:val="single" w:sz="4" w:space="0" w:color="000000"/>
              <w:left w:val="single" w:sz="4" w:space="0" w:color="000000"/>
              <w:bottom w:val="single" w:sz="4" w:space="0" w:color="000000"/>
              <w:right w:val="single" w:sz="4" w:space="0" w:color="000000"/>
            </w:tcBorders>
            <w:vAlign w:val="center"/>
          </w:tcPr>
          <w:p>
            <w:pPr>
              <w:pStyle w:val="Style12"/>
              <w:keepNext w:val="false"/>
              <w:widowControl w:val="false"/>
              <w:spacing w:before="40" w:after="40"/>
              <w:jc w:val="center"/>
              <w:rPr>
                <w:sz w:val="24"/>
                <w:szCs w:val="24"/>
              </w:rPr>
            </w:pPr>
            <w:r>
              <w:rPr>
                <w:b/>
                <w:sz w:val="24"/>
                <w:szCs w:val="24"/>
              </w:rPr>
              <w:t>3</w:t>
            </w:r>
          </w:p>
        </w:tc>
        <w:tc>
          <w:tcPr>
            <w:tcW w:w="2254" w:type="dxa"/>
            <w:tcBorders>
              <w:top w:val="single" w:sz="4" w:space="0" w:color="000000"/>
              <w:left w:val="single" w:sz="4" w:space="0" w:color="000000"/>
              <w:bottom w:val="single" w:sz="4" w:space="0" w:color="000000"/>
              <w:right w:val="single" w:sz="4" w:space="0" w:color="000000"/>
            </w:tcBorders>
            <w:vAlign w:val="center"/>
          </w:tcPr>
          <w:p>
            <w:pPr>
              <w:pStyle w:val="Style12"/>
              <w:keepNext w:val="false"/>
              <w:widowControl w:val="false"/>
              <w:spacing w:before="40" w:after="40"/>
              <w:jc w:val="center"/>
              <w:rPr>
                <w:sz w:val="24"/>
                <w:szCs w:val="24"/>
              </w:rPr>
            </w:pPr>
            <w:r>
              <w:rPr>
                <w:b/>
                <w:sz w:val="24"/>
                <w:szCs w:val="24"/>
              </w:rPr>
              <w:t>4</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right="34" w:hanging="0"/>
              <w:jc w:val="center"/>
              <w:rPr>
                <w:b/>
                <w:lang w:val="en-US"/>
              </w:rPr>
            </w:pPr>
            <w:r>
              <w:rPr>
                <w:b/>
                <w:lang w:val="en-US"/>
              </w:rPr>
              <w:t>1.</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видеоматериалов</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тематического фильма (серии фильмов),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60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1.2.</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имиджевого видеоролика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 xml:space="preserve">С даты подписания  </w:t>
            </w:r>
            <w:r>
              <w:rPr>
                <w:color w:val="000000" w:themeColor="text1"/>
                <w:sz w:val="24"/>
                <w:szCs w:val="24"/>
              </w:rPr>
              <w:t xml:space="preserve">Сторонами </w:t>
            </w:r>
            <w:r>
              <w:rPr>
                <w:sz w:val="24"/>
                <w:szCs w:val="24"/>
              </w:rPr>
              <w:t>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40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1.3.</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информационного или тематического видеоролика,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color w:val="000000" w:themeColor="text1"/>
                <w:sz w:val="24"/>
                <w:szCs w:val="24"/>
              </w:rPr>
              <w:t xml:space="preserve">С даты подписания Сторонами Заявки на оказание </w:t>
            </w:r>
            <w:r>
              <w:rPr>
                <w:sz w:val="24"/>
                <w:szCs w:val="24"/>
              </w:rPr>
              <w:t>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1.4.</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видеоинтервью, обращения или тематического поздравления,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8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1.5.</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репортажного видеоролика с видеосъемкой события</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1.6.</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в 3D графике, в т. ч. о введении в эксплуатацию энергообъекта (пусковой видеоролик), в том числе иностранной версии ролика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lang w:val="en-US"/>
              </w:rPr>
            </w:pPr>
            <w:r>
              <w:rPr>
                <w:lang w:val="en-US"/>
              </w:rPr>
              <w:t>1.7.</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с использованием средств искусственного интеллекта, в т.ч. с элементами 3D графики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lang w:val="en-US"/>
              </w:rPr>
            </w:pPr>
            <w:r>
              <w:rPr>
                <w:lang w:val="en-US"/>
              </w:rPr>
              <w:t>1.8.</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видеоролика с использованием средств искусственного интеллекта на основе архивных фото- и видеоматериалов Заказчика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2.</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аудиоматериалов</w:t>
            </w:r>
          </w:p>
        </w:tc>
      </w:tr>
      <w:tr>
        <w:trPr>
          <w:trHeight w:val="1266"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2.1.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аудиоролика</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не более 20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3.</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iCs/>
                <w:sz w:val="24"/>
                <w:szCs w:val="24"/>
              </w:rPr>
              <w:t>Производство презентаций (включая анимированные видеопрезентации с возможностью управления показом)</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3.1.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Создание (производство) презентации</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создания презентации не более 7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4.</w:t>
            </w:r>
          </w:p>
        </w:tc>
        <w:tc>
          <w:tcPr>
            <w:tcW w:w="9117" w:type="dxa"/>
            <w:gridSpan w:val="3"/>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b/>
                <w:sz w:val="24"/>
                <w:szCs w:val="24"/>
              </w:rPr>
            </w:pPr>
            <w:r>
              <w:rPr>
                <w:b/>
                <w:sz w:val="24"/>
                <w:szCs w:val="24"/>
              </w:rPr>
              <w:t>Производство видео- и фотосъемки</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4.1.</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 xml:space="preserve">Создание (производство) фото- и/или видеосъемки с различных ракурсов с воздуха </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rHeight w:val="859"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4.2.</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Видеосъемка события или энергообъекта или др.</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rHeight w:val="837"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4.3.</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Имиджевая (портретная) фотосъемка работников и стейкхолдеров компании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Дату/период сьемки определяет  Заказчик</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4.4.</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rPr>
            </w:pPr>
            <w:r>
              <w:rPr>
                <w:sz w:val="24"/>
                <w:szCs w:val="24"/>
              </w:rPr>
              <w:t>Фотосъемка мероприятий, событий или энергообъектов Заказчика и т. д.</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Дата/период сьемки сообщается Заказчиком</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4.5.</w:t>
            </w:r>
          </w:p>
        </w:tc>
        <w:tc>
          <w:tcPr>
            <w:tcW w:w="4182" w:type="dxa"/>
            <w:tcBorders>
              <w:top w:val="single" w:sz="4" w:space="0" w:color="000000"/>
              <w:left w:val="single" w:sz="4" w:space="0" w:color="000000"/>
              <w:bottom w:val="single" w:sz="4" w:space="0" w:color="000000"/>
              <w:right w:val="single" w:sz="4" w:space="0" w:color="000000"/>
            </w:tcBorders>
            <w:shd w:color="auto" w:fill="auto" w:val="clear"/>
          </w:tcPr>
          <w:p>
            <w:pPr>
              <w:pStyle w:val="Normal"/>
              <w:widowControl w:val="false"/>
              <w:rPr>
                <w:sz w:val="24"/>
                <w:szCs w:val="24"/>
                <w:lang w:val="en-US"/>
              </w:rPr>
            </w:pPr>
            <w:r>
              <w:rPr>
                <w:sz w:val="24"/>
                <w:szCs w:val="24"/>
              </w:rPr>
              <w:t>Изготовление (печать) фотографий</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изготовления фотографий не более 3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5.</w:t>
            </w:r>
          </w:p>
        </w:tc>
        <w:tc>
          <w:tcPr>
            <w:tcW w:w="9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Производство digital-материалов</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5.1.</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Производство баннера</w:t>
            </w:r>
          </w:p>
          <w:p>
            <w:pPr>
              <w:pStyle w:val="Normal"/>
              <w:widowControl w:val="false"/>
              <w:rPr>
                <w:sz w:val="24"/>
                <w:szCs w:val="24"/>
              </w:rPr>
            </w:pPr>
            <w:r>
              <w:rPr>
                <w:sz w:val="24"/>
                <w:szCs w:val="24"/>
              </w:rPr>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производства баннера не более 7 календарных дней</w:t>
            </w:r>
          </w:p>
        </w:tc>
      </w:tr>
      <w:tr>
        <w:trPr>
          <w:trHeight w:val="1135"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5.2.</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Производство страниц для мобильного приложения или промосайта для использования в PR- и информационной деятельности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производства не более 21 календарного дня</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6.</w:t>
            </w:r>
          </w:p>
        </w:tc>
        <w:tc>
          <w:tcPr>
            <w:tcW w:w="9117" w:type="dxa"/>
            <w:gridSpan w:val="3"/>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Внесение изменений в материалы, представленные Заказчиком</w:t>
            </w:r>
          </w:p>
        </w:tc>
      </w:tr>
      <w:tr>
        <w:trPr>
          <w:trHeight w:val="565" w:hRule="atLeast"/>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6.1.</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lang w:val="en-US"/>
              </w:rPr>
            </w:pPr>
            <w:r>
              <w:rPr>
                <w:sz w:val="24"/>
                <w:szCs w:val="24"/>
              </w:rPr>
              <w:t>Адаптация (внесение изменений)  аудиоролик</w:t>
            </w:r>
            <w:r>
              <w:rPr>
                <w:sz w:val="24"/>
                <w:szCs w:val="24"/>
                <w:lang w:val="en-US"/>
              </w:rPr>
              <w:t>а</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6.2.</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Адаптация (внесение изменений) видеоролика, фильма, видеоматериалов</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6.3.</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Адаптация (внесение изменений)  презентации</w:t>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 даты подписания Сторонами Заявки на оказание такого рода услуги</w:t>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r>
              <w:rPr>
                <w:sz w:val="24"/>
                <w:szCs w:val="24"/>
              </w:rPr>
              <w:t>Срок не более 5 календарных дней</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b/>
              </w:rPr>
            </w:pPr>
            <w:r>
              <w:rPr>
                <w:b/>
              </w:rPr>
              <w:t>7.</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Единичные услуги по изготовлению информационных материалов</w:t>
            </w:r>
          </w:p>
        </w:tc>
        <w:tc>
          <w:tcPr>
            <w:tcW w:w="4935"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rPr>
                <w:b/>
                <w:sz w:val="24"/>
                <w:szCs w:val="24"/>
              </w:rPr>
            </w:pPr>
            <w:r>
              <w:rPr>
                <w:b/>
                <w:sz w:val="24"/>
                <w:szCs w:val="24"/>
              </w:rPr>
              <w:t>Сроки оказания услуг согласуются сторонами в заявке на оказание данных услуг</w:t>
            </w:r>
          </w:p>
        </w:tc>
      </w:tr>
      <w:tr>
        <w:trPr/>
        <w:tc>
          <w:tcPr>
            <w:tcW w:w="703" w:type="dxa"/>
            <w:tcBorders>
              <w:top w:val="single" w:sz="4" w:space="0" w:color="000000"/>
              <w:left w:val="single" w:sz="4" w:space="0" w:color="000000"/>
              <w:bottom w:val="single" w:sz="4" w:space="0" w:color="000000"/>
              <w:right w:val="single" w:sz="4" w:space="0" w:color="000000"/>
            </w:tcBorders>
            <w:shd w:color="auto" w:fill="auto" w:val="clear"/>
          </w:tcPr>
          <w:p>
            <w:pPr>
              <w:pStyle w:val="ListParagraph"/>
              <w:widowControl w:val="false"/>
              <w:suppressAutoHyphens w:val="true"/>
              <w:ind w:left="22" w:hanging="0"/>
              <w:jc w:val="center"/>
              <w:rPr/>
            </w:pPr>
            <w:r>
              <w:rPr/>
              <w:t>8.</w:t>
            </w:r>
          </w:p>
        </w:tc>
        <w:tc>
          <w:tcPr>
            <w:tcW w:w="4182" w:type="dxa"/>
            <w:tcBorders>
              <w:top w:val="single" w:sz="4" w:space="0" w:color="000000"/>
              <w:left w:val="single" w:sz="4" w:space="0" w:color="000000"/>
              <w:bottom w:val="single" w:sz="4" w:space="0" w:color="000000"/>
              <w:right w:val="single" w:sz="4" w:space="0" w:color="000000"/>
            </w:tcBorders>
          </w:tcPr>
          <w:p>
            <w:pPr>
              <w:pStyle w:val="Normal"/>
              <w:widowControl w:val="false"/>
              <w:rPr>
                <w:b/>
                <w:iCs/>
                <w:sz w:val="24"/>
                <w:szCs w:val="24"/>
              </w:rPr>
            </w:pPr>
            <w:r>
              <w:rPr>
                <w:b/>
                <w:iCs/>
                <w:sz w:val="24"/>
                <w:szCs w:val="24"/>
              </w:rPr>
              <w:t>Общий срок оказания Услуг</w:t>
            </w:r>
          </w:p>
          <w:p>
            <w:pPr>
              <w:pStyle w:val="Normal"/>
              <w:widowControl w:val="false"/>
              <w:rPr>
                <w:sz w:val="24"/>
                <w:szCs w:val="24"/>
              </w:rPr>
            </w:pPr>
            <w:r>
              <w:rPr>
                <w:sz w:val="24"/>
                <w:szCs w:val="24"/>
              </w:rPr>
            </w:r>
          </w:p>
        </w:tc>
        <w:tc>
          <w:tcPr>
            <w:tcW w:w="2681" w:type="dxa"/>
            <w:tcBorders>
              <w:top w:val="single" w:sz="4" w:space="0" w:color="000000"/>
              <w:left w:val="single" w:sz="4" w:space="0" w:color="000000"/>
              <w:bottom w:val="single" w:sz="4" w:space="0" w:color="000000"/>
              <w:right w:val="single" w:sz="4" w:space="0" w:color="000000"/>
            </w:tcBorders>
          </w:tcPr>
          <w:p>
            <w:pPr>
              <w:pStyle w:val="Normal"/>
              <w:widowControl w:val="false"/>
              <w:rPr>
                <w:b/>
                <w:iCs/>
                <w:sz w:val="24"/>
                <w:szCs w:val="24"/>
              </w:rPr>
            </w:pPr>
            <w:r>
              <w:rPr>
                <w:b/>
                <w:iCs/>
                <w:sz w:val="24"/>
                <w:szCs w:val="24"/>
              </w:rPr>
              <w:t>С даты заключения Договора</w:t>
            </w:r>
          </w:p>
          <w:p>
            <w:pPr>
              <w:pStyle w:val="Normal"/>
              <w:widowControl w:val="false"/>
              <w:rPr>
                <w:sz w:val="24"/>
                <w:szCs w:val="24"/>
              </w:rPr>
            </w:pPr>
            <w:r>
              <w:rPr>
                <w:sz w:val="24"/>
                <w:szCs w:val="24"/>
              </w:rPr>
            </w:r>
          </w:p>
        </w:tc>
        <w:tc>
          <w:tcPr>
            <w:tcW w:w="2254" w:type="dxa"/>
            <w:tcBorders>
              <w:top w:val="single" w:sz="4" w:space="0" w:color="000000"/>
              <w:left w:val="single" w:sz="4" w:space="0" w:color="000000"/>
              <w:bottom w:val="single" w:sz="4" w:space="0" w:color="000000"/>
              <w:right w:val="single" w:sz="4" w:space="0" w:color="000000"/>
            </w:tcBorders>
          </w:tcPr>
          <w:p>
            <w:pPr>
              <w:pStyle w:val="Normal"/>
              <w:widowControl w:val="false"/>
              <w:rPr>
                <w:sz w:val="24"/>
                <w:szCs w:val="24"/>
              </w:rPr>
            </w:pPr>
            <w:bookmarkStart w:id="27" w:name="_Toc46743510"/>
            <w:r>
              <w:rPr>
                <w:b/>
                <w:sz w:val="24"/>
                <w:szCs w:val="24"/>
              </w:rPr>
              <w:t>12 (двенадцать) месяцев с даты заключения Договора</w:t>
            </w:r>
            <w:bookmarkEnd w:id="27"/>
          </w:p>
        </w:tc>
      </w:tr>
    </w:tbl>
    <w:p>
      <w:pPr>
        <w:sectPr>
          <w:headerReference w:type="even" r:id="rId2"/>
          <w:headerReference w:type="default" r:id="rId3"/>
          <w:headerReference w:type="first" r:id="rId4"/>
          <w:type w:val="nextPage"/>
          <w:pgSz w:w="11906" w:h="16838"/>
          <w:pgMar w:left="1134" w:right="851" w:gutter="0" w:header="680" w:top="1134" w:footer="0" w:bottom="992"/>
          <w:pgNumType w:fmt="decimal"/>
          <w:formProt w:val="false"/>
          <w:titlePg/>
          <w:textDirection w:val="lrTb"/>
          <w:docGrid w:type="default" w:linePitch="360" w:charSpace="0"/>
        </w:sectPr>
      </w:pPr>
    </w:p>
    <w:p>
      <w:pPr>
        <w:pStyle w:val="Heading4"/>
        <w:numPr>
          <w:ilvl w:val="1"/>
          <w:numId w:val="4"/>
        </w:numPr>
        <w:rPr>
          <w:lang w:val="ru-RU"/>
        </w:rPr>
      </w:pPr>
      <w:bookmarkStart w:id="28" w:name="_Toc51339698"/>
      <w:bookmarkStart w:id="29" w:name="_Toc124254179"/>
      <w:bookmarkStart w:id="30" w:name="_Toc46743511"/>
      <w:r>
        <w:rPr/>
        <w:t xml:space="preserve">Требования к </w:t>
      </w:r>
      <w:bookmarkEnd w:id="30"/>
      <w:r>
        <w:rPr>
          <w:lang w:val="ru-RU"/>
        </w:rPr>
        <w:t>качеству Услуг</w:t>
      </w:r>
      <w:bookmarkEnd w:id="29"/>
    </w:p>
    <w:p>
      <w:pPr>
        <w:pStyle w:val="Heading3"/>
        <w:numPr>
          <w:ilvl w:val="2"/>
          <w:numId w:val="4"/>
        </w:numPr>
        <w:rPr/>
      </w:pPr>
      <w:r>
        <w:rPr/>
        <w:t>Услуги включают:</w:t>
      </w:r>
    </w:p>
    <w:p>
      <w:pPr>
        <w:pStyle w:val="Normal"/>
        <w:widowControl w:val="false"/>
        <w:tabs>
          <w:tab w:val="clear" w:pos="708"/>
          <w:tab w:val="left" w:pos="426" w:leader="none"/>
        </w:tabs>
        <w:jc w:val="both"/>
        <w:rPr>
          <w:bCs/>
          <w:i/>
          <w:i/>
          <w:sz w:val="24"/>
          <w:szCs w:val="24"/>
          <w:shd w:fill="FFFF99" w:val="clear"/>
        </w:rPr>
      </w:pPr>
      <w:r>
        <w:rPr>
          <w:rFonts w:eastAsia="Calibri"/>
          <w:sz w:val="24"/>
          <w:szCs w:val="24"/>
          <w:lang w:eastAsia="x-none"/>
        </w:rPr>
        <w:t>«ОКПД2 59.11.12: Производство интерактивных, фото- и видеоматериалов»</w:t>
      </w:r>
    </w:p>
    <w:p>
      <w:pPr>
        <w:pStyle w:val="ListParagraph"/>
        <w:ind w:left="360" w:hanging="0"/>
        <w:rPr>
          <w:lang w:eastAsia="x-none"/>
        </w:rPr>
      </w:pPr>
      <w:r>
        <w:rPr>
          <w:lang w:eastAsia="x-none"/>
        </w:rPr>
      </w:r>
    </w:p>
    <w:p>
      <w:pPr>
        <w:pStyle w:val="Heading1"/>
        <w:jc w:val="right"/>
        <w:rPr>
          <w:sz w:val="24"/>
          <w:szCs w:val="24"/>
        </w:rPr>
      </w:pPr>
      <w:bookmarkStart w:id="31" w:name="_Toc124254180"/>
      <w:r>
        <w:rPr>
          <w:sz w:val="24"/>
          <w:szCs w:val="24"/>
        </w:rPr>
        <w:t>Таблица </w:t>
      </w:r>
      <w:r>
        <w:rPr>
          <w:sz w:val="24"/>
          <w:szCs w:val="24"/>
          <w:lang w:val="ru-RU"/>
        </w:rPr>
        <w:t>4</w:t>
      </w:r>
      <w:r>
        <w:rPr>
          <w:sz w:val="24"/>
          <w:szCs w:val="24"/>
        </w:rPr>
        <w:t xml:space="preserve">. Требования к </w:t>
      </w:r>
      <w:bookmarkEnd w:id="28"/>
      <w:r>
        <w:rPr>
          <w:sz w:val="24"/>
          <w:szCs w:val="24"/>
          <w:lang w:val="ru-RU"/>
        </w:rPr>
        <w:t>качеству Услуг</w:t>
      </w:r>
      <w:bookmarkEnd w:id="31"/>
      <w:r>
        <w:rPr>
          <w:sz w:val="24"/>
          <w:szCs w:val="24"/>
        </w:rPr>
        <w:t xml:space="preserve"> </w:t>
      </w:r>
    </w:p>
    <w:p>
      <w:pPr>
        <w:pStyle w:val="Normal"/>
        <w:rPr>
          <w:i/>
          <w:i/>
          <w:iCs/>
          <w:sz w:val="24"/>
          <w:szCs w:val="24"/>
          <w:shd w:fill="FFFF99" w:val="clear"/>
        </w:rPr>
      </w:pPr>
      <w:r>
        <w:rPr>
          <w:b/>
          <w:bCs/>
          <w:sz w:val="24"/>
          <w:szCs w:val="24"/>
        </w:rPr>
        <w:t xml:space="preserve">Наименование Услуг (позиция №1-11 Таблицы 2): </w:t>
      </w:r>
    </w:p>
    <w:tbl>
      <w:tblPr>
        <w:tblStyle w:val="a5"/>
        <w:tblW w:w="15036" w:type="dxa"/>
        <w:jc w:val="left"/>
        <w:tblInd w:w="-5" w:type="dxa"/>
        <w:tblLayout w:type="fixed"/>
        <w:tblCellMar>
          <w:top w:w="0" w:type="dxa"/>
          <w:left w:w="108" w:type="dxa"/>
          <w:bottom w:w="0" w:type="dxa"/>
          <w:right w:w="108" w:type="dxa"/>
        </w:tblCellMar>
        <w:tblLook w:val="04a0" w:noHBand="0" w:noVBand="1" w:firstColumn="1" w:lastRow="0" w:lastColumn="0" w:firstRow="1"/>
      </w:tblPr>
      <w:tblGrid>
        <w:gridCol w:w="1416"/>
        <w:gridCol w:w="2132"/>
        <w:gridCol w:w="6517"/>
        <w:gridCol w:w="2339"/>
        <w:gridCol w:w="2632"/>
      </w:tblGrid>
      <w:tr>
        <w:trPr/>
        <w:tc>
          <w:tcPr>
            <w:tcW w:w="1416" w:type="dxa"/>
            <w:vMerge w:val="restart"/>
            <w:tcBorders/>
            <w:vAlign w:val="center"/>
          </w:tcPr>
          <w:p>
            <w:pPr>
              <w:pStyle w:val="Normal"/>
              <w:widowControl/>
              <w:spacing w:before="0" w:after="0"/>
              <w:jc w:val="center"/>
              <w:rPr>
                <w:b/>
                <w:bCs/>
                <w:sz w:val="24"/>
                <w:szCs w:val="24"/>
              </w:rPr>
            </w:pPr>
            <w:r>
              <w:rPr>
                <w:b/>
                <w:bCs/>
                <w:kern w:val="0"/>
                <w:sz w:val="24"/>
                <w:szCs w:val="24"/>
                <w:lang w:val="ru-RU" w:bidi="ar-SA"/>
              </w:rPr>
              <w:t xml:space="preserve">№ </w:t>
            </w:r>
            <w:r>
              <w:rPr>
                <w:b/>
                <w:bCs/>
                <w:kern w:val="0"/>
                <w:sz w:val="24"/>
                <w:szCs w:val="24"/>
                <w:lang w:val="ru-RU" w:bidi="ar-SA"/>
              </w:rPr>
              <w:t>п/п</w:t>
            </w:r>
          </w:p>
        </w:tc>
        <w:tc>
          <w:tcPr>
            <w:tcW w:w="2132" w:type="dxa"/>
            <w:vMerge w:val="restart"/>
            <w:tcBorders/>
            <w:vAlign w:val="center"/>
          </w:tcPr>
          <w:p>
            <w:pPr>
              <w:pStyle w:val="Normal"/>
              <w:widowControl/>
              <w:spacing w:before="0" w:after="0"/>
              <w:jc w:val="center"/>
              <w:rPr>
                <w:b/>
                <w:bCs/>
                <w:sz w:val="24"/>
                <w:szCs w:val="24"/>
              </w:rPr>
            </w:pPr>
            <w:r>
              <w:rPr>
                <w:b/>
                <w:bCs/>
                <w:kern w:val="0"/>
                <w:sz w:val="24"/>
                <w:szCs w:val="24"/>
                <w:lang w:val="ru-RU" w:bidi="ar-SA"/>
              </w:rPr>
              <w:t>Наименование параметра</w:t>
            </w:r>
          </w:p>
        </w:tc>
        <w:tc>
          <w:tcPr>
            <w:tcW w:w="6517" w:type="dxa"/>
            <w:vMerge w:val="restart"/>
            <w:tcBorders/>
            <w:vAlign w:val="center"/>
          </w:tcPr>
          <w:p>
            <w:pPr>
              <w:pStyle w:val="Normal"/>
              <w:widowControl/>
              <w:spacing w:before="0" w:after="0"/>
              <w:jc w:val="center"/>
              <w:rPr>
                <w:b/>
                <w:bCs/>
                <w:sz w:val="24"/>
                <w:szCs w:val="24"/>
              </w:rPr>
            </w:pPr>
            <w:r>
              <w:rPr>
                <w:b/>
                <w:bCs/>
                <w:kern w:val="0"/>
                <w:sz w:val="24"/>
                <w:szCs w:val="24"/>
                <w:lang w:val="ru-RU" w:bidi="ar-SA"/>
              </w:rPr>
              <w:t>Требование Заказчика</w:t>
            </w:r>
          </w:p>
        </w:tc>
        <w:tc>
          <w:tcPr>
            <w:tcW w:w="4971" w:type="dxa"/>
            <w:gridSpan w:val="2"/>
            <w:tcBorders/>
            <w:vAlign w:val="center"/>
          </w:tcPr>
          <w:p>
            <w:pPr>
              <w:pStyle w:val="Normal"/>
              <w:widowControl/>
              <w:spacing w:before="0" w:after="0"/>
              <w:jc w:val="center"/>
              <w:rPr>
                <w:b/>
                <w:bCs/>
                <w:sz w:val="24"/>
                <w:szCs w:val="24"/>
              </w:rPr>
            </w:pPr>
            <w:r>
              <w:rPr>
                <w:b/>
                <w:bCs/>
                <w:kern w:val="0"/>
                <w:sz w:val="24"/>
                <w:szCs w:val="24"/>
                <w:lang w:val="ru-RU" w:bidi="ar-SA"/>
              </w:rPr>
              <w:t>Способ подтверждения участником соответствия требованиям</w:t>
            </w:r>
          </w:p>
        </w:tc>
      </w:tr>
      <w:tr>
        <w:trPr/>
        <w:tc>
          <w:tcPr>
            <w:tcW w:w="1416" w:type="dxa"/>
            <w:vMerge w:val="continue"/>
            <w:tcBorders/>
            <w:vAlign w:val="center"/>
          </w:tcPr>
          <w:p>
            <w:pPr>
              <w:pStyle w:val="Normal"/>
              <w:widowControl/>
              <w:spacing w:before="0" w:after="0"/>
              <w:jc w:val="left"/>
              <w:rPr>
                <w:b/>
                <w:bCs/>
                <w:sz w:val="24"/>
                <w:szCs w:val="24"/>
              </w:rPr>
            </w:pPr>
            <w:r>
              <w:rPr>
                <w:b/>
                <w:bCs/>
                <w:kern w:val="0"/>
                <w:sz w:val="24"/>
                <w:szCs w:val="24"/>
                <w:lang w:val="ru-RU" w:bidi="ar-SA"/>
              </w:rPr>
            </w:r>
          </w:p>
        </w:tc>
        <w:tc>
          <w:tcPr>
            <w:tcW w:w="2132" w:type="dxa"/>
            <w:vMerge w:val="continue"/>
            <w:tcBorders/>
            <w:vAlign w:val="center"/>
          </w:tcPr>
          <w:p>
            <w:pPr>
              <w:pStyle w:val="Normal"/>
              <w:widowControl/>
              <w:spacing w:before="0" w:after="0"/>
              <w:jc w:val="left"/>
              <w:rPr>
                <w:b/>
                <w:bCs/>
                <w:sz w:val="24"/>
                <w:szCs w:val="24"/>
              </w:rPr>
            </w:pPr>
            <w:r>
              <w:rPr>
                <w:b/>
                <w:bCs/>
                <w:kern w:val="0"/>
                <w:sz w:val="24"/>
                <w:szCs w:val="24"/>
                <w:lang w:val="ru-RU" w:bidi="ar-SA"/>
              </w:rPr>
            </w:r>
          </w:p>
        </w:tc>
        <w:tc>
          <w:tcPr>
            <w:tcW w:w="6517" w:type="dxa"/>
            <w:vMerge w:val="continue"/>
            <w:tcBorders/>
            <w:vAlign w:val="center"/>
          </w:tcPr>
          <w:p>
            <w:pPr>
              <w:pStyle w:val="Normal"/>
              <w:widowControl/>
              <w:spacing w:before="0" w:after="0"/>
              <w:jc w:val="left"/>
              <w:rPr>
                <w:b/>
                <w:bCs/>
                <w:sz w:val="24"/>
                <w:szCs w:val="24"/>
              </w:rPr>
            </w:pPr>
            <w:r>
              <w:rPr>
                <w:b/>
                <w:bCs/>
                <w:kern w:val="0"/>
                <w:sz w:val="24"/>
                <w:szCs w:val="24"/>
                <w:lang w:val="ru-RU" w:bidi="ar-SA"/>
              </w:rPr>
            </w:r>
          </w:p>
        </w:tc>
        <w:tc>
          <w:tcPr>
            <w:tcW w:w="2339" w:type="dxa"/>
            <w:tcBorders/>
            <w:vAlign w:val="center"/>
          </w:tcPr>
          <w:p>
            <w:pPr>
              <w:pStyle w:val="Normal"/>
              <w:widowControl/>
              <w:spacing w:before="0" w:after="0"/>
              <w:jc w:val="center"/>
              <w:rPr>
                <w:b/>
                <w:bCs/>
                <w:sz w:val="24"/>
                <w:szCs w:val="24"/>
              </w:rPr>
            </w:pPr>
            <w:r>
              <w:rPr>
                <w:b/>
                <w:bCs/>
                <w:kern w:val="0"/>
                <w:sz w:val="24"/>
                <w:szCs w:val="24"/>
                <w:lang w:val="ru-RU" w:bidi="ar-SA"/>
              </w:rPr>
              <w:t>Согласие с требованием / указание характеристик</w:t>
            </w:r>
          </w:p>
        </w:tc>
        <w:tc>
          <w:tcPr>
            <w:tcW w:w="2632" w:type="dxa"/>
            <w:tcBorders/>
            <w:vAlign w:val="center"/>
          </w:tcPr>
          <w:p>
            <w:pPr>
              <w:pStyle w:val="Normal"/>
              <w:widowControl/>
              <w:spacing w:before="0" w:after="0"/>
              <w:jc w:val="center"/>
              <w:rPr>
                <w:b/>
                <w:bCs/>
                <w:sz w:val="24"/>
                <w:szCs w:val="24"/>
              </w:rPr>
            </w:pPr>
            <w:r>
              <w:rPr>
                <w:b/>
                <w:bCs/>
                <w:kern w:val="0"/>
                <w:sz w:val="24"/>
                <w:szCs w:val="24"/>
                <w:lang w:val="ru-RU" w:bidi="ar-SA"/>
              </w:rPr>
              <w:t>Предоставление подтверждающего документа или иной способ подтверждения</w:t>
            </w:r>
          </w:p>
        </w:tc>
      </w:tr>
      <w:tr>
        <w:trPr/>
        <w:tc>
          <w:tcPr>
            <w:tcW w:w="1416" w:type="dxa"/>
            <w:tcBorders/>
            <w:vAlign w:val="center"/>
          </w:tcPr>
          <w:p>
            <w:pPr>
              <w:pStyle w:val="Normal"/>
              <w:widowControl/>
              <w:spacing w:before="0" w:after="0"/>
              <w:jc w:val="both"/>
              <w:rPr>
                <w:b/>
                <w:bCs/>
                <w:sz w:val="24"/>
                <w:szCs w:val="24"/>
              </w:rPr>
            </w:pPr>
            <w:bookmarkStart w:id="32" w:name="_Toc53499667"/>
            <w:r>
              <w:rPr>
                <w:b/>
                <w:bCs/>
                <w:kern w:val="0"/>
                <w:sz w:val="24"/>
                <w:szCs w:val="24"/>
                <w:lang w:val="ru-RU" w:bidi="ar-SA"/>
              </w:rPr>
              <w:t>1</w:t>
            </w:r>
            <w:bookmarkEnd w:id="32"/>
          </w:p>
        </w:tc>
        <w:tc>
          <w:tcPr>
            <w:tcW w:w="2132" w:type="dxa"/>
            <w:tcBorders/>
            <w:vAlign w:val="center"/>
          </w:tcPr>
          <w:p>
            <w:pPr>
              <w:pStyle w:val="Normal"/>
              <w:widowControl/>
              <w:spacing w:before="0" w:after="0"/>
              <w:jc w:val="center"/>
              <w:rPr>
                <w:b/>
                <w:bCs/>
                <w:sz w:val="24"/>
                <w:szCs w:val="24"/>
              </w:rPr>
            </w:pPr>
            <w:r>
              <w:rPr>
                <w:b/>
                <w:bCs/>
                <w:kern w:val="0"/>
                <w:sz w:val="24"/>
                <w:szCs w:val="24"/>
                <w:lang w:val="ru-RU" w:bidi="ar-SA"/>
              </w:rPr>
              <w:t>2</w:t>
            </w:r>
          </w:p>
        </w:tc>
        <w:tc>
          <w:tcPr>
            <w:tcW w:w="6517" w:type="dxa"/>
            <w:tcBorders/>
            <w:vAlign w:val="center"/>
          </w:tcPr>
          <w:p>
            <w:pPr>
              <w:pStyle w:val="Normal"/>
              <w:widowControl/>
              <w:spacing w:before="0" w:after="0"/>
              <w:jc w:val="center"/>
              <w:rPr>
                <w:b/>
                <w:bCs/>
                <w:sz w:val="24"/>
                <w:szCs w:val="24"/>
              </w:rPr>
            </w:pPr>
            <w:r>
              <w:rPr>
                <w:b/>
                <w:bCs/>
                <w:kern w:val="0"/>
                <w:sz w:val="24"/>
                <w:szCs w:val="24"/>
                <w:lang w:val="ru-RU" w:bidi="ar-SA"/>
              </w:rPr>
              <w:t>3</w:t>
            </w:r>
          </w:p>
        </w:tc>
        <w:tc>
          <w:tcPr>
            <w:tcW w:w="2339" w:type="dxa"/>
            <w:tcBorders/>
            <w:vAlign w:val="center"/>
          </w:tcPr>
          <w:p>
            <w:pPr>
              <w:pStyle w:val="Normal"/>
              <w:widowControl/>
              <w:spacing w:before="0" w:after="0"/>
              <w:jc w:val="center"/>
              <w:rPr>
                <w:b/>
                <w:bCs/>
                <w:sz w:val="24"/>
                <w:szCs w:val="24"/>
              </w:rPr>
            </w:pPr>
            <w:r>
              <w:rPr>
                <w:b/>
                <w:bCs/>
                <w:kern w:val="0"/>
                <w:sz w:val="24"/>
                <w:szCs w:val="24"/>
                <w:lang w:val="ru-RU" w:bidi="ar-SA"/>
              </w:rPr>
              <w:t>4</w:t>
            </w:r>
          </w:p>
        </w:tc>
        <w:tc>
          <w:tcPr>
            <w:tcW w:w="2632" w:type="dxa"/>
            <w:tcBorders/>
            <w:vAlign w:val="center"/>
          </w:tcPr>
          <w:p>
            <w:pPr>
              <w:pStyle w:val="Normal"/>
              <w:widowControl/>
              <w:spacing w:before="0" w:after="0"/>
              <w:jc w:val="center"/>
              <w:rPr>
                <w:b/>
                <w:bCs/>
                <w:sz w:val="24"/>
                <w:szCs w:val="24"/>
              </w:rPr>
            </w:pPr>
            <w:r>
              <w:rPr>
                <w:b/>
                <w:bCs/>
                <w:kern w:val="0"/>
                <w:sz w:val="24"/>
                <w:szCs w:val="24"/>
                <w:lang w:val="ru-RU" w:bidi="ar-SA"/>
              </w:rPr>
              <w:t>5</w:t>
            </w:r>
          </w:p>
        </w:tc>
      </w:tr>
      <w:tr>
        <w:trPr/>
        <w:tc>
          <w:tcPr>
            <w:tcW w:w="1416" w:type="dxa"/>
            <w:tcBorders/>
            <w:vAlign w:val="center"/>
          </w:tcPr>
          <w:p>
            <w:pPr>
              <w:pStyle w:val="ListParagraph"/>
              <w:widowControl/>
              <w:numPr>
                <w:ilvl w:val="0"/>
                <w:numId w:val="1"/>
              </w:numPr>
              <w:spacing w:before="60" w:after="60"/>
              <w:contextualSpacing/>
              <w:jc w:val="both"/>
              <w:rPr>
                <w:kern w:val="0"/>
                <w:lang w:val="ru-RU" w:bidi="ar-SA"/>
              </w:rPr>
            </w:pPr>
            <w:r>
              <w:rPr>
                <w:kern w:val="0"/>
                <w:lang w:val="ru-RU" w:bidi="ar-SA"/>
              </w:rPr>
            </w:r>
          </w:p>
        </w:tc>
        <w:tc>
          <w:tcPr>
            <w:tcW w:w="8649" w:type="dxa"/>
            <w:gridSpan w:val="2"/>
            <w:tcBorders/>
            <w:vAlign w:val="center"/>
          </w:tcPr>
          <w:p>
            <w:pPr>
              <w:pStyle w:val="Normal"/>
              <w:widowControl/>
              <w:spacing w:before="0" w:after="0"/>
              <w:jc w:val="left"/>
              <w:rPr>
                <w:b/>
                <w:sz w:val="24"/>
                <w:szCs w:val="24"/>
              </w:rPr>
            </w:pPr>
            <w:r>
              <w:rPr>
                <w:b/>
                <w:kern w:val="0"/>
                <w:sz w:val="24"/>
                <w:szCs w:val="24"/>
                <w:lang w:val="ru-RU" w:bidi="ar-SA"/>
              </w:rPr>
              <w:t xml:space="preserve">Требования к оказанию Услуг </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both"/>
              <w:rPr>
                <w:b/>
                <w:bCs/>
              </w:rPr>
            </w:pPr>
            <w:r>
              <w:rPr>
                <w:b/>
                <w:bCs/>
                <w:kern w:val="0"/>
                <w:lang w:val="ru-RU" w:bidi="ar-SA"/>
              </w:rPr>
            </w:r>
          </w:p>
        </w:tc>
        <w:tc>
          <w:tcPr>
            <w:tcW w:w="8649" w:type="dxa"/>
            <w:gridSpan w:val="2"/>
            <w:tcBorders/>
            <w:vAlign w:val="center"/>
          </w:tcPr>
          <w:p>
            <w:pPr>
              <w:pStyle w:val="Normal"/>
              <w:widowControl/>
              <w:spacing w:before="60" w:after="60"/>
              <w:jc w:val="left"/>
              <w:rPr>
                <w:b/>
                <w:sz w:val="24"/>
                <w:szCs w:val="24"/>
              </w:rPr>
            </w:pPr>
            <w:r>
              <w:rPr>
                <w:b/>
                <w:kern w:val="0"/>
                <w:sz w:val="24"/>
                <w:szCs w:val="24"/>
                <w:lang w:val="ru-RU" w:bidi="ar-SA"/>
              </w:rPr>
              <w:t xml:space="preserve">Общие требования к оказанию Услуг </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2"/>
                <w:numId w:val="1"/>
              </w:numPr>
              <w:spacing w:before="60" w:after="60"/>
              <w:ind w:left="37" w:hanging="0"/>
              <w:contextualSpacing/>
              <w:jc w:val="both"/>
              <w:rPr>
                <w:kern w:val="0"/>
                <w:lang w:val="ru-RU" w:bidi="ar-SA"/>
              </w:rPr>
            </w:pPr>
            <w:r>
              <w:rPr>
                <w:kern w:val="0"/>
                <w:lang w:val="ru-RU" w:bidi="ar-SA"/>
              </w:rPr>
            </w:r>
          </w:p>
        </w:tc>
        <w:tc>
          <w:tcPr>
            <w:tcW w:w="8649" w:type="dxa"/>
            <w:gridSpan w:val="2"/>
            <w:tcBorders/>
            <w:shd w:color="auto" w:fill="auto" w:val="clear"/>
          </w:tcPr>
          <w:p>
            <w:pPr>
              <w:pStyle w:val="Normal"/>
              <w:widowControl/>
              <w:spacing w:before="0" w:after="0"/>
              <w:jc w:val="left"/>
              <w:rPr>
                <w:sz w:val="24"/>
                <w:szCs w:val="24"/>
              </w:rPr>
            </w:pPr>
            <w:r>
              <w:rPr>
                <w:kern w:val="0"/>
                <w:sz w:val="24"/>
                <w:szCs w:val="24"/>
                <w:lang w:val="ru-RU" w:bidi="ar-SA"/>
              </w:rPr>
              <w:t>Услуги должны быть оказаны в соответствии с параметрами, объемами и условиями, перечисленными в Приложении № 1 к Техническим требованиям «Перечень возможных услуг»</w:t>
            </w:r>
          </w:p>
        </w:tc>
        <w:tc>
          <w:tcPr>
            <w:tcW w:w="2339" w:type="dxa"/>
            <w:tcBorders/>
            <w:shd w:color="auto" w:fill="auto" w:val="clear"/>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shd w:color="auto" w:fill="auto" w:val="clear"/>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numPr>
                <w:ilvl w:val="1"/>
                <w:numId w:val="1"/>
              </w:numPr>
              <w:spacing w:before="60" w:after="60"/>
              <w:ind w:left="-117" w:firstLine="142"/>
              <w:contextualSpacing/>
              <w:jc w:val="both"/>
              <w:rPr>
                <w:kern w:val="0"/>
                <w:lang w:val="ru-RU" w:bidi="ar-SA"/>
              </w:rPr>
            </w:pPr>
            <w:r>
              <w:rPr>
                <w:kern w:val="0"/>
                <w:lang w:val="ru-RU" w:bidi="ar-SA"/>
              </w:rPr>
            </w:r>
          </w:p>
        </w:tc>
        <w:tc>
          <w:tcPr>
            <w:tcW w:w="8649" w:type="dxa"/>
            <w:gridSpan w:val="2"/>
            <w:tcBorders/>
            <w:shd w:color="auto" w:fill="auto" w:val="clear"/>
          </w:tcPr>
          <w:p>
            <w:pPr>
              <w:pStyle w:val="Normal"/>
              <w:widowControl w:val="false"/>
              <w:tabs>
                <w:tab w:val="clear" w:pos="708"/>
                <w:tab w:val="left" w:pos="426" w:leader="none"/>
              </w:tabs>
              <w:spacing w:before="60" w:after="0"/>
              <w:jc w:val="both"/>
              <w:rPr>
                <w:b/>
                <w:sz w:val="24"/>
                <w:szCs w:val="24"/>
              </w:rPr>
            </w:pPr>
            <w:r>
              <w:rPr>
                <w:b/>
                <w:kern w:val="0"/>
                <w:sz w:val="24"/>
                <w:szCs w:val="24"/>
                <w:lang w:val="ru-RU" w:bidi="ar-SA"/>
              </w:rPr>
              <w:t>Требования к способам оказания Услуг</w:t>
            </w:r>
          </w:p>
        </w:tc>
        <w:tc>
          <w:tcPr>
            <w:tcW w:w="2339" w:type="dxa"/>
            <w:tcBorders/>
            <w:shd w:color="auto" w:fill="auto" w:val="clear"/>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shd w:color="auto" w:fill="auto" w:val="clear"/>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both"/>
              <w:rPr>
                <w:lang w:val="en-US"/>
              </w:rPr>
            </w:pPr>
            <w:r>
              <w:rPr>
                <w:kern w:val="0"/>
                <w:lang w:val="en-US" w:bidi="ar-SA"/>
              </w:rPr>
            </w:r>
          </w:p>
        </w:tc>
        <w:tc>
          <w:tcPr>
            <w:tcW w:w="8649" w:type="dxa"/>
            <w:gridSpan w:val="2"/>
            <w:tcBorders/>
            <w:vAlign w:val="center"/>
          </w:tcPr>
          <w:p>
            <w:pPr>
              <w:pStyle w:val="Normal"/>
              <w:widowControl/>
              <w:spacing w:before="60" w:after="0"/>
              <w:jc w:val="left"/>
              <w:rPr>
                <w:b/>
              </w:rPr>
            </w:pPr>
            <w:r>
              <w:rPr>
                <w:b/>
                <w:kern w:val="0"/>
                <w:sz w:val="24"/>
                <w:szCs w:val="24"/>
                <w:lang w:val="ru-RU" w:bidi="ar-SA"/>
              </w:rPr>
              <w:t>Требования к процедурам оказания Услуг</w:t>
            </w:r>
          </w:p>
        </w:tc>
        <w:tc>
          <w:tcPr>
            <w:tcW w:w="2339" w:type="dxa"/>
            <w:tcBorders/>
            <w:shd w:color="auto" w:fill="auto" w:val="clear"/>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shd w:color="auto" w:fill="auto" w:val="clear"/>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both"/>
              <w:rPr>
                <w:kern w:val="0"/>
                <w:lang w:val="ru-RU" w:bidi="ar-SA"/>
              </w:rPr>
            </w:pPr>
            <w:r>
              <w:rPr>
                <w:kern w:val="0"/>
                <w:lang w:val="ru-RU" w:bidi="ar-SA"/>
              </w:rPr>
            </w:r>
          </w:p>
        </w:tc>
        <w:tc>
          <w:tcPr>
            <w:tcW w:w="8649" w:type="dxa"/>
            <w:gridSpan w:val="2"/>
            <w:tcBorders/>
            <w:vAlign w:val="center"/>
          </w:tcPr>
          <w:p>
            <w:pPr>
              <w:pStyle w:val="Normal"/>
              <w:widowControl/>
              <w:spacing w:before="60" w:after="0"/>
              <w:jc w:val="left"/>
              <w:rPr>
                <w:b/>
                <w:sz w:val="24"/>
                <w:szCs w:val="24"/>
              </w:rPr>
            </w:pPr>
            <w:r>
              <w:rPr>
                <w:b/>
                <w:kern w:val="0"/>
                <w:sz w:val="24"/>
                <w:szCs w:val="24"/>
                <w:lang w:val="ru-RU" w:bidi="ar-SA"/>
              </w:rPr>
              <w:t>Требования к применяемым при оказании Услуг оборудованию и материалам</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both"/>
              <w:rPr>
                <w:kern w:val="0"/>
                <w:lang w:val="ru-RU" w:bidi="ar-SA"/>
              </w:rPr>
            </w:pPr>
            <w:r>
              <w:rPr>
                <w:kern w:val="0"/>
                <w:lang w:val="ru-RU" w:bidi="ar-SA"/>
              </w:rPr>
            </w:r>
          </w:p>
        </w:tc>
        <w:tc>
          <w:tcPr>
            <w:tcW w:w="8649" w:type="dxa"/>
            <w:gridSpan w:val="2"/>
            <w:tcBorders/>
          </w:tcPr>
          <w:p>
            <w:pPr>
              <w:pStyle w:val="Normal"/>
              <w:widowControl/>
              <w:spacing w:before="0" w:after="0"/>
              <w:jc w:val="left"/>
              <w:rPr>
                <w:b/>
                <w:sz w:val="24"/>
                <w:szCs w:val="24"/>
              </w:rPr>
            </w:pPr>
            <w:r>
              <w:rPr>
                <w:b/>
                <w:kern w:val="0"/>
                <w:sz w:val="24"/>
                <w:szCs w:val="24"/>
                <w:lang w:val="ru-RU" w:bidi="ar-SA"/>
              </w:rPr>
              <w:t>Требования к персоналу Исполнителя</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spacing w:before="60" w:after="60"/>
              <w:jc w:val="both"/>
              <w:rPr>
                <w:sz w:val="24"/>
                <w:szCs w:val="24"/>
              </w:rPr>
            </w:pPr>
            <w:r>
              <w:rPr>
                <w:kern w:val="0"/>
                <w:sz w:val="24"/>
                <w:szCs w:val="24"/>
                <w:lang w:val="ru-RU" w:bidi="ar-SA"/>
              </w:rPr>
              <w:t>1.5.1</w:t>
            </w:r>
          </w:p>
        </w:tc>
        <w:tc>
          <w:tcPr>
            <w:tcW w:w="2132" w:type="dxa"/>
            <w:tcBorders/>
          </w:tcPr>
          <w:p>
            <w:pPr>
              <w:pStyle w:val="Normal"/>
              <w:widowControl w:val="false"/>
              <w:tabs>
                <w:tab w:val="clear" w:pos="708"/>
                <w:tab w:val="left" w:pos="426" w:leader="none"/>
              </w:tabs>
              <w:spacing w:before="60" w:after="0"/>
              <w:jc w:val="left"/>
              <w:rPr>
                <w:sz w:val="24"/>
                <w:szCs w:val="24"/>
              </w:rPr>
            </w:pPr>
            <w:r>
              <w:rPr>
                <w:kern w:val="0"/>
                <w:sz w:val="24"/>
                <w:szCs w:val="24"/>
                <w:lang w:val="ru-RU" w:bidi="ar-SA"/>
              </w:rPr>
              <w:t>Квалификация персонала Исполнителя, привлекаемого к оказанию Услуг</w:t>
            </w:r>
          </w:p>
        </w:tc>
        <w:tc>
          <w:tcPr>
            <w:tcW w:w="6517" w:type="dxa"/>
            <w:tcBorders/>
          </w:tcPr>
          <w:p>
            <w:pPr>
              <w:pStyle w:val="Normal"/>
              <w:widowControl/>
              <w:tabs>
                <w:tab w:val="clear" w:pos="708"/>
                <w:tab w:val="left" w:pos="567" w:leader="none"/>
              </w:tabs>
              <w:spacing w:before="0" w:after="0"/>
              <w:contextualSpacing/>
              <w:jc w:val="both"/>
              <w:rPr>
                <w:color w:val="000000"/>
                <w:sz w:val="24"/>
                <w:szCs w:val="24"/>
              </w:rPr>
            </w:pPr>
            <w:r>
              <w:rPr>
                <w:kern w:val="0"/>
                <w:sz w:val="24"/>
                <w:szCs w:val="24"/>
                <w:lang w:val="ru-RU" w:bidi="ar-SA"/>
              </w:rPr>
              <w:t xml:space="preserve">Исполнитель обязан </w:t>
            </w:r>
            <w:r>
              <w:rPr>
                <w:color w:val="000000"/>
                <w:kern w:val="0"/>
                <w:sz w:val="24"/>
                <w:szCs w:val="24"/>
                <w:lang w:val="ru-RU" w:bidi="ar-SA"/>
              </w:rPr>
              <w:t>сформировать действующую команду, в составе которой должны быть:</w:t>
            </w:r>
          </w:p>
          <w:p>
            <w:pPr>
              <w:pStyle w:val="Normal"/>
              <w:widowControl/>
              <w:numPr>
                <w:ilvl w:val="0"/>
                <w:numId w:val="2"/>
              </w:numPr>
              <w:tabs>
                <w:tab w:val="clear" w:pos="708"/>
                <w:tab w:val="left" w:pos="426" w:leader="none"/>
              </w:tabs>
              <w:spacing w:before="0" w:after="0"/>
              <w:ind w:left="0" w:hanging="0"/>
              <w:contextualSpacing/>
              <w:jc w:val="both"/>
              <w:rPr>
                <w:color w:val="000000"/>
                <w:sz w:val="24"/>
                <w:szCs w:val="24"/>
              </w:rPr>
            </w:pPr>
            <w:r>
              <w:rPr>
                <w:color w:val="000000"/>
                <w:kern w:val="0"/>
                <w:sz w:val="24"/>
                <w:szCs w:val="24"/>
                <w:lang w:val="ru-RU" w:bidi="ar-SA"/>
              </w:rPr>
              <w:t>руководитель проекта (не менее 1 человека), имеющий профессиональное образование по специальности экономика или менеджмент и опыт работы по специальности не менее 5 лет;</w:t>
            </w:r>
          </w:p>
          <w:p>
            <w:pPr>
              <w:pStyle w:val="Normal"/>
              <w:widowControl/>
              <w:numPr>
                <w:ilvl w:val="0"/>
                <w:numId w:val="2"/>
              </w:numPr>
              <w:tabs>
                <w:tab w:val="clear" w:pos="708"/>
                <w:tab w:val="left" w:pos="426" w:leader="none"/>
              </w:tabs>
              <w:spacing w:before="0" w:after="0"/>
              <w:ind w:left="0" w:hanging="0"/>
              <w:contextualSpacing/>
              <w:jc w:val="both"/>
              <w:rPr>
                <w:sz w:val="24"/>
                <w:szCs w:val="24"/>
              </w:rPr>
            </w:pPr>
            <w:r>
              <w:rPr>
                <w:kern w:val="0"/>
                <w:sz w:val="24"/>
                <w:szCs w:val="24"/>
                <w:lang w:val="ru-RU" w:bidi="ar-SA"/>
              </w:rPr>
              <w:t>сценаристы (не менее 2 человек), имеющие профессиональное образование (сценарист) и опыт работы по специальности сценариста не менее 5 лет;</w:t>
            </w:r>
          </w:p>
          <w:p>
            <w:pPr>
              <w:pStyle w:val="Normal"/>
              <w:widowControl/>
              <w:numPr>
                <w:ilvl w:val="0"/>
                <w:numId w:val="2"/>
              </w:numPr>
              <w:tabs>
                <w:tab w:val="clear" w:pos="708"/>
                <w:tab w:val="left" w:pos="426" w:leader="none"/>
              </w:tabs>
              <w:spacing w:before="0" w:after="0"/>
              <w:ind w:left="0" w:hanging="0"/>
              <w:contextualSpacing/>
              <w:jc w:val="both"/>
              <w:rPr>
                <w:sz w:val="24"/>
                <w:szCs w:val="24"/>
              </w:rPr>
            </w:pPr>
            <w:r>
              <w:rPr>
                <w:kern w:val="0"/>
                <w:sz w:val="24"/>
                <w:szCs w:val="24"/>
                <w:lang w:val="ru-RU" w:bidi="ar-SA"/>
              </w:rPr>
              <w:t>режиссер (не менее 1 человека), имеющий профессиональное образование (режиссер) и опыт работы по специальности режиссера не менее 5 лет;</w:t>
            </w:r>
          </w:p>
          <w:p>
            <w:pPr>
              <w:pStyle w:val="Normal"/>
              <w:widowControl/>
              <w:numPr>
                <w:ilvl w:val="0"/>
                <w:numId w:val="2"/>
              </w:numPr>
              <w:tabs>
                <w:tab w:val="clear" w:pos="708"/>
                <w:tab w:val="left" w:pos="426" w:leader="none"/>
              </w:tabs>
              <w:spacing w:before="0" w:after="0"/>
              <w:ind w:left="0" w:hanging="0"/>
              <w:contextualSpacing/>
              <w:jc w:val="both"/>
              <w:rPr>
                <w:sz w:val="24"/>
                <w:szCs w:val="24"/>
              </w:rPr>
            </w:pPr>
            <w:r>
              <w:rPr>
                <w:kern w:val="0"/>
                <w:sz w:val="24"/>
                <w:szCs w:val="24"/>
                <w:lang w:val="ru-RU" w:bidi="ar-SA"/>
              </w:rPr>
              <w:t>видеооператор (не менее 3 человек), имеющие профессиональное образование (кино- или телеоператор) и опыт работы по специальности оператора не менее 5 лет;</w:t>
            </w:r>
          </w:p>
          <w:p>
            <w:pPr>
              <w:pStyle w:val="Normal"/>
              <w:widowControl/>
              <w:numPr>
                <w:ilvl w:val="0"/>
                <w:numId w:val="2"/>
              </w:numPr>
              <w:tabs>
                <w:tab w:val="clear" w:pos="708"/>
                <w:tab w:val="left" w:pos="426" w:leader="none"/>
              </w:tabs>
              <w:spacing w:before="0" w:after="0"/>
              <w:ind w:left="0" w:hanging="0"/>
              <w:contextualSpacing/>
              <w:jc w:val="both"/>
              <w:rPr>
                <w:color w:val="000000" w:themeColor="text1"/>
                <w:sz w:val="24"/>
                <w:szCs w:val="24"/>
              </w:rPr>
            </w:pPr>
            <w:r>
              <w:rPr>
                <w:color w:val="000000" w:themeColor="text1"/>
                <w:kern w:val="0"/>
                <w:sz w:val="24"/>
                <w:szCs w:val="24"/>
                <w:lang w:val="ru-RU" w:bidi="ar-SA"/>
              </w:rPr>
              <w:t>корректор (не менее 1 человека), имеющий профессиональное образование (лингвистическое или филологическое) и опыт работы по специальности корректора не менее 5 лет;</w:t>
            </w:r>
          </w:p>
          <w:p>
            <w:pPr>
              <w:pStyle w:val="Normal"/>
              <w:widowControl/>
              <w:numPr>
                <w:ilvl w:val="0"/>
                <w:numId w:val="2"/>
              </w:numPr>
              <w:tabs>
                <w:tab w:val="clear" w:pos="708"/>
                <w:tab w:val="left" w:pos="426" w:leader="none"/>
              </w:tabs>
              <w:spacing w:before="0" w:after="0"/>
              <w:ind w:left="0" w:hanging="0"/>
              <w:contextualSpacing/>
              <w:jc w:val="both"/>
              <w:rPr>
                <w:color w:val="000000" w:themeColor="text1"/>
                <w:sz w:val="24"/>
                <w:szCs w:val="24"/>
              </w:rPr>
            </w:pPr>
            <w:r>
              <w:rPr>
                <w:color w:val="000000" w:themeColor="text1"/>
                <w:kern w:val="0"/>
                <w:sz w:val="24"/>
                <w:szCs w:val="24"/>
                <w:lang w:val="ru-RU" w:bidi="ar-SA"/>
              </w:rPr>
              <w:t>литературный редактор (не менее 1 человека), имеющий профессиональное образование (лингвистическое или филологическое) и опыт работы по специальности литературного редактора не менее 5 лет;</w:t>
            </w:r>
          </w:p>
          <w:p>
            <w:pPr>
              <w:pStyle w:val="Normal"/>
              <w:widowControl/>
              <w:numPr>
                <w:ilvl w:val="0"/>
                <w:numId w:val="2"/>
              </w:numPr>
              <w:tabs>
                <w:tab w:val="clear" w:pos="708"/>
                <w:tab w:val="left" w:pos="426" w:leader="none"/>
              </w:tabs>
              <w:spacing w:before="0" w:after="0"/>
              <w:ind w:left="0" w:hanging="0"/>
              <w:contextualSpacing/>
              <w:jc w:val="both"/>
              <w:rPr>
                <w:color w:val="000000" w:themeColor="text1"/>
                <w:sz w:val="24"/>
                <w:szCs w:val="24"/>
              </w:rPr>
            </w:pPr>
            <w:r>
              <w:rPr>
                <w:color w:val="000000" w:themeColor="text1"/>
                <w:kern w:val="0"/>
                <w:sz w:val="24"/>
                <w:szCs w:val="24"/>
                <w:lang w:val="ru-RU" w:bidi="ar-SA"/>
              </w:rPr>
              <w:t xml:space="preserve">дизайнеры (не менее 2 человек), имеющие профессиональное образование в области дизайна, рисования, компьютерной графики, а также верстки и опыт работы по специальности дизайнера не менее 5 лет; </w:t>
            </w:r>
          </w:p>
          <w:p>
            <w:pPr>
              <w:pStyle w:val="Normal"/>
              <w:widowControl/>
              <w:numPr>
                <w:ilvl w:val="0"/>
                <w:numId w:val="2"/>
              </w:numPr>
              <w:tabs>
                <w:tab w:val="clear" w:pos="708"/>
                <w:tab w:val="left" w:pos="426" w:leader="none"/>
              </w:tabs>
              <w:spacing w:before="0" w:after="0"/>
              <w:ind w:left="0" w:hanging="0"/>
              <w:contextualSpacing/>
              <w:jc w:val="both"/>
              <w:rPr>
                <w:color w:val="000000" w:themeColor="text1"/>
                <w:sz w:val="24"/>
                <w:szCs w:val="24"/>
              </w:rPr>
            </w:pPr>
            <w:r>
              <w:rPr>
                <w:color w:val="000000" w:themeColor="text1"/>
                <w:kern w:val="0"/>
                <w:sz w:val="24"/>
                <w:szCs w:val="24"/>
                <w:lang w:val="en-US" w:bidi="ar-SA"/>
              </w:rPr>
              <w:t>digital</w:t>
            </w:r>
            <w:r>
              <w:rPr>
                <w:color w:val="000000" w:themeColor="text1"/>
                <w:kern w:val="0"/>
                <w:sz w:val="24"/>
                <w:szCs w:val="24"/>
                <w:lang w:val="ru-RU" w:bidi="ar-SA"/>
              </w:rPr>
              <w:t>-дизайнеры (не менее 2 человек), имеющие профессиональное образование в области дизайна, рисования или графики и опыт работы в сфере цифрового электронного дизайна не менее 3 лет;</w:t>
            </w:r>
          </w:p>
          <w:p>
            <w:pPr>
              <w:pStyle w:val="Normal"/>
              <w:widowControl/>
              <w:numPr>
                <w:ilvl w:val="0"/>
                <w:numId w:val="2"/>
              </w:numPr>
              <w:tabs>
                <w:tab w:val="clear" w:pos="708"/>
                <w:tab w:val="left" w:pos="426" w:leader="none"/>
              </w:tabs>
              <w:spacing w:before="0" w:after="0"/>
              <w:ind w:left="0" w:hanging="0"/>
              <w:contextualSpacing/>
              <w:jc w:val="both"/>
              <w:rPr>
                <w:color w:val="000000" w:themeColor="text1"/>
                <w:sz w:val="24"/>
                <w:szCs w:val="24"/>
              </w:rPr>
            </w:pPr>
            <w:r>
              <w:rPr>
                <w:color w:val="000000" w:themeColor="text1"/>
                <w:kern w:val="0"/>
                <w:sz w:val="24"/>
                <w:szCs w:val="24"/>
                <w:lang w:val="ru-RU" w:bidi="ar-SA"/>
              </w:rPr>
              <w:t>фотографы (не менее 2 человек), имеющие профессиональное образование (фотограф) и опыт работы по специальности фотографа не менее 5 лет.</w:t>
            </w:r>
          </w:p>
          <w:p>
            <w:pPr>
              <w:pStyle w:val="Normal"/>
              <w:widowControl/>
              <w:tabs>
                <w:tab w:val="clear" w:pos="708"/>
                <w:tab w:val="left" w:pos="567" w:leader="none"/>
              </w:tabs>
              <w:spacing w:before="0" w:after="0"/>
              <w:contextualSpacing/>
              <w:jc w:val="both"/>
              <w:rPr>
                <w:color w:val="000000"/>
                <w:sz w:val="24"/>
                <w:szCs w:val="24"/>
              </w:rPr>
            </w:pPr>
            <w:r>
              <w:rPr>
                <w:color w:val="000000"/>
                <w:kern w:val="0"/>
                <w:sz w:val="24"/>
                <w:szCs w:val="24"/>
                <w:lang w:val="ru-RU" w:bidi="ar-SA"/>
              </w:rPr>
              <w:t xml:space="preserve">Состав команды должен быть согласован Заказчиком. </w:t>
            </w:r>
          </w:p>
          <w:p>
            <w:pPr>
              <w:pStyle w:val="Normal"/>
              <w:widowControl/>
              <w:tabs>
                <w:tab w:val="clear" w:pos="708"/>
                <w:tab w:val="left" w:pos="567" w:leader="none"/>
              </w:tabs>
              <w:spacing w:before="0" w:after="0"/>
              <w:contextualSpacing/>
              <w:jc w:val="both"/>
              <w:rPr>
                <w:color w:val="000000"/>
                <w:sz w:val="24"/>
                <w:szCs w:val="24"/>
              </w:rPr>
            </w:pPr>
            <w:r>
              <w:rPr>
                <w:color w:val="000000"/>
                <w:kern w:val="0"/>
                <w:sz w:val="24"/>
                <w:szCs w:val="24"/>
                <w:lang w:val="ru-RU" w:bidi="ar-SA"/>
              </w:rPr>
              <w:t>При наличии мотивированного требования Заказчика Исполнитель осуществляет замену любого из членов команды или всю команду в течение 10 (десяти) рабочих дней с даты получения письменного требования Заказчика.</w:t>
            </w:r>
          </w:p>
        </w:tc>
        <w:tc>
          <w:tcPr>
            <w:tcW w:w="2339" w:type="dxa"/>
            <w:tcBorders/>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Normal"/>
              <w:widowControl/>
              <w:spacing w:before="60" w:after="60"/>
              <w:jc w:val="both"/>
              <w:rPr>
                <w:sz w:val="24"/>
                <w:szCs w:val="24"/>
              </w:rPr>
            </w:pPr>
            <w:r>
              <w:rPr>
                <w:kern w:val="0"/>
                <w:sz w:val="24"/>
                <w:szCs w:val="24"/>
                <w:lang w:val="ru-RU" w:bidi="ar-SA"/>
              </w:rPr>
              <w:t>1.6.</w:t>
            </w:r>
          </w:p>
        </w:tc>
        <w:tc>
          <w:tcPr>
            <w:tcW w:w="8649" w:type="dxa"/>
            <w:gridSpan w:val="2"/>
            <w:tcBorders/>
          </w:tcPr>
          <w:p>
            <w:pPr>
              <w:pStyle w:val="Normal"/>
              <w:widowControl/>
              <w:tabs>
                <w:tab w:val="clear" w:pos="708"/>
                <w:tab w:val="left" w:pos="567" w:leader="none"/>
              </w:tabs>
              <w:spacing w:before="0" w:after="0"/>
              <w:contextualSpacing/>
              <w:jc w:val="left"/>
              <w:rPr>
                <w:sz w:val="24"/>
                <w:szCs w:val="24"/>
              </w:rPr>
            </w:pPr>
            <w:r>
              <w:rPr>
                <w:b/>
                <w:kern w:val="0"/>
                <w:sz w:val="24"/>
                <w:szCs w:val="24"/>
                <w:lang w:val="ru-RU" w:bidi="ar-SA"/>
              </w:rPr>
              <w:t>Требования к продукции</w:t>
            </w:r>
          </w:p>
        </w:tc>
        <w:tc>
          <w:tcPr>
            <w:tcW w:w="2339" w:type="dxa"/>
            <w:tcBorders/>
          </w:tcPr>
          <w:p>
            <w:pPr>
              <w:pStyle w:val="Normal"/>
              <w:widowControl/>
              <w:spacing w:before="0" w:after="0"/>
              <w:jc w:val="center"/>
              <w:rPr>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spacing w:before="60" w:after="60"/>
              <w:jc w:val="both"/>
              <w:rPr>
                <w:sz w:val="24"/>
                <w:szCs w:val="24"/>
                <w:highlight w:val="yellow"/>
              </w:rPr>
            </w:pPr>
            <w:r>
              <w:rPr>
                <w:kern w:val="0"/>
                <w:sz w:val="24"/>
                <w:szCs w:val="24"/>
                <w:lang w:val="ru-RU" w:bidi="ar-SA"/>
              </w:rPr>
              <w:t>1.6.1.</w:t>
            </w:r>
          </w:p>
        </w:tc>
        <w:tc>
          <w:tcPr>
            <w:tcW w:w="8649" w:type="dxa"/>
            <w:gridSpan w:val="2"/>
            <w:tcBorders/>
          </w:tcPr>
          <w:p>
            <w:pPr>
              <w:pStyle w:val="Normal"/>
              <w:widowControl/>
              <w:spacing w:before="0" w:after="0"/>
              <w:jc w:val="both"/>
              <w:rPr>
                <w:sz w:val="24"/>
                <w:szCs w:val="24"/>
                <w:lang w:val="x-none" w:eastAsia="x-none"/>
              </w:rPr>
            </w:pPr>
            <w:r>
              <w:rPr>
                <w:kern w:val="0"/>
                <w:sz w:val="24"/>
                <w:szCs w:val="24"/>
                <w:lang w:val="x-none" w:eastAsia="x-none" w:bidi="ar-SA"/>
              </w:rPr>
              <w:t>В отношении любых разработанных материалов (включая использованные при создании) Исполнитель гарантирует:</w:t>
            </w:r>
          </w:p>
          <w:p>
            <w:pPr>
              <w:pStyle w:val="Normal"/>
              <w:widowControl/>
              <w:spacing w:before="0" w:after="0"/>
              <w:jc w:val="both"/>
              <w:rPr>
                <w:sz w:val="24"/>
                <w:szCs w:val="24"/>
                <w:lang w:val="x-none" w:eastAsia="x-none"/>
              </w:rPr>
            </w:pPr>
            <w:r>
              <w:rPr>
                <w:kern w:val="0"/>
                <w:sz w:val="24"/>
                <w:szCs w:val="24"/>
                <w:lang w:val="x-none" w:eastAsia="x-none" w:bidi="ar-SA"/>
              </w:rPr>
              <w:t>- что ни в целом, ни какие-либо их части,</w:t>
            </w:r>
            <w:r>
              <w:rPr>
                <w:kern w:val="0"/>
                <w:sz w:val="24"/>
                <w:szCs w:val="24"/>
                <w:lang w:val="ru-RU" w:eastAsia="x-none" w:bidi="ar-SA"/>
              </w:rPr>
              <w:t xml:space="preserve"> </w:t>
            </w:r>
            <w:r>
              <w:rPr>
                <w:kern w:val="0"/>
                <w:sz w:val="24"/>
                <w:szCs w:val="24"/>
                <w:lang w:val="x-none" w:eastAsia="x-none" w:bidi="ar-SA"/>
              </w:rPr>
              <w:t>не будут нарушать права собственности, авторские, смежные, другие интеллектуальные, личные, гражданские, договорные и иные права третьих лиц и Заказчика, а также не нанесут ущерба чести, достоинству и деловой репутации</w:t>
            </w:r>
            <w:r>
              <w:rPr>
                <w:kern w:val="0"/>
                <w:sz w:val="24"/>
                <w:szCs w:val="24"/>
                <w:lang w:val="ru-RU" w:eastAsia="x-none" w:bidi="ar-SA"/>
              </w:rPr>
              <w:t xml:space="preserve"> Заказчика</w:t>
            </w:r>
            <w:r>
              <w:rPr>
                <w:kern w:val="0"/>
                <w:sz w:val="24"/>
                <w:szCs w:val="24"/>
                <w:lang w:val="x-none" w:eastAsia="x-none" w:bidi="ar-SA"/>
              </w:rPr>
              <w:t xml:space="preserve">; </w:t>
            </w:r>
          </w:p>
          <w:p>
            <w:pPr>
              <w:pStyle w:val="Normal"/>
              <w:widowControl/>
              <w:spacing w:before="0" w:after="0"/>
              <w:jc w:val="both"/>
              <w:rPr>
                <w:sz w:val="24"/>
                <w:szCs w:val="24"/>
                <w:lang w:val="x-none" w:eastAsia="x-none"/>
              </w:rPr>
            </w:pPr>
            <w:r>
              <w:rPr>
                <w:kern w:val="0"/>
                <w:sz w:val="24"/>
                <w:szCs w:val="24"/>
                <w:lang w:val="x-none" w:eastAsia="x-none" w:bidi="ar-SA"/>
              </w:rPr>
              <w:t>- что материалы соответствуют положениям действующего законодательства</w:t>
            </w:r>
            <w:r>
              <w:rPr>
                <w:kern w:val="0"/>
                <w:sz w:val="24"/>
                <w:szCs w:val="24"/>
                <w:lang w:val="ru-RU" w:eastAsia="x-none" w:bidi="ar-SA"/>
              </w:rPr>
              <w:t xml:space="preserve"> Российской Федерации,</w:t>
            </w:r>
            <w:r>
              <w:rPr>
                <w:kern w:val="0"/>
                <w:sz w:val="24"/>
                <w:szCs w:val="24"/>
                <w:lang w:val="x-none" w:eastAsia="x-none" w:bidi="ar-SA"/>
              </w:rPr>
              <w:t xml:space="preserve"> в том числе, Федеральному закону от 13.03.2006 </w:t>
              <w:br/>
            </w:r>
            <w:r>
              <w:rPr>
                <w:kern w:val="0"/>
                <w:sz w:val="24"/>
                <w:szCs w:val="24"/>
                <w:lang w:val="ru-RU" w:eastAsia="x-none" w:bidi="ar-SA"/>
              </w:rPr>
              <w:t>№</w:t>
            </w:r>
            <w:r>
              <w:rPr>
                <w:kern w:val="0"/>
                <w:sz w:val="24"/>
                <w:szCs w:val="24"/>
                <w:lang w:val="x-none" w:eastAsia="x-none" w:bidi="ar-SA"/>
              </w:rPr>
              <w:t xml:space="preserve"> 38-ФЗ«О рекламе».</w:t>
            </w:r>
          </w:p>
          <w:p>
            <w:pPr>
              <w:pStyle w:val="Normal"/>
              <w:widowControl/>
              <w:spacing w:before="0" w:after="0"/>
              <w:jc w:val="both"/>
              <w:rPr>
                <w:sz w:val="24"/>
                <w:szCs w:val="24"/>
                <w:lang w:val="x-none" w:eastAsia="x-none"/>
              </w:rPr>
            </w:pPr>
            <w:r>
              <w:rPr>
                <w:kern w:val="0"/>
                <w:sz w:val="24"/>
                <w:szCs w:val="24"/>
                <w:lang w:val="x-none" w:eastAsia="x-none" w:bidi="ar-SA"/>
              </w:rPr>
              <w:t xml:space="preserve">В целях оказания услуг Исполнитель обеспечивает приобретение необходимых шрифтов, объектов в фотобанках, музыкальных и видеоархивах (стоках) для </w:t>
            </w:r>
            <w:r>
              <w:rPr>
                <w:kern w:val="0"/>
                <w:sz w:val="24"/>
                <w:szCs w:val="24"/>
                <w:lang w:val="ru-RU" w:eastAsia="x-none" w:bidi="ar-SA"/>
              </w:rPr>
              <w:t xml:space="preserve">производства материалов для </w:t>
            </w:r>
            <w:r>
              <w:rPr>
                <w:kern w:val="0"/>
                <w:sz w:val="24"/>
                <w:szCs w:val="24"/>
                <w:lang w:val="x-none" w:eastAsia="x-none" w:bidi="ar-SA"/>
              </w:rPr>
              <w:t>Заказчика на условиях неисключительной лицензии.</w:t>
            </w:r>
          </w:p>
          <w:p>
            <w:pPr>
              <w:pStyle w:val="Normal"/>
              <w:widowControl/>
              <w:spacing w:before="0" w:after="0"/>
              <w:jc w:val="both"/>
              <w:rPr>
                <w:sz w:val="24"/>
                <w:szCs w:val="24"/>
                <w:lang w:val="x-none" w:eastAsia="x-none"/>
              </w:rPr>
            </w:pPr>
            <w:r>
              <w:rPr>
                <w:kern w:val="0"/>
                <w:sz w:val="24"/>
                <w:szCs w:val="24"/>
                <w:lang w:val="x-none" w:eastAsia="x-none" w:bidi="ar-SA"/>
              </w:rPr>
              <w:t>Для исключения нарушений российского законодательства в области охраны авторского права при использовании заимствованных текстовых, графических, фотоматериалов, музыкальных произведений и видеоматериалов Исполнитель обязан осуществлять их передачу Заказчику на основе договоров с обладателями авторских и смежных прав.</w:t>
            </w:r>
          </w:p>
          <w:p>
            <w:pPr>
              <w:pStyle w:val="Normal"/>
              <w:widowControl/>
              <w:spacing w:before="0" w:after="0"/>
              <w:jc w:val="both"/>
              <w:rPr>
                <w:sz w:val="24"/>
                <w:szCs w:val="24"/>
                <w:lang w:val="x-none" w:eastAsia="x-none"/>
              </w:rPr>
            </w:pPr>
            <w:r>
              <w:rPr>
                <w:kern w:val="0"/>
                <w:sz w:val="24"/>
                <w:szCs w:val="24"/>
                <w:lang w:val="x-none" w:eastAsia="x-none" w:bidi="ar-SA"/>
              </w:rPr>
              <w:t>Исполнитель обеспечивает архивацию и хранение всех созданных материалов в виде, определенном Заказчиком, и предоставляет Заказчику по его требованию видеоматериалы из архива на DVD носителях, HDD, облачных сервисах не позднее чем через 24 часа после их создания, приобретения.</w:t>
            </w:r>
          </w:p>
          <w:p>
            <w:pPr>
              <w:pStyle w:val="Normal"/>
              <w:widowControl/>
              <w:spacing w:before="0" w:after="0"/>
              <w:jc w:val="both"/>
              <w:rPr>
                <w:sz w:val="24"/>
                <w:szCs w:val="24"/>
                <w:lang w:val="x-none" w:eastAsia="x-none"/>
              </w:rPr>
            </w:pPr>
            <w:r>
              <w:rPr>
                <w:kern w:val="0"/>
                <w:sz w:val="24"/>
                <w:szCs w:val="24"/>
                <w:lang w:val="x-none" w:eastAsia="x-none" w:bidi="ar-SA"/>
              </w:rPr>
              <w:t xml:space="preserve">Создаваемые материалы не должны содержать: демонстрацию курения табака и потребления алкогольной продукции, </w:t>
            </w:r>
            <w:r>
              <w:rPr>
                <w:kern w:val="0"/>
                <w:sz w:val="24"/>
                <w:szCs w:val="24"/>
                <w:lang w:val="ru-RU" w:eastAsia="x-none" w:bidi="ar-SA"/>
              </w:rPr>
              <w:t>запрещенных веществ</w:t>
            </w:r>
            <w:r>
              <w:rPr>
                <w:kern w:val="0"/>
                <w:sz w:val="24"/>
                <w:szCs w:val="24"/>
                <w:lang w:val="x-none" w:eastAsia="x-none" w:bidi="ar-SA"/>
              </w:rPr>
              <w:t>, пропаганду или агитацию, возбуждающие социальную, расовую, национальную или религиозную ненависть и вражду, пропаганду экстремистской деятельности.</w:t>
            </w:r>
          </w:p>
          <w:p>
            <w:pPr>
              <w:pStyle w:val="Normal"/>
              <w:widowControl/>
              <w:spacing w:before="0" w:after="0"/>
              <w:jc w:val="both"/>
              <w:rPr>
                <w:sz w:val="24"/>
                <w:szCs w:val="24"/>
                <w:lang w:val="x-none" w:eastAsia="x-none"/>
              </w:rPr>
            </w:pPr>
            <w:r>
              <w:rPr>
                <w:kern w:val="0"/>
                <w:sz w:val="24"/>
                <w:szCs w:val="24"/>
                <w:lang w:val="x-none" w:eastAsia="x-none" w:bidi="ar-SA"/>
              </w:rPr>
              <w:t xml:space="preserve">При осуществлении видео- и/или фотосъемки (включая видеосъемку в целях создания видеоматериалов) на объектах Заказчика для обеспечения допуска Исполнитель должен обеспечить предоставление Заказчику в срок не позднее чем за 48 часов до даты проведения съемки сведений о фотографе/операторе и используемой аппаратуре, при этом для осуществления видео- и/или фотосъемки с воздуха (с использованием коптера) должно быть обеспечено использование аппаратуры, зарегистрированной (имеющей сертификат) в установленном законом порядке. </w:t>
            </w:r>
          </w:p>
          <w:p>
            <w:pPr>
              <w:pStyle w:val="Normal"/>
              <w:widowControl/>
              <w:spacing w:before="0" w:after="0"/>
              <w:jc w:val="both"/>
              <w:rPr>
                <w:sz w:val="24"/>
                <w:szCs w:val="24"/>
                <w:lang w:val="x-none" w:eastAsia="x-none"/>
              </w:rPr>
            </w:pPr>
            <w:r>
              <w:rPr>
                <w:kern w:val="0"/>
                <w:sz w:val="24"/>
                <w:szCs w:val="24"/>
                <w:lang w:val="x-none" w:eastAsia="x-none" w:bidi="ar-SA"/>
              </w:rPr>
              <w:t xml:space="preserve">Для обеспечения высокого качества видеоматериалов работы, связанные со съемочным процессом, должны выполняться с использованием необходимой профессиональной съемочной аппаратуры и осветительной техники, специальных технических средств. </w:t>
            </w:r>
          </w:p>
          <w:p>
            <w:pPr>
              <w:pStyle w:val="Normal"/>
              <w:widowControl/>
              <w:spacing w:before="0" w:after="0"/>
              <w:jc w:val="both"/>
              <w:rPr>
                <w:sz w:val="24"/>
                <w:szCs w:val="24"/>
                <w:lang w:val="x-none" w:eastAsia="x-none"/>
              </w:rPr>
            </w:pPr>
            <w:r>
              <w:rPr>
                <w:kern w:val="0"/>
                <w:sz w:val="24"/>
                <w:szCs w:val="24"/>
                <w:lang w:val="x-none" w:eastAsia="x-none" w:bidi="ar-SA"/>
              </w:rPr>
              <w:t>Качество видеоматериалов должно соответствовать следующим требованиям:</w:t>
            </w:r>
          </w:p>
          <w:p>
            <w:pPr>
              <w:pStyle w:val="Normal"/>
              <w:widowControl/>
              <w:spacing w:before="0" w:after="0"/>
              <w:jc w:val="both"/>
              <w:rPr>
                <w:sz w:val="24"/>
                <w:szCs w:val="24"/>
                <w:lang w:val="x-none" w:eastAsia="x-none"/>
              </w:rPr>
            </w:pPr>
            <w:r>
              <w:rPr>
                <w:kern w:val="0"/>
                <w:sz w:val="24"/>
                <w:szCs w:val="24"/>
                <w:lang w:val="x-none" w:eastAsia="x-none" w:bidi="ar-SA"/>
              </w:rPr>
              <w:t>-</w:t>
              <w:tab/>
              <w:t>отсутствие дефектов воспроизведения видео: потеря элементов изображения, засвеченного/темного воспроизведения, более низкого качества воспроизведения;</w:t>
            </w:r>
          </w:p>
          <w:p>
            <w:pPr>
              <w:pStyle w:val="Normal"/>
              <w:widowControl/>
              <w:spacing w:before="0" w:after="0"/>
              <w:jc w:val="both"/>
              <w:rPr>
                <w:sz w:val="24"/>
                <w:szCs w:val="24"/>
                <w:lang w:val="x-none" w:eastAsia="x-none"/>
              </w:rPr>
            </w:pPr>
            <w:r>
              <w:rPr>
                <w:kern w:val="0"/>
                <w:sz w:val="24"/>
                <w:szCs w:val="24"/>
                <w:lang w:val="x-none" w:eastAsia="x-none" w:bidi="ar-SA"/>
              </w:rPr>
              <w:t>-</w:t>
              <w:tab/>
              <w:t>музыкальное и/или дикторское сопровождение не должно содержать посторонних шумов.</w:t>
            </w:r>
          </w:p>
          <w:p>
            <w:pPr>
              <w:pStyle w:val="Normal"/>
              <w:widowControl/>
              <w:spacing w:before="0" w:after="0"/>
              <w:jc w:val="both"/>
              <w:rPr>
                <w:sz w:val="24"/>
                <w:szCs w:val="24"/>
                <w:lang w:val="x-none" w:eastAsia="x-none"/>
              </w:rPr>
            </w:pPr>
            <w:r>
              <w:rPr>
                <w:kern w:val="0"/>
                <w:sz w:val="24"/>
                <w:szCs w:val="24"/>
                <w:lang w:val="x-none" w:eastAsia="x-none" w:bidi="ar-SA"/>
              </w:rPr>
              <w:t>Выполнение работ по созданию видеоматериалов должн</w:t>
            </w:r>
            <w:r>
              <w:rPr>
                <w:kern w:val="0"/>
                <w:sz w:val="24"/>
                <w:szCs w:val="24"/>
                <w:lang w:val="ru-RU" w:eastAsia="x-none" w:bidi="ar-SA"/>
              </w:rPr>
              <w:t>о</w:t>
            </w:r>
            <w:r>
              <w:rPr>
                <w:kern w:val="0"/>
                <w:sz w:val="24"/>
                <w:szCs w:val="24"/>
                <w:lang w:val="x-none" w:eastAsia="x-none" w:bidi="ar-SA"/>
              </w:rPr>
              <w:t xml:space="preserve"> соответствовать требованиям Технического задания, Договора, законодательства Российской Федерации, всем действующим нормам, правилам, ГОСТам, СанПиНам и иным нормативным правовым актам и документам, действующим на территории Российской Федерации, применяемым для данного вида работ, а именно:</w:t>
            </w:r>
          </w:p>
          <w:p>
            <w:pPr>
              <w:pStyle w:val="Normal"/>
              <w:widowControl/>
              <w:spacing w:before="0" w:after="0"/>
              <w:jc w:val="both"/>
              <w:rPr>
                <w:sz w:val="24"/>
                <w:szCs w:val="24"/>
                <w:lang w:val="x-none" w:eastAsia="x-none"/>
              </w:rPr>
            </w:pPr>
            <w:r>
              <w:rPr>
                <w:kern w:val="0"/>
                <w:sz w:val="24"/>
                <w:szCs w:val="24"/>
                <w:lang w:val="x-none" w:eastAsia="x-none" w:bidi="ar-SA"/>
              </w:rPr>
              <w:t>-</w:t>
              <w:tab/>
              <w:t>Закону Российской Федерации от 27.12.1991 №</w:t>
            </w:r>
            <w:r>
              <w:rPr>
                <w:kern w:val="0"/>
                <w:sz w:val="24"/>
                <w:szCs w:val="24"/>
                <w:lang w:val="ru-RU" w:eastAsia="x-none" w:bidi="ar-SA"/>
              </w:rPr>
              <w:t xml:space="preserve"> </w:t>
            </w:r>
            <w:r>
              <w:rPr>
                <w:kern w:val="0"/>
                <w:sz w:val="24"/>
                <w:szCs w:val="24"/>
                <w:lang w:val="x-none" w:eastAsia="x-none" w:bidi="ar-SA"/>
              </w:rPr>
              <w:t>2124-1 «О средствах массовой информации»;</w:t>
            </w:r>
          </w:p>
          <w:p>
            <w:pPr>
              <w:pStyle w:val="Normal"/>
              <w:widowControl/>
              <w:spacing w:before="0" w:after="0"/>
              <w:jc w:val="both"/>
              <w:rPr>
                <w:sz w:val="24"/>
                <w:szCs w:val="24"/>
                <w:lang w:val="x-none" w:eastAsia="x-none"/>
              </w:rPr>
            </w:pPr>
            <w:r>
              <w:rPr>
                <w:kern w:val="0"/>
                <w:sz w:val="24"/>
                <w:szCs w:val="24"/>
                <w:lang w:val="x-none" w:eastAsia="x-none" w:bidi="ar-SA"/>
              </w:rPr>
              <w:t>-</w:t>
              <w:tab/>
              <w:t>Федеральному закону от 13.03.2006 № 38-ФЗ «О рекламе»;</w:t>
            </w:r>
          </w:p>
          <w:p>
            <w:pPr>
              <w:pStyle w:val="Normal"/>
              <w:widowControl/>
              <w:spacing w:before="0" w:after="0"/>
              <w:jc w:val="both"/>
              <w:rPr>
                <w:sz w:val="24"/>
                <w:szCs w:val="24"/>
                <w:lang w:val="x-none" w:eastAsia="x-none"/>
              </w:rPr>
            </w:pPr>
            <w:r>
              <w:rPr>
                <w:kern w:val="0"/>
                <w:sz w:val="24"/>
                <w:szCs w:val="24"/>
                <w:lang w:val="x-none" w:eastAsia="x-none" w:bidi="ar-SA"/>
              </w:rPr>
              <w:t>-</w:t>
              <w:tab/>
              <w:t>Федеральному закону от 27.07.2006 № 149-ФЗ «Об информации, информационных технологиях и о защите информации».</w:t>
            </w:r>
          </w:p>
          <w:p>
            <w:pPr>
              <w:pStyle w:val="Normal"/>
              <w:widowControl/>
              <w:spacing w:before="0" w:after="0"/>
              <w:jc w:val="both"/>
              <w:rPr>
                <w:lang w:eastAsia="x-none"/>
              </w:rPr>
            </w:pPr>
            <w:r>
              <w:rPr>
                <w:kern w:val="0"/>
                <w:sz w:val="24"/>
                <w:szCs w:val="24"/>
                <w:lang w:val="ru-RU" w:eastAsia="x-none" w:bidi="ar-SA"/>
              </w:rPr>
              <w:t>Порядок организации оказания Услуг, выбирается Исполнителем самостоятельно на основании требований настоящий Технических требований. Исполнитель по согласованию с Заказчиком определяет персональный состав специалистов для оказания Услуг из квалифицированных (подтверждается на этапе исполнения Договора соответствующими дипломами и/или сертификатами) и опытных (портфолио, наличие призов и наград) продюсеров, режиссеров, редакторов, а также профессиональных режиссеров монтажа, операторов, фотографов, дизайнеров, актеров.</w:t>
            </w:r>
          </w:p>
        </w:tc>
        <w:tc>
          <w:tcPr>
            <w:tcW w:w="2339" w:type="dxa"/>
            <w:tcBorders/>
          </w:tcPr>
          <w:p>
            <w:pPr>
              <w:pStyle w:val="Normal"/>
              <w:widowControl/>
              <w:spacing w:before="0" w:after="0"/>
              <w:jc w:val="center"/>
              <w:rPr>
                <w:b/>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numPr>
                <w:ilvl w:val="0"/>
                <w:numId w:val="1"/>
              </w:numPr>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0" w:after="0"/>
              <w:jc w:val="left"/>
              <w:rPr>
                <w:b/>
                <w:bCs/>
                <w:sz w:val="24"/>
                <w:szCs w:val="24"/>
              </w:rPr>
            </w:pPr>
            <w:r>
              <w:rPr>
                <w:b/>
                <w:bCs/>
                <w:kern w:val="0"/>
                <w:sz w:val="24"/>
                <w:szCs w:val="24"/>
                <w:lang w:val="ru-RU" w:bidi="ar-SA"/>
              </w:rPr>
              <w:t>Требования к результатам У</w:t>
            </w:r>
            <w:r>
              <w:rPr>
                <w:b/>
                <w:kern w:val="0"/>
                <w:sz w:val="24"/>
                <w:szCs w:val="24"/>
                <w:lang w:val="ru-RU" w:bidi="ar-SA"/>
              </w:rPr>
              <w:t>слуг</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0" w:after="0"/>
              <w:jc w:val="left"/>
              <w:rPr>
                <w:b/>
                <w:bCs/>
                <w:sz w:val="24"/>
                <w:szCs w:val="24"/>
              </w:rPr>
            </w:pPr>
            <w:r>
              <w:rPr>
                <w:b/>
                <w:bCs/>
                <w:kern w:val="0"/>
                <w:sz w:val="24"/>
                <w:szCs w:val="24"/>
                <w:lang w:val="ru-RU" w:bidi="ar-SA"/>
              </w:rPr>
              <w:t>Общие требования к результатам Услуг</w:t>
            </w:r>
          </w:p>
        </w:tc>
        <w:tc>
          <w:tcPr>
            <w:tcW w:w="2339" w:type="dxa"/>
            <w:tcBorders/>
          </w:tcPr>
          <w:p>
            <w:pPr>
              <w:pStyle w:val="Normal"/>
              <w:keepNext w:val="true"/>
              <w:widowControl/>
              <w:spacing w:before="60" w:after="60"/>
              <w:jc w:val="center"/>
              <w:rPr>
                <w:b/>
                <w:sz w:val="24"/>
                <w:szCs w:val="24"/>
              </w:rPr>
            </w:pPr>
            <w:r>
              <w:rPr>
                <w:b/>
                <w:kern w:val="0"/>
                <w:sz w:val="24"/>
                <w:szCs w:val="24"/>
                <w:lang w:val="ru-RU" w:bidi="ar-SA"/>
              </w:rPr>
              <w:t>-//-</w:t>
            </w:r>
          </w:p>
        </w:tc>
        <w:tc>
          <w:tcPr>
            <w:tcW w:w="2632" w:type="dxa"/>
            <w:tcBorders/>
          </w:tcPr>
          <w:p>
            <w:pPr>
              <w:pStyle w:val="Normal"/>
              <w:keepNext w:val="true"/>
              <w:widowControl/>
              <w:spacing w:before="60" w:after="60"/>
              <w:jc w:val="center"/>
              <w:rPr>
                <w:b/>
                <w:sz w:val="24"/>
                <w:szCs w:val="24"/>
              </w:rPr>
            </w:pPr>
            <w:r>
              <w:rPr>
                <w:b/>
                <w:kern w:val="0"/>
                <w:sz w:val="24"/>
                <w:szCs w:val="24"/>
                <w:lang w:val="ru-RU" w:bidi="ar-SA"/>
              </w:rPr>
              <w:t>-//-</w:t>
            </w:r>
          </w:p>
        </w:tc>
      </w:tr>
      <w:tr>
        <w:trPr/>
        <w:tc>
          <w:tcPr>
            <w:tcW w:w="1416" w:type="dxa"/>
            <w:tcBorders/>
            <w:vAlign w:val="center"/>
          </w:tcPr>
          <w:p>
            <w:pPr>
              <w:pStyle w:val="Normal"/>
              <w:widowControl/>
              <w:spacing w:before="60" w:after="60"/>
              <w:jc w:val="center"/>
              <w:rPr>
                <w:sz w:val="24"/>
                <w:szCs w:val="24"/>
              </w:rPr>
            </w:pPr>
            <w:r>
              <w:rPr>
                <w:kern w:val="0"/>
                <w:sz w:val="24"/>
                <w:szCs w:val="24"/>
                <w:lang w:val="ru-RU" w:bidi="ar-SA"/>
              </w:rPr>
              <w:t>2.1.1.</w:t>
            </w:r>
          </w:p>
        </w:tc>
        <w:tc>
          <w:tcPr>
            <w:tcW w:w="2132" w:type="dxa"/>
            <w:tcBorders/>
          </w:tcPr>
          <w:p>
            <w:pPr>
              <w:pStyle w:val="Normal"/>
              <w:widowControl w:val="false"/>
              <w:tabs>
                <w:tab w:val="clear" w:pos="708"/>
                <w:tab w:val="left" w:pos="426" w:leader="none"/>
              </w:tabs>
              <w:spacing w:before="60" w:after="0"/>
              <w:jc w:val="left"/>
              <w:rPr>
                <w:sz w:val="24"/>
                <w:szCs w:val="24"/>
              </w:rPr>
            </w:pPr>
            <w:r>
              <w:rPr>
                <w:kern w:val="0"/>
                <w:sz w:val="24"/>
                <w:szCs w:val="24"/>
                <w:lang w:val="ru-RU" w:bidi="ar-SA"/>
              </w:rPr>
              <w:t>Результат оказания Услуг</w:t>
            </w:r>
          </w:p>
        </w:tc>
        <w:tc>
          <w:tcPr>
            <w:tcW w:w="6517" w:type="dxa"/>
            <w:tcBorders/>
          </w:tcPr>
          <w:p>
            <w:pPr>
              <w:pStyle w:val="Normal"/>
              <w:widowControl/>
              <w:spacing w:before="0" w:after="0"/>
              <w:jc w:val="both"/>
              <w:rPr>
                <w:sz w:val="24"/>
                <w:szCs w:val="24"/>
              </w:rPr>
            </w:pPr>
            <w:r>
              <w:rPr>
                <w:kern w:val="0"/>
                <w:sz w:val="24"/>
                <w:szCs w:val="24"/>
                <w:lang w:val="ru-RU" w:bidi="ar-SA"/>
              </w:rPr>
              <w:t>Результат оказания Услуг должен соответствовать требованиям, перечисленным в Приложении</w:t>
            </w:r>
            <w:r>
              <w:rPr>
                <w:kern w:val="0"/>
                <w:lang w:val="ru-RU" w:bidi="ar-SA"/>
              </w:rPr>
              <w:t xml:space="preserve"> </w:t>
            </w:r>
            <w:r>
              <w:rPr>
                <w:kern w:val="0"/>
                <w:sz w:val="24"/>
                <w:szCs w:val="24"/>
                <w:lang w:val="ru-RU" w:bidi="ar-SA"/>
              </w:rPr>
              <w:t>№ 1 к Техническим требованиям «Перечень возможных услуг»</w:t>
            </w:r>
          </w:p>
        </w:tc>
        <w:tc>
          <w:tcPr>
            <w:tcW w:w="2339" w:type="dxa"/>
            <w:tcBorders/>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numPr>
                <w:ilvl w:val="1"/>
                <w:numId w:val="1"/>
              </w:numPr>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60" w:after="0"/>
              <w:jc w:val="left"/>
              <w:rPr>
                <w:sz w:val="24"/>
                <w:szCs w:val="24"/>
              </w:rPr>
            </w:pPr>
            <w:r>
              <w:rPr>
                <w:b/>
                <w:kern w:val="0"/>
                <w:sz w:val="24"/>
                <w:szCs w:val="24"/>
                <w:lang w:val="ru-RU" w:bidi="ar-SA"/>
              </w:rPr>
              <w:t>Требования к безопасности использования результата оказания Услуг</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0" w:after="0"/>
              <w:jc w:val="left"/>
              <w:rPr>
                <w:bCs/>
                <w:sz w:val="24"/>
                <w:szCs w:val="24"/>
              </w:rPr>
            </w:pPr>
            <w:r>
              <w:rPr>
                <w:b/>
                <w:bCs/>
                <w:kern w:val="0"/>
                <w:sz w:val="24"/>
                <w:szCs w:val="24"/>
                <w:lang w:val="ru-RU" w:bidi="ar-SA"/>
              </w:rPr>
              <w:t>Требования к приемке результата оказания У</w:t>
            </w:r>
            <w:r>
              <w:rPr>
                <w:b/>
                <w:kern w:val="0"/>
                <w:sz w:val="24"/>
                <w:szCs w:val="24"/>
                <w:lang w:val="ru-RU" w:bidi="ar-SA"/>
              </w:rPr>
              <w:t>слуг</w:t>
            </w:r>
            <w:r>
              <w:rPr>
                <w:rStyle w:val="Style7"/>
                <w:bCs/>
                <w:kern w:val="0"/>
                <w:sz w:val="24"/>
                <w:szCs w:val="24"/>
                <w:lang w:val="ru-RU" w:bidi="ar-SA"/>
              </w:rPr>
              <w:t xml:space="preserve"> </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numPr>
                <w:ilvl w:val="1"/>
                <w:numId w:val="1"/>
              </w:numPr>
              <w:spacing w:before="60" w:after="60"/>
              <w:ind w:left="-117" w:firstLine="142"/>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60" w:after="0"/>
              <w:jc w:val="left"/>
              <w:rPr>
                <w:b/>
                <w:sz w:val="24"/>
                <w:szCs w:val="24"/>
              </w:rPr>
            </w:pPr>
            <w:r>
              <w:rPr>
                <w:b/>
                <w:kern w:val="0"/>
                <w:sz w:val="24"/>
                <w:szCs w:val="24"/>
                <w:lang w:val="ru-RU" w:bidi="ar-SA"/>
              </w:rPr>
              <w:t>Требования к документации, описывающей результат оказания Услуг</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Normal"/>
              <w:widowControl/>
              <w:spacing w:before="60" w:after="60"/>
              <w:jc w:val="center"/>
              <w:rPr>
                <w:sz w:val="24"/>
                <w:szCs w:val="24"/>
              </w:rPr>
            </w:pPr>
            <w:r>
              <w:rPr>
                <w:kern w:val="0"/>
                <w:sz w:val="24"/>
                <w:szCs w:val="24"/>
                <w:lang w:val="ru-RU" w:bidi="ar-SA"/>
              </w:rPr>
              <w:t>2.4.1.</w:t>
            </w:r>
          </w:p>
        </w:tc>
        <w:tc>
          <w:tcPr>
            <w:tcW w:w="2132" w:type="dxa"/>
            <w:tcBorders/>
          </w:tcPr>
          <w:p>
            <w:pPr>
              <w:pStyle w:val="Normal"/>
              <w:widowControl/>
              <w:spacing w:before="0" w:after="0"/>
              <w:jc w:val="left"/>
              <w:rPr>
                <w:sz w:val="24"/>
                <w:szCs w:val="24"/>
              </w:rPr>
            </w:pPr>
            <w:r>
              <w:rPr>
                <w:kern w:val="0"/>
                <w:sz w:val="24"/>
                <w:szCs w:val="24"/>
                <w:lang w:val="ru-RU" w:bidi="ar-SA"/>
              </w:rPr>
              <w:t xml:space="preserve">Требования к срокам и предоставлению отчетной документации </w:t>
            </w:r>
          </w:p>
        </w:tc>
        <w:tc>
          <w:tcPr>
            <w:tcW w:w="6517" w:type="dxa"/>
            <w:tcBorders/>
            <w:vAlign w:val="center"/>
          </w:tcPr>
          <w:p>
            <w:pPr>
              <w:pStyle w:val="Normal"/>
              <w:widowControl/>
              <w:spacing w:before="0" w:after="0"/>
              <w:jc w:val="both"/>
              <w:rPr>
                <w:sz w:val="24"/>
                <w:szCs w:val="24"/>
              </w:rPr>
            </w:pPr>
            <w:r>
              <w:rPr>
                <w:kern w:val="0"/>
                <w:sz w:val="24"/>
                <w:szCs w:val="24"/>
                <w:lang w:val="ru-RU" w:bidi="ar-SA"/>
              </w:rPr>
              <w:t xml:space="preserve">Исполнитель предоставляет Заказчику Отчет об оказании Услуг по каждой Заявке не позднее 7 (семи) рабочих дней со дня окончания оказания Услуг по соответствующей Заявке с правом досрочного представления Отчета. Отчет должен содержать описание оказанных Услуг (в том числе, но не исключая характеристики готовых материалов и сведения об авторах произведений, смежных правах, третьих лицах, привлеченных в качестве Субисполнителей с приложением подтверждающих документов и результатов оказания Услуг в готовом для использования виде (в легком и тяжелом качестве) и в исходных файлах, позволяющих вносить в материалы изменения. </w:t>
            </w:r>
          </w:p>
          <w:p>
            <w:pPr>
              <w:pStyle w:val="Normal"/>
              <w:widowControl/>
              <w:spacing w:before="0" w:after="0"/>
              <w:jc w:val="both"/>
              <w:rPr>
                <w:sz w:val="24"/>
                <w:szCs w:val="24"/>
              </w:rPr>
            </w:pPr>
            <w:r>
              <w:rPr>
                <w:kern w:val="0"/>
                <w:sz w:val="24"/>
                <w:szCs w:val="24"/>
                <w:lang w:val="ru-RU" w:bidi="ar-SA"/>
              </w:rPr>
              <w:t>Все листы Отчета должны быть подписаны Исполнителем или прошиты и пронумерованы Исполнителем. Отчет должен быть скреплен печатью Исполнителя (для юридических лиц) и подписан уполномоченным лицом Исполнителя</w:t>
            </w:r>
          </w:p>
        </w:tc>
        <w:tc>
          <w:tcPr>
            <w:tcW w:w="2339" w:type="dxa"/>
            <w:tcBorders/>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Normal"/>
              <w:widowControl/>
              <w:spacing w:before="60" w:after="60"/>
              <w:jc w:val="center"/>
              <w:rPr>
                <w:sz w:val="24"/>
                <w:szCs w:val="24"/>
              </w:rPr>
            </w:pPr>
            <w:r>
              <w:rPr>
                <w:kern w:val="0"/>
                <w:sz w:val="24"/>
                <w:szCs w:val="24"/>
                <w:lang w:val="ru-RU" w:bidi="ar-SA"/>
              </w:rPr>
              <w:t>2.4.2.</w:t>
            </w:r>
          </w:p>
        </w:tc>
        <w:tc>
          <w:tcPr>
            <w:tcW w:w="2132" w:type="dxa"/>
            <w:tcBorders/>
          </w:tcPr>
          <w:p>
            <w:pPr>
              <w:pStyle w:val="Normal"/>
              <w:widowControl/>
              <w:spacing w:before="0" w:after="0"/>
              <w:jc w:val="left"/>
              <w:rPr>
                <w:sz w:val="24"/>
                <w:szCs w:val="24"/>
              </w:rPr>
            </w:pPr>
            <w:r>
              <w:rPr>
                <w:kern w:val="0"/>
                <w:sz w:val="24"/>
                <w:szCs w:val="24"/>
                <w:lang w:val="ru-RU" w:bidi="ar-SA"/>
              </w:rPr>
              <w:t>Требование к исходным материалам, передаваемым по результатам оказания Услуг</w:t>
            </w:r>
          </w:p>
        </w:tc>
        <w:tc>
          <w:tcPr>
            <w:tcW w:w="6517" w:type="dxa"/>
            <w:tcBorders/>
            <w:vAlign w:val="center"/>
          </w:tcPr>
          <w:p>
            <w:pPr>
              <w:pStyle w:val="Normal"/>
              <w:widowControl/>
              <w:spacing w:before="0" w:after="0"/>
              <w:jc w:val="both"/>
              <w:rPr>
                <w:sz w:val="24"/>
                <w:szCs w:val="24"/>
              </w:rPr>
            </w:pPr>
            <w:r>
              <w:rPr>
                <w:kern w:val="0"/>
                <w:sz w:val="24"/>
                <w:szCs w:val="24"/>
                <w:lang w:val="ru-RU" w:bidi="ar-SA"/>
              </w:rPr>
              <w:t>Исполнитель обязан предоставить Заказчику все основные исходные материалы, изготовленные в процессе оказания Услуг (в отношении видеоматериалов: видеоматериал в готовом для использования виде; последовательность видеоряда без графики; массив видео, снятый оператором, для использования в ролике (при наличии); файл с графикой, вошедшей в видеоролик; звуковой файл с голосом диктора   (при наличии); отдельный файл с музыкой, вошедшей в ролик; готовый видеоматериал в исходных файлах (с разведенным звуком и видеорядом) в значении файл-проект, который открывается программой Adobe Premier или иной программой – аналогом) в электронном виде на usb flash drive</w:t>
            </w:r>
          </w:p>
        </w:tc>
        <w:tc>
          <w:tcPr>
            <w:tcW w:w="2339" w:type="dxa"/>
            <w:tcBorders/>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r>
        <w:trPr/>
        <w:tc>
          <w:tcPr>
            <w:tcW w:w="1416" w:type="dxa"/>
            <w:tcBorders/>
            <w:vAlign w:val="center"/>
          </w:tcPr>
          <w:p>
            <w:pPr>
              <w:pStyle w:val="ListParagraph"/>
              <w:widowControl/>
              <w:numPr>
                <w:ilvl w:val="0"/>
                <w:numId w:val="1"/>
              </w:numPr>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40" w:after="0"/>
              <w:jc w:val="both"/>
              <w:rPr>
                <w:b/>
                <w:sz w:val="24"/>
                <w:szCs w:val="24"/>
              </w:rPr>
            </w:pPr>
            <w:r>
              <w:rPr>
                <w:b/>
                <w:kern w:val="0"/>
                <w:sz w:val="24"/>
                <w:szCs w:val="24"/>
                <w:lang w:val="ru-RU" w:bidi="ar-SA"/>
              </w:rPr>
              <w:t>Требования к соблюдению положений нормативной и иной обязательной для исполнителя документации, определяемой видами Услуг (помимо указанных в других разделах ТТ)</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numPr>
                <w:ilvl w:val="0"/>
                <w:numId w:val="1"/>
              </w:numPr>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widowControl/>
              <w:spacing w:before="20" w:after="0"/>
              <w:jc w:val="both"/>
              <w:rPr>
                <w:b/>
                <w:sz w:val="24"/>
                <w:szCs w:val="24"/>
              </w:rPr>
            </w:pPr>
            <w:r>
              <w:rPr>
                <w:b/>
                <w:kern w:val="0"/>
                <w:sz w:val="24"/>
                <w:szCs w:val="24"/>
                <w:lang w:val="ru-RU" w:bidi="ar-SA"/>
              </w:rPr>
              <w:t>Требования к ответственности и гарантиям Исполнителя</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ListParagraph"/>
              <w:widowControl/>
              <w:numPr>
                <w:ilvl w:val="0"/>
                <w:numId w:val="1"/>
              </w:numPr>
              <w:spacing w:before="60" w:after="60"/>
              <w:contextualSpacing/>
              <w:jc w:val="center"/>
              <w:rPr>
                <w:kern w:val="0"/>
                <w:lang w:val="ru-RU" w:bidi="ar-SA"/>
              </w:rPr>
            </w:pPr>
            <w:r>
              <w:rPr>
                <w:kern w:val="0"/>
                <w:lang w:val="ru-RU" w:bidi="ar-SA"/>
              </w:rPr>
            </w:r>
          </w:p>
        </w:tc>
        <w:tc>
          <w:tcPr>
            <w:tcW w:w="8649" w:type="dxa"/>
            <w:gridSpan w:val="2"/>
            <w:tcBorders/>
            <w:vAlign w:val="center"/>
          </w:tcPr>
          <w:p>
            <w:pPr>
              <w:pStyle w:val="Normal"/>
              <w:keepNext w:val="true"/>
              <w:widowControl/>
              <w:spacing w:before="60" w:after="60"/>
              <w:jc w:val="both"/>
              <w:rPr>
                <w:b/>
                <w:sz w:val="24"/>
                <w:szCs w:val="24"/>
              </w:rPr>
            </w:pPr>
            <w:r>
              <w:rPr>
                <w:b/>
                <w:kern w:val="0"/>
                <w:sz w:val="24"/>
                <w:szCs w:val="24"/>
                <w:lang w:val="ru-RU" w:bidi="ar-SA"/>
              </w:rPr>
              <w:t>Требования к Исполнителю (и Субисполнителям) и его обязательствам, влияющим на исполнение Договора</w:t>
            </w:r>
          </w:p>
        </w:tc>
        <w:tc>
          <w:tcPr>
            <w:tcW w:w="2339" w:type="dxa"/>
            <w:tcBorders/>
          </w:tcPr>
          <w:p>
            <w:pPr>
              <w:pStyle w:val="Normal"/>
              <w:widowControl/>
              <w:spacing w:before="0" w:after="0"/>
              <w:jc w:val="center"/>
              <w:rPr>
                <w:sz w:val="24"/>
                <w:szCs w:val="24"/>
              </w:rPr>
            </w:pPr>
            <w:r>
              <w:rPr>
                <w:kern w:val="0"/>
                <w:sz w:val="24"/>
                <w:szCs w:val="24"/>
                <w:lang w:val="ru-RU" w:bidi="ar-SA"/>
              </w:rPr>
              <w:t>-//-</w:t>
            </w:r>
          </w:p>
        </w:tc>
        <w:tc>
          <w:tcPr>
            <w:tcW w:w="2632" w:type="dxa"/>
            <w:tcBorders/>
          </w:tcPr>
          <w:p>
            <w:pPr>
              <w:pStyle w:val="Normal"/>
              <w:widowControl/>
              <w:spacing w:before="0" w:after="0"/>
              <w:jc w:val="center"/>
              <w:rPr>
                <w:sz w:val="24"/>
                <w:szCs w:val="24"/>
              </w:rPr>
            </w:pPr>
            <w:r>
              <w:rPr>
                <w:kern w:val="0"/>
                <w:sz w:val="24"/>
                <w:szCs w:val="24"/>
                <w:lang w:val="ru-RU" w:bidi="ar-SA"/>
              </w:rPr>
              <w:t>-//-</w:t>
            </w:r>
          </w:p>
        </w:tc>
      </w:tr>
      <w:tr>
        <w:trPr/>
        <w:tc>
          <w:tcPr>
            <w:tcW w:w="1416" w:type="dxa"/>
            <w:tcBorders/>
            <w:vAlign w:val="center"/>
          </w:tcPr>
          <w:p>
            <w:pPr>
              <w:pStyle w:val="Normal"/>
              <w:widowControl/>
              <w:spacing w:before="60" w:after="60"/>
              <w:jc w:val="center"/>
              <w:rPr>
                <w:sz w:val="24"/>
                <w:szCs w:val="24"/>
              </w:rPr>
            </w:pPr>
            <w:r>
              <w:rPr>
                <w:kern w:val="0"/>
                <w:sz w:val="24"/>
                <w:szCs w:val="24"/>
                <w:lang w:val="ru-RU" w:bidi="ar-SA"/>
              </w:rPr>
              <w:t>5.1.1.</w:t>
            </w:r>
          </w:p>
        </w:tc>
        <w:tc>
          <w:tcPr>
            <w:tcW w:w="2132" w:type="dxa"/>
            <w:tcBorders/>
            <w:shd w:color="auto" w:fill="auto" w:val="clear"/>
          </w:tcPr>
          <w:p>
            <w:pPr>
              <w:pStyle w:val="Normal"/>
              <w:widowControl/>
              <w:spacing w:before="0" w:after="0"/>
              <w:jc w:val="left"/>
              <w:rPr>
                <w:sz w:val="24"/>
                <w:szCs w:val="24"/>
              </w:rPr>
            </w:pPr>
            <w:r>
              <w:rPr>
                <w:iCs/>
                <w:kern w:val="0"/>
                <w:sz w:val="24"/>
                <w:szCs w:val="24"/>
                <w:lang w:val="ru-RU" w:bidi="ar-SA"/>
              </w:rPr>
              <w:t xml:space="preserve">Требования к </w:t>
            </w:r>
            <w:r>
              <w:rPr>
                <w:kern w:val="0"/>
                <w:sz w:val="24"/>
                <w:szCs w:val="24"/>
                <w:lang w:val="ru-RU" w:bidi="ar-SA"/>
              </w:rPr>
              <w:t>Субисполнителям</w:t>
            </w:r>
            <w:r>
              <w:rPr>
                <w:iCs/>
                <w:kern w:val="0"/>
                <w:sz w:val="24"/>
                <w:szCs w:val="24"/>
                <w:lang w:val="ru-RU" w:bidi="ar-SA"/>
              </w:rPr>
              <w:t>, привлекаемым к оказанию Услуг</w:t>
            </w:r>
          </w:p>
        </w:tc>
        <w:tc>
          <w:tcPr>
            <w:tcW w:w="6517" w:type="dxa"/>
            <w:tcBorders/>
            <w:shd w:color="auto" w:fill="auto" w:val="clear"/>
          </w:tcPr>
          <w:p>
            <w:pPr>
              <w:pStyle w:val="Normal"/>
              <w:widowControl/>
              <w:spacing w:before="0" w:after="0"/>
              <w:jc w:val="both"/>
              <w:rPr>
                <w:sz w:val="24"/>
                <w:szCs w:val="24"/>
              </w:rPr>
            </w:pPr>
            <w:r>
              <w:rPr>
                <w:iCs/>
                <w:kern w:val="0"/>
                <w:sz w:val="24"/>
                <w:szCs w:val="24"/>
                <w:lang w:val="ru-RU" w:bidi="ar-SA"/>
              </w:rPr>
              <w:t xml:space="preserve">В случае привлечения к оказанию Услуг </w:t>
            </w:r>
            <w:r>
              <w:rPr>
                <w:kern w:val="0"/>
                <w:sz w:val="24"/>
                <w:szCs w:val="24"/>
                <w:lang w:val="ru-RU" w:bidi="ar-SA"/>
              </w:rPr>
              <w:t>Субисполнителей</w:t>
            </w:r>
            <w:r>
              <w:rPr>
                <w:iCs/>
                <w:kern w:val="0"/>
                <w:sz w:val="24"/>
                <w:szCs w:val="24"/>
                <w:lang w:val="ru-RU" w:bidi="ar-SA"/>
              </w:rPr>
              <w:t xml:space="preserve"> Исполнитель обязан представить Заказчику документы, подтверждающие соответствие их квалификационного уровня, а также готовность и возможность оказания ими Услуг</w:t>
            </w:r>
          </w:p>
        </w:tc>
        <w:tc>
          <w:tcPr>
            <w:tcW w:w="2339" w:type="dxa"/>
            <w:tcBorders/>
          </w:tcPr>
          <w:p>
            <w:pPr>
              <w:pStyle w:val="Normal"/>
              <w:widowControl/>
              <w:spacing w:before="0" w:after="0"/>
              <w:jc w:val="center"/>
              <w:rPr>
                <w:sz w:val="24"/>
                <w:szCs w:val="24"/>
              </w:rPr>
            </w:pPr>
            <w:r>
              <w:rPr>
                <w:kern w:val="0"/>
                <w:sz w:val="24"/>
                <w:szCs w:val="24"/>
                <w:lang w:val="ru-RU" w:bidi="ar-SA"/>
              </w:rPr>
              <w:t>Согласие с требованием</w:t>
            </w:r>
          </w:p>
        </w:tc>
        <w:tc>
          <w:tcPr>
            <w:tcW w:w="2632" w:type="dxa"/>
            <w:tcBorders/>
          </w:tcPr>
          <w:p>
            <w:pPr>
              <w:pStyle w:val="Normal"/>
              <w:keepNext w:val="true"/>
              <w:widowControl/>
              <w:spacing w:before="60" w:after="60"/>
              <w:jc w:val="center"/>
              <w:rPr>
                <w:b/>
                <w:sz w:val="24"/>
                <w:szCs w:val="24"/>
              </w:rPr>
            </w:pPr>
            <w:r>
              <w:rPr>
                <w:kern w:val="0"/>
                <w:sz w:val="24"/>
                <w:szCs w:val="24"/>
                <w:lang w:val="ru-RU" w:bidi="ar-SA"/>
              </w:rPr>
              <w:t>Предоставление ответа на запрос ТКП по форме Приложения № 1 к настоящим техническим требованиям</w:t>
            </w:r>
          </w:p>
        </w:tc>
      </w:tr>
    </w:tbl>
    <w:p>
      <w:pPr>
        <w:pStyle w:val="Normal"/>
        <w:jc w:val="center"/>
        <w:rPr>
          <w:b/>
          <w:i/>
          <w:i/>
          <w:sz w:val="24"/>
          <w:szCs w:val="24"/>
        </w:rPr>
      </w:pPr>
      <w:r>
        <w:rPr>
          <w:b/>
          <w:i/>
          <w:sz w:val="24"/>
          <w:szCs w:val="24"/>
        </w:rPr>
      </w:r>
    </w:p>
    <w:p>
      <w:pPr>
        <w:pStyle w:val="Heading3"/>
        <w:numPr>
          <w:ilvl w:val="2"/>
          <w:numId w:val="4"/>
        </w:numPr>
        <w:rPr/>
      </w:pPr>
      <w:bookmarkStart w:id="33" w:name="_Toc220520394"/>
      <w:r>
        <w:rPr/>
        <w:t>Состав заявки на мониторинг цен</w:t>
      </w:r>
      <w:bookmarkEnd w:id="33"/>
    </w:p>
    <w:p>
      <w:pPr>
        <w:pStyle w:val="Normal"/>
        <w:jc w:val="both"/>
        <w:rPr>
          <w:iCs/>
          <w:sz w:val="24"/>
          <w:szCs w:val="24"/>
          <w:lang w:eastAsia="x-none"/>
        </w:rPr>
      </w:pPr>
      <w:r>
        <w:rPr>
          <w:iCs/>
          <w:sz w:val="24"/>
          <w:szCs w:val="24"/>
          <w:lang w:val="x-none" w:eastAsia="x-none"/>
        </w:rPr>
        <w:t xml:space="preserve">В составе </w:t>
      </w:r>
      <w:r>
        <w:rPr>
          <w:iCs/>
          <w:sz w:val="24"/>
          <w:szCs w:val="24"/>
          <w:lang w:eastAsia="x-none"/>
        </w:rPr>
        <w:t xml:space="preserve">заявки на </w:t>
      </w:r>
      <w:r>
        <w:rPr>
          <w:iCs/>
          <w:sz w:val="24"/>
          <w:szCs w:val="24"/>
          <w:lang w:val="x-none" w:eastAsia="x-none"/>
        </w:rPr>
        <w:t xml:space="preserve">мониторинг цен необходимо представить </w:t>
      </w:r>
      <w:r>
        <w:rPr>
          <w:iCs/>
          <w:sz w:val="24"/>
          <w:szCs w:val="24"/>
          <w:lang w:eastAsia="x-none"/>
        </w:rPr>
        <w:t xml:space="preserve">Технико-коммерческое предложение по форме приложения № 1 к настоящим Техническим требованиям. </w:t>
      </w:r>
    </w:p>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pStyle w:val="Normal"/>
        <w:jc w:val="center"/>
        <w:rPr>
          <w:b/>
          <w:i/>
          <w:i/>
          <w:sz w:val="24"/>
          <w:szCs w:val="24"/>
        </w:rPr>
      </w:pPr>
      <w:r>
        <w:rPr>
          <w:b/>
          <w:i/>
          <w:sz w:val="24"/>
          <w:szCs w:val="24"/>
        </w:rPr>
      </w:r>
    </w:p>
    <w:p>
      <w:pPr>
        <w:sectPr>
          <w:headerReference w:type="default" r:id="rId5"/>
          <w:headerReference w:type="first" r:id="rId6"/>
          <w:type w:val="nextPage"/>
          <w:pgSz w:orient="landscape" w:w="16838" w:h="11906"/>
          <w:pgMar w:left="992" w:right="567" w:gutter="0" w:header="680" w:top="851" w:footer="0" w:bottom="851"/>
          <w:pgNumType w:fmt="decimal"/>
          <w:formProt w:val="false"/>
          <w:titlePg/>
          <w:textDirection w:val="lrTb"/>
          <w:docGrid w:type="default" w:linePitch="381" w:charSpace="0"/>
        </w:sectPr>
        <w:pStyle w:val="Normal"/>
        <w:jc w:val="center"/>
        <w:rPr>
          <w:b/>
          <w:i/>
          <w:i/>
          <w:sz w:val="24"/>
          <w:szCs w:val="24"/>
        </w:rPr>
      </w:pPr>
      <w:r>
        <w:rPr>
          <w:b/>
          <w:i/>
          <w:sz w:val="24"/>
          <w:szCs w:val="24"/>
        </w:rPr>
      </w:r>
    </w:p>
    <w:p>
      <w:pPr>
        <w:pStyle w:val="Heading1"/>
        <w:numPr>
          <w:ilvl w:val="0"/>
          <w:numId w:val="4"/>
        </w:numPr>
        <w:jc w:val="center"/>
        <w:rPr>
          <w:u w:val="single"/>
        </w:rPr>
      </w:pPr>
      <w:bookmarkStart w:id="34" w:name="_Toc124254181"/>
      <w:bookmarkStart w:id="35" w:name="_Toc53395937"/>
      <w:bookmarkStart w:id="36" w:name="_Toc53393312"/>
      <w:r>
        <w:rPr/>
        <w:t>Требования к документации по ценообразованию</w:t>
      </w:r>
      <w:bookmarkEnd w:id="35"/>
      <w:bookmarkEnd w:id="36"/>
    </w:p>
    <w:p>
      <w:pPr>
        <w:pStyle w:val="Heading1"/>
        <w:ind w:left="0" w:hanging="0"/>
        <w:jc w:val="center"/>
        <w:rPr>
          <w:u w:val="single"/>
          <w:lang w:val="ru-RU"/>
        </w:rPr>
      </w:pPr>
      <w:bookmarkStart w:id="37" w:name="_Toc124254181"/>
      <w:r>
        <w:rPr>
          <w:u w:val="single"/>
        </w:rPr>
        <w:t xml:space="preserve">на этапе </w:t>
      </w:r>
      <w:bookmarkEnd w:id="37"/>
      <w:r>
        <w:rPr>
          <w:u w:val="single"/>
          <w:lang w:val="ru-RU"/>
        </w:rPr>
        <w:t>мониторинга цен</w:t>
      </w:r>
    </w:p>
    <w:p>
      <w:pPr>
        <w:pStyle w:val="Normal"/>
        <w:rPr>
          <w:lang w:eastAsia="x-none"/>
        </w:rPr>
      </w:pPr>
      <w:r>
        <w:rPr>
          <w:lang w:eastAsia="x-none"/>
        </w:rPr>
      </w:r>
    </w:p>
    <w:p>
      <w:pPr>
        <w:pStyle w:val="Heading4"/>
        <w:numPr>
          <w:ilvl w:val="0"/>
          <w:numId w:val="0"/>
        </w:numPr>
        <w:ind w:left="0" w:firstLine="426"/>
        <w:jc w:val="both"/>
        <w:rPr>
          <w:b w:val="false"/>
          <w:vanish/>
        </w:rPr>
      </w:pPr>
      <w:r>
        <w:rPr>
          <w:b w:val="false"/>
        </w:rPr>
        <w:t>Цена услуги указывается БЕЗ учета НДС.</w:t>
      </w:r>
    </w:p>
    <w:p>
      <w:pPr>
        <w:pStyle w:val="Heading4"/>
        <w:numPr>
          <w:ilvl w:val="0"/>
          <w:numId w:val="0"/>
        </w:numPr>
        <w:ind w:left="0" w:firstLine="426"/>
        <w:jc w:val="both"/>
        <w:rPr>
          <w:b w:val="false"/>
          <w:iCs/>
        </w:rPr>
      </w:pPr>
      <w:r>
        <w:rPr>
          <w:b w:val="false"/>
          <w:iCs/>
        </w:rPr>
        <w:t>Цена услуги должна включать</w:t>
      </w:r>
      <w:r>
        <w:rPr>
          <w:iCs/>
        </w:rPr>
        <w:t xml:space="preserve"> </w:t>
      </w:r>
      <w:r>
        <w:rPr>
          <w:b w:val="false"/>
          <w:iCs/>
        </w:rPr>
        <w:t>в себя прибыль Исполнителя, а также все расходы и затраты Исполнителя на:</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приобретение материально-технических ресурсов, необходимых для оказания Услуг по Договору;</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 xml:space="preserve">заработную плату, накладные и командировочные расходы, перемещение и размещение персонала Исполнителя; </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 xml:space="preserve">подлежащие уплате налоги, сборы и пошлины; </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затраты на устранение мелких дефектов;</w:t>
      </w:r>
    </w:p>
    <w:p>
      <w:pPr>
        <w:pStyle w:val="Normal"/>
        <w:numPr>
          <w:ilvl w:val="2"/>
          <w:numId w:val="5"/>
        </w:numPr>
        <w:tabs>
          <w:tab w:val="clear" w:pos="708"/>
          <w:tab w:val="left" w:pos="709" w:leader="none"/>
          <w:tab w:val="left" w:pos="993" w:leader="none"/>
        </w:tabs>
        <w:ind w:left="0" w:firstLine="709"/>
        <w:jc w:val="both"/>
        <w:rPr>
          <w:sz w:val="24"/>
          <w:szCs w:val="24"/>
        </w:rPr>
      </w:pPr>
      <w:r>
        <w:rPr>
          <w:sz w:val="24"/>
          <w:szCs w:val="24"/>
        </w:rPr>
        <w:t>все прочие затраты и расходы Исполнителя, связанные с оказанием Услуг и исполнением иных обязательств по Договору, а также все прочие расходы, которые могут возникнуть у Исполнителя в течение срока действия Договора.</w:t>
      </w:r>
    </w:p>
    <w:p>
      <w:pPr>
        <w:pStyle w:val="Heading4"/>
        <w:numPr>
          <w:ilvl w:val="0"/>
          <w:numId w:val="0"/>
        </w:numPr>
        <w:ind w:left="0" w:firstLine="426"/>
        <w:jc w:val="both"/>
        <w:rPr>
          <w:b w:val="false"/>
          <w:iCs/>
        </w:rPr>
      </w:pPr>
      <w:r>
        <w:rPr>
          <w:b w:val="false"/>
          <w:iCs/>
        </w:rPr>
        <w:t>В составе мониторинга цен необходимо представить технико-коммерческое предложение по форме Приложения №1 настоящих Технических требований, предложение предоставляется на официальном бланке, подписывается уполномоченным лицом и скрепляется печатью с обязательным указанием даты направления предложения.</w:t>
      </w:r>
    </w:p>
    <w:p>
      <w:pPr>
        <w:pStyle w:val="Heading4"/>
        <w:numPr>
          <w:ilvl w:val="0"/>
          <w:numId w:val="0"/>
        </w:numPr>
        <w:ind w:left="0" w:firstLine="426"/>
        <w:jc w:val="both"/>
        <w:rPr>
          <w:b w:val="false"/>
          <w:iCs/>
        </w:rPr>
      </w:pPr>
      <w:r>
        <w:rPr>
          <w:b w:val="false"/>
          <w:iCs/>
        </w:rPr>
        <w:t xml:space="preserve">Технико-коммерческие предложения, оформленные не по форме Приложения №1 настоящих Технических требований к учету, не принимаются. </w:t>
      </w:r>
    </w:p>
    <w:p>
      <w:pPr>
        <w:pStyle w:val="Normal"/>
        <w:widowControl w:val="false"/>
        <w:tabs>
          <w:tab w:val="clear" w:pos="708"/>
          <w:tab w:val="left" w:pos="426" w:leader="none"/>
        </w:tabs>
        <w:spacing w:before="60" w:after="0"/>
        <w:jc w:val="both"/>
        <w:rPr>
          <w:rStyle w:val="Style7"/>
          <w:b w:val="false"/>
          <w:bCs/>
          <w:iCs/>
          <w:sz w:val="24"/>
          <w:szCs w:val="24"/>
        </w:rPr>
      </w:pPr>
      <w:r>
        <w:rPr>
          <w:b w:val="false"/>
          <w:bCs/>
          <w:iCs/>
          <w:sz w:val="24"/>
          <w:szCs w:val="24"/>
        </w:rPr>
      </w:r>
    </w:p>
    <w:p>
      <w:pPr>
        <w:pStyle w:val="Heading1"/>
        <w:numPr>
          <w:ilvl w:val="0"/>
          <w:numId w:val="5"/>
        </w:numPr>
        <w:jc w:val="center"/>
        <w:rPr>
          <w:iCs/>
        </w:rPr>
      </w:pPr>
      <w:r>
        <w:rPr>
          <w:iCs/>
        </w:rPr>
        <w:t>Т</w:t>
      </w:r>
      <w:r>
        <w:rPr/>
        <w:t xml:space="preserve">ребования к документации по ценообразованию </w:t>
      </w:r>
    </w:p>
    <w:p>
      <w:pPr>
        <w:pStyle w:val="Heading1"/>
        <w:ind w:left="0" w:hanging="0"/>
        <w:jc w:val="center"/>
        <w:rPr>
          <w:iCs/>
        </w:rPr>
      </w:pPr>
      <w:r>
        <w:rPr/>
        <w:t>на этапе исполнения договора</w:t>
      </w:r>
    </w:p>
    <w:p>
      <w:pPr>
        <w:pStyle w:val="Heading4"/>
        <w:numPr>
          <w:ilvl w:val="0"/>
          <w:numId w:val="0"/>
        </w:numPr>
        <w:ind w:left="858" w:hanging="432"/>
        <w:rPr>
          <w:b w:val="false"/>
          <w:iCs/>
        </w:rPr>
      </w:pPr>
      <w:r>
        <w:rPr>
          <w:b w:val="false"/>
          <w:iCs/>
        </w:rPr>
        <w:t>Расчёты производятся в следующем порядке:</w:t>
      </w:r>
    </w:p>
    <w:p>
      <w:pPr>
        <w:pStyle w:val="ListParagraph"/>
        <w:numPr>
          <w:ilvl w:val="0"/>
          <w:numId w:val="6"/>
        </w:numPr>
        <w:suppressAutoHyphens w:val="true"/>
        <w:overflowPunct w:val="true"/>
        <w:ind w:left="0" w:firstLine="765"/>
        <w:jc w:val="both"/>
        <w:rPr>
          <w:iCs/>
          <w:lang w:eastAsia="x-none"/>
        </w:rPr>
      </w:pPr>
      <w:r>
        <w:rPr>
          <w:iCs/>
          <w:lang w:eastAsia="x-none"/>
        </w:rPr>
        <w:t>Авансовый платеж в размере 10 (десяти) процентов от стоимости Услуг, указанной в соответствующей Заявке без учета НДС, при этом НДС исчисляется дополнительно по ставке, установленной статьей 164 НК РФ на дату выплаты авансового платежа, выплачиваются Исполнителю в течение 30 (тридцати) календарных дней с даты получения Заказчиком счета, выставленного Исполнителем на основании подписанной Сторонами Заявки.</w:t>
      </w:r>
    </w:p>
    <w:p>
      <w:pPr>
        <w:pStyle w:val="ListParagraph"/>
        <w:numPr>
          <w:ilvl w:val="0"/>
          <w:numId w:val="6"/>
        </w:numPr>
        <w:suppressAutoHyphens w:val="true"/>
        <w:overflowPunct w:val="true"/>
        <w:ind w:left="0" w:firstLine="765"/>
        <w:jc w:val="both"/>
        <w:rPr>
          <w:iCs/>
          <w:lang w:eastAsia="x-none"/>
        </w:rPr>
      </w:pPr>
      <w:r>
        <w:rPr>
          <w:iCs/>
          <w:lang w:eastAsia="x-none"/>
        </w:rPr>
        <w:t>Окончательный платеж в размере разницы между стоимостью услуг, определенной с учетом НДС по ставке, установленной статьей 164 Налогового кодекса РФ на дату подписания сторонами Акта об оказании услуг, и ранее выплаченной суммой авансового платежа, выплачивается в течение 7 (семи) рабочих дней с даты подписания сторонами Акта об оказании услуг, на основании счета, выставленного Исполнителем.</w:t>
      </w:r>
    </w:p>
    <w:p>
      <w:pPr>
        <w:pStyle w:val="Heading4"/>
        <w:numPr>
          <w:ilvl w:val="0"/>
          <w:numId w:val="0"/>
        </w:numPr>
        <w:ind w:left="0" w:firstLine="426"/>
        <w:jc w:val="both"/>
        <w:rPr>
          <w:b w:val="false"/>
          <w:iCs/>
        </w:rPr>
      </w:pPr>
      <w:r>
        <w:rPr>
          <w:b w:val="false"/>
          <w:iCs/>
        </w:rPr>
        <w:t>Расчеты по договору осуществляются в валюте Российской Федерации. Оплата производится Заказчиком путем перечисления денежных средств на расчетный счет Исполнителя, указанный в договоре. Обязательство Заказчика по осуществлению платежа считается исполненным с даты списания денежных средств с расчетного счета Заказчика.</w:t>
      </w:r>
    </w:p>
    <w:p>
      <w:pPr>
        <w:pStyle w:val="Normal"/>
        <w:ind w:firstLine="426"/>
        <w:jc w:val="both"/>
        <w:rPr>
          <w:b/>
          <w:bCs/>
          <w:i/>
          <w:i/>
          <w:iCs/>
          <w:sz w:val="24"/>
          <w:szCs w:val="24"/>
          <w:lang w:eastAsia="x-none"/>
        </w:rPr>
      </w:pPr>
      <w:r>
        <w:rPr>
          <w:b/>
          <w:bCs/>
          <w:i/>
          <w:iCs/>
          <w:sz w:val="24"/>
          <w:szCs w:val="24"/>
          <w:lang w:eastAsia="x-none"/>
        </w:rPr>
      </w:r>
    </w:p>
    <w:p>
      <w:pPr>
        <w:pStyle w:val="Normal"/>
        <w:spacing w:lineRule="auto" w:line="259" w:before="0" w:after="160"/>
        <w:rPr>
          <w:rFonts w:eastAsia="Calibri"/>
          <w:b/>
          <w:lang w:eastAsia="x-none"/>
        </w:rPr>
      </w:pPr>
      <w:r>
        <w:rPr>
          <w:rFonts w:eastAsia="Calibri"/>
          <w:b/>
          <w:lang w:eastAsia="x-none"/>
        </w:rPr>
      </w:r>
      <w:r>
        <w:br w:type="page"/>
      </w:r>
    </w:p>
    <w:p>
      <w:pPr>
        <w:pStyle w:val="Normal"/>
        <w:widowControl w:val="false"/>
        <w:tabs>
          <w:tab w:val="clear" w:pos="708"/>
          <w:tab w:val="left" w:pos="426" w:leader="none"/>
        </w:tabs>
        <w:ind w:left="6160" w:hanging="0"/>
        <w:jc w:val="right"/>
        <w:rPr>
          <w:sz w:val="24"/>
        </w:rPr>
      </w:pPr>
      <w:r>
        <w:rPr>
          <w:sz w:val="24"/>
        </w:rPr>
        <w:t>Приложение № 1</w:t>
      </w:r>
    </w:p>
    <w:p>
      <w:pPr>
        <w:pStyle w:val="Normal"/>
        <w:widowControl w:val="false"/>
        <w:tabs>
          <w:tab w:val="clear" w:pos="708"/>
          <w:tab w:val="left" w:pos="426" w:leader="none"/>
        </w:tabs>
        <w:ind w:left="6160" w:hanging="0"/>
        <w:jc w:val="right"/>
        <w:rPr>
          <w:sz w:val="24"/>
        </w:rPr>
      </w:pPr>
      <w:r>
        <w:rPr>
          <w:sz w:val="24"/>
        </w:rPr>
        <w:t>к Техническим требованиям</w:t>
      </w:r>
    </w:p>
    <w:p>
      <w:pPr>
        <w:pStyle w:val="Normal"/>
        <w:widowControl w:val="false"/>
        <w:tabs>
          <w:tab w:val="clear" w:pos="708"/>
          <w:tab w:val="left" w:pos="426" w:leader="none"/>
        </w:tabs>
        <w:ind w:left="6160" w:hanging="0"/>
        <w:jc w:val="right"/>
        <w:rPr>
          <w:sz w:val="24"/>
        </w:rPr>
      </w:pPr>
      <w:r>
        <w:rPr>
          <w:sz w:val="24"/>
        </w:rPr>
      </w:r>
    </w:p>
    <w:tbl>
      <w:tblPr>
        <w:tblW w:w="9921"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9921"/>
      </w:tblGrid>
      <w:tr>
        <w:trPr/>
        <w:tc>
          <w:tcPr>
            <w:tcW w:w="9921" w:type="dxa"/>
            <w:tcBorders>
              <w:bottom w:val="single" w:sz="4" w:space="0" w:color="000000"/>
            </w:tcBorders>
            <w:shd w:color="auto" w:fill="auto" w:val="clear"/>
          </w:tcPr>
          <w:p>
            <w:pPr>
              <w:pStyle w:val="Normal"/>
              <w:widowControl w:val="false"/>
              <w:jc w:val="center"/>
              <w:rPr>
                <w:b/>
                <w:sz w:val="24"/>
                <w:szCs w:val="24"/>
              </w:rPr>
            </w:pPr>
            <w:r>
              <w:rPr>
                <w:b/>
                <w:sz w:val="24"/>
                <w:szCs w:val="24"/>
              </w:rPr>
              <w:t>Форма «Технико-коммерческое предложение»</w:t>
            </w:r>
          </w:p>
          <w:p>
            <w:pPr>
              <w:pStyle w:val="Normal"/>
              <w:widowControl w:val="false"/>
              <w:jc w:val="center"/>
              <w:rPr>
                <w:sz w:val="24"/>
                <w:szCs w:val="24"/>
              </w:rPr>
            </w:pPr>
            <w:r>
              <w:rPr>
                <w:sz w:val="24"/>
                <w:szCs w:val="24"/>
              </w:rPr>
              <w:t>начало формы</w:t>
            </w:r>
          </w:p>
        </w:tc>
      </w:tr>
    </w:tbl>
    <w:p>
      <w:pPr>
        <w:pStyle w:val="Normal"/>
        <w:tabs>
          <w:tab w:val="clear" w:pos="708"/>
          <w:tab w:val="left" w:pos="5812" w:leader="none"/>
        </w:tabs>
        <w:jc w:val="center"/>
        <w:rPr>
          <w:i/>
          <w:i/>
          <w:sz w:val="24"/>
          <w:szCs w:val="24"/>
        </w:rPr>
      </w:pPr>
      <w:r>
        <w:rPr>
          <w:i/>
          <w:sz w:val="24"/>
          <w:szCs w:val="24"/>
        </w:rPr>
        <w:t>На официальном бланке участника</w:t>
      </w:r>
    </w:p>
    <w:p>
      <w:pPr>
        <w:pStyle w:val="Normal"/>
        <w:jc w:val="center"/>
        <w:rPr>
          <w:b/>
          <w:sz w:val="24"/>
          <w:szCs w:val="24"/>
        </w:rPr>
      </w:pPr>
      <w:r>
        <w:rPr>
          <w:b/>
          <w:sz w:val="24"/>
          <w:szCs w:val="24"/>
        </w:rPr>
      </w:r>
    </w:p>
    <w:p>
      <w:pPr>
        <w:pStyle w:val="Normal"/>
        <w:jc w:val="center"/>
        <w:rPr>
          <w:b/>
          <w:sz w:val="24"/>
          <w:szCs w:val="24"/>
        </w:rPr>
      </w:pPr>
      <w:r>
        <w:rPr>
          <w:b/>
          <w:sz w:val="24"/>
          <w:szCs w:val="24"/>
        </w:rPr>
        <w:t>Технико-коммерческое предложение</w:t>
      </w:r>
    </w:p>
    <w:p>
      <w:pPr>
        <w:pStyle w:val="Normal"/>
        <w:jc w:val="center"/>
        <w:rPr>
          <w:b/>
          <w:sz w:val="24"/>
          <w:szCs w:val="24"/>
        </w:rPr>
      </w:pPr>
      <w:r>
        <w:rPr>
          <w:b/>
          <w:sz w:val="24"/>
          <w:szCs w:val="24"/>
        </w:rPr>
      </w:r>
    </w:p>
    <w:tbl>
      <w:tblPr>
        <w:tblW w:w="3510"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674"/>
        <w:gridCol w:w="1135"/>
        <w:gridCol w:w="1700"/>
      </w:tblGrid>
      <w:tr>
        <w:trPr/>
        <w:tc>
          <w:tcPr>
            <w:tcW w:w="1809" w:type="dxa"/>
            <w:gridSpan w:val="2"/>
            <w:tcBorders/>
            <w:shd w:color="auto" w:fill="auto" w:val="clear"/>
          </w:tcPr>
          <w:p>
            <w:pPr>
              <w:pStyle w:val="Normal"/>
              <w:widowControl w:val="false"/>
              <w:rPr>
                <w:sz w:val="24"/>
                <w:szCs w:val="24"/>
              </w:rPr>
            </w:pPr>
            <w:r>
              <w:rPr>
                <w:sz w:val="24"/>
                <w:szCs w:val="24"/>
              </w:rPr>
              <w:t>Исходящий №</w:t>
            </w:r>
          </w:p>
        </w:tc>
        <w:tc>
          <w:tcPr>
            <w:tcW w:w="1700" w:type="dxa"/>
            <w:tcBorders>
              <w:bottom w:val="single" w:sz="4" w:space="0" w:color="000000"/>
            </w:tcBorders>
            <w:shd w:color="auto" w:fill="auto" w:val="clear"/>
          </w:tcPr>
          <w:p>
            <w:pPr>
              <w:pStyle w:val="Normal"/>
              <w:widowControl w:val="false"/>
              <w:jc w:val="center"/>
              <w:rPr>
                <w:sz w:val="24"/>
                <w:szCs w:val="24"/>
              </w:rPr>
            </w:pPr>
            <w:r>
              <w:rPr>
                <w:sz w:val="24"/>
                <w:szCs w:val="24"/>
              </w:rPr>
            </w:r>
          </w:p>
        </w:tc>
      </w:tr>
      <w:tr>
        <w:trPr/>
        <w:tc>
          <w:tcPr>
            <w:tcW w:w="674" w:type="dxa"/>
            <w:tcBorders/>
            <w:shd w:color="auto" w:fill="auto" w:val="clear"/>
          </w:tcPr>
          <w:p>
            <w:pPr>
              <w:pStyle w:val="Normal"/>
              <w:widowControl w:val="false"/>
              <w:rPr>
                <w:sz w:val="24"/>
                <w:szCs w:val="24"/>
              </w:rPr>
            </w:pPr>
            <w:r>
              <w:rPr>
                <w:sz w:val="24"/>
                <w:szCs w:val="24"/>
              </w:rPr>
              <w:t>от</w:t>
            </w:r>
          </w:p>
        </w:tc>
        <w:tc>
          <w:tcPr>
            <w:tcW w:w="2835" w:type="dxa"/>
            <w:gridSpan w:val="2"/>
            <w:tcBorders>
              <w:bottom w:val="single" w:sz="4" w:space="0" w:color="000000"/>
            </w:tcBorders>
            <w:shd w:color="auto" w:fill="auto" w:val="clear"/>
          </w:tcPr>
          <w:p>
            <w:pPr>
              <w:pStyle w:val="Normal"/>
              <w:widowControl w:val="false"/>
              <w:jc w:val="center"/>
              <w:rPr>
                <w:sz w:val="24"/>
                <w:szCs w:val="24"/>
              </w:rPr>
            </w:pPr>
            <w:r>
              <w:rPr>
                <w:sz w:val="24"/>
                <w:szCs w:val="24"/>
              </w:rPr>
            </w:r>
          </w:p>
        </w:tc>
      </w:tr>
      <w:tr>
        <w:trPr/>
        <w:tc>
          <w:tcPr>
            <w:tcW w:w="674" w:type="dxa"/>
            <w:tcBorders/>
            <w:shd w:color="auto" w:fill="auto" w:val="clear"/>
          </w:tcPr>
          <w:p>
            <w:pPr>
              <w:pStyle w:val="Normal"/>
              <w:widowControl w:val="false"/>
              <w:jc w:val="center"/>
              <w:rPr>
                <w:sz w:val="24"/>
                <w:szCs w:val="24"/>
                <w:vertAlign w:val="superscript"/>
              </w:rPr>
            </w:pPr>
            <w:r>
              <w:rPr>
                <w:sz w:val="24"/>
                <w:szCs w:val="24"/>
                <w:vertAlign w:val="superscript"/>
              </w:rPr>
            </w:r>
          </w:p>
        </w:tc>
        <w:tc>
          <w:tcPr>
            <w:tcW w:w="2835" w:type="dxa"/>
            <w:gridSpan w:val="2"/>
            <w:tcBorders/>
            <w:shd w:color="auto" w:fill="auto" w:val="clear"/>
          </w:tcPr>
          <w:p>
            <w:pPr>
              <w:pStyle w:val="Normal"/>
              <w:widowControl w:val="false"/>
              <w:jc w:val="center"/>
              <w:rPr>
                <w:sz w:val="24"/>
                <w:szCs w:val="24"/>
                <w:vertAlign w:val="superscript"/>
              </w:rPr>
            </w:pPr>
            <w:r>
              <w:rPr>
                <w:sz w:val="24"/>
                <w:szCs w:val="24"/>
                <w:vertAlign w:val="superscript"/>
              </w:rPr>
              <w:t>(дата)</w:t>
            </w:r>
          </w:p>
        </w:tc>
      </w:tr>
    </w:tbl>
    <w:p>
      <w:pPr>
        <w:pStyle w:val="Normal"/>
        <w:jc w:val="center"/>
        <w:rPr>
          <w:b/>
          <w:sz w:val="24"/>
          <w:szCs w:val="24"/>
          <w:lang w:val="en-US"/>
        </w:rPr>
      </w:pPr>
      <w:r>
        <w:rPr>
          <w:b/>
          <w:sz w:val="24"/>
          <w:szCs w:val="24"/>
          <w:lang w:val="en-US"/>
        </w:rPr>
      </w:r>
    </w:p>
    <w:p>
      <w:pPr>
        <w:pStyle w:val="Normal"/>
        <w:rPr>
          <w:b/>
          <w:sz w:val="24"/>
          <w:szCs w:val="24"/>
          <w:lang w:val="en-US"/>
        </w:rPr>
      </w:pPr>
      <w:r>
        <w:rPr>
          <w:b/>
          <w:sz w:val="24"/>
          <w:szCs w:val="24"/>
          <w:lang w:val="en-US"/>
        </w:rPr>
      </w:r>
    </w:p>
    <w:tbl>
      <w:tblPr>
        <w:tblW w:w="5000" w:type="pct"/>
        <w:jc w:val="left"/>
        <w:tblInd w:w="0" w:type="dxa"/>
        <w:tblLayout w:type="fixed"/>
        <w:tblCellMar>
          <w:top w:w="0" w:type="dxa"/>
          <w:left w:w="108" w:type="dxa"/>
          <w:bottom w:w="0" w:type="dxa"/>
          <w:right w:w="108" w:type="dxa"/>
        </w:tblCellMar>
        <w:tblLook w:val="04a0" w:noHBand="0" w:noVBand="1" w:firstColumn="1" w:lastRow="0" w:lastColumn="0" w:firstRow="1"/>
      </w:tblPr>
      <w:tblGrid>
        <w:gridCol w:w="9643"/>
        <w:gridCol w:w="277"/>
      </w:tblGrid>
      <w:tr>
        <w:trPr/>
        <w:tc>
          <w:tcPr>
            <w:tcW w:w="9920" w:type="dxa"/>
            <w:gridSpan w:val="2"/>
            <w:tcBorders>
              <w:bottom w:val="single" w:sz="6" w:space="0" w:color="000000"/>
            </w:tcBorders>
          </w:tcPr>
          <w:p>
            <w:pPr>
              <w:pStyle w:val="Normal"/>
              <w:widowControl w:val="false"/>
              <w:tabs>
                <w:tab w:val="clear" w:pos="708"/>
                <w:tab w:val="left" w:pos="1134" w:leader="none"/>
              </w:tabs>
              <w:ind w:left="-105" w:hanging="0"/>
              <w:jc w:val="both"/>
              <w:rPr>
                <w:sz w:val="24"/>
                <w:szCs w:val="24"/>
              </w:rPr>
            </w:pPr>
            <w:r>
              <w:rPr>
                <w:sz w:val="24"/>
                <w:szCs w:val="24"/>
              </w:rPr>
              <w:t>Изучив Технические требования Заказчика в рамках настоящего мониторинга «ОКПД2 59.11.12: Производство интерактивных, фото- и видеоматериалов»</w:t>
            </w:r>
          </w:p>
          <w:p>
            <w:pPr>
              <w:pStyle w:val="Normal"/>
              <w:widowControl w:val="false"/>
              <w:jc w:val="both"/>
              <w:rPr>
                <w:sz w:val="24"/>
                <w:szCs w:val="24"/>
                <w:lang w:val="en-US"/>
              </w:rPr>
            </w:pPr>
            <w:r>
              <w:rPr>
                <w:sz w:val="24"/>
                <w:szCs w:val="24"/>
                <w:lang w:val="en-US"/>
              </w:rPr>
              <w:t>.</w:t>
            </w:r>
          </w:p>
        </w:tc>
      </w:tr>
      <w:tr>
        <w:trPr/>
        <w:tc>
          <w:tcPr>
            <w:tcW w:w="9643" w:type="dxa"/>
            <w:tcBorders/>
          </w:tcPr>
          <w:p>
            <w:pPr>
              <w:pStyle w:val="Normal"/>
              <w:widowControl w:val="false"/>
              <w:jc w:val="center"/>
              <w:rPr>
                <w:sz w:val="24"/>
                <w:szCs w:val="24"/>
                <w:vertAlign w:val="superscript"/>
              </w:rPr>
            </w:pPr>
            <w:r>
              <w:rPr>
                <w:sz w:val="24"/>
                <w:szCs w:val="24"/>
                <w:vertAlign w:val="superscript"/>
              </w:rPr>
              <w:t>(полное наименование организации с указанием организационно-правой формы и ИНН)</w:t>
            </w:r>
          </w:p>
        </w:tc>
        <w:tc>
          <w:tcPr>
            <w:tcW w:w="277" w:type="dxa"/>
            <w:tcBorders/>
          </w:tcPr>
          <w:p>
            <w:pPr>
              <w:pStyle w:val="Normal"/>
              <w:widowControl w:val="false"/>
              <w:rPr/>
            </w:pPr>
            <w:r>
              <w:rPr/>
            </w:r>
          </w:p>
        </w:tc>
      </w:tr>
      <w:tr>
        <w:trPr/>
        <w:tc>
          <w:tcPr>
            <w:tcW w:w="9643" w:type="dxa"/>
            <w:tcBorders>
              <w:bottom w:val="single" w:sz="6" w:space="0" w:color="000000"/>
            </w:tcBorders>
          </w:tcPr>
          <w:p>
            <w:pPr>
              <w:pStyle w:val="Normal"/>
              <w:widowControl w:val="false"/>
              <w:jc w:val="both"/>
              <w:rPr>
                <w:b/>
                <w:i/>
                <w:i/>
                <w:sz w:val="24"/>
                <w:szCs w:val="24"/>
              </w:rPr>
            </w:pPr>
            <w:r>
              <w:rPr>
                <w:b/>
                <w:i/>
                <w:sz w:val="24"/>
                <w:szCs w:val="24"/>
              </w:rPr>
            </w:r>
          </w:p>
        </w:tc>
        <w:tc>
          <w:tcPr>
            <w:tcW w:w="277" w:type="dxa"/>
            <w:tcBorders/>
          </w:tcPr>
          <w:p>
            <w:pPr>
              <w:pStyle w:val="Normal"/>
              <w:widowControl w:val="false"/>
              <w:jc w:val="both"/>
              <w:rPr>
                <w:sz w:val="24"/>
                <w:szCs w:val="24"/>
              </w:rPr>
            </w:pPr>
            <w:r>
              <w:rPr>
                <w:sz w:val="24"/>
                <w:szCs w:val="24"/>
              </w:rPr>
              <w:t>,</w:t>
            </w:r>
          </w:p>
        </w:tc>
      </w:tr>
      <w:tr>
        <w:trPr/>
        <w:tc>
          <w:tcPr>
            <w:tcW w:w="9643" w:type="dxa"/>
            <w:tcBorders>
              <w:top w:val="single" w:sz="6" w:space="0" w:color="000000"/>
            </w:tcBorders>
          </w:tcPr>
          <w:p>
            <w:pPr>
              <w:pStyle w:val="Normal"/>
              <w:widowControl w:val="false"/>
              <w:jc w:val="center"/>
              <w:rPr>
                <w:sz w:val="24"/>
                <w:szCs w:val="24"/>
              </w:rPr>
            </w:pPr>
            <w:r>
              <w:rPr>
                <w:sz w:val="24"/>
                <w:szCs w:val="24"/>
                <w:vertAlign w:val="superscript"/>
              </w:rPr>
              <w:t>(юридический адрес)</w:t>
            </w:r>
          </w:p>
        </w:tc>
        <w:tc>
          <w:tcPr>
            <w:tcW w:w="277" w:type="dxa"/>
            <w:tcBorders/>
          </w:tcPr>
          <w:p>
            <w:pPr>
              <w:pStyle w:val="Normal"/>
              <w:widowControl w:val="false"/>
              <w:rPr/>
            </w:pPr>
            <w:r>
              <w:rPr/>
            </w:r>
          </w:p>
        </w:tc>
      </w:tr>
      <w:tr>
        <w:trPr/>
        <w:tc>
          <w:tcPr>
            <w:tcW w:w="9643" w:type="dxa"/>
            <w:tcBorders>
              <w:bottom w:val="single" w:sz="6" w:space="0" w:color="000000"/>
            </w:tcBorders>
          </w:tcPr>
          <w:p>
            <w:pPr>
              <w:pStyle w:val="Normal"/>
              <w:widowControl w:val="false"/>
              <w:jc w:val="both"/>
              <w:rPr>
                <w:b/>
                <w:i/>
                <w:i/>
                <w:sz w:val="24"/>
                <w:szCs w:val="24"/>
              </w:rPr>
            </w:pPr>
            <w:r>
              <w:rPr>
                <w:b/>
                <w:i/>
                <w:sz w:val="24"/>
                <w:szCs w:val="24"/>
              </w:rPr>
            </w:r>
          </w:p>
        </w:tc>
        <w:tc>
          <w:tcPr>
            <w:tcW w:w="277" w:type="dxa"/>
            <w:tcBorders/>
          </w:tcPr>
          <w:p>
            <w:pPr>
              <w:pStyle w:val="Normal"/>
              <w:widowControl w:val="false"/>
              <w:jc w:val="both"/>
              <w:rPr>
                <w:sz w:val="24"/>
                <w:szCs w:val="24"/>
              </w:rPr>
            </w:pPr>
            <w:r>
              <w:rPr>
                <w:sz w:val="24"/>
                <w:szCs w:val="24"/>
              </w:rPr>
              <w:t>,</w:t>
            </w:r>
          </w:p>
        </w:tc>
      </w:tr>
      <w:tr>
        <w:trPr/>
        <w:tc>
          <w:tcPr>
            <w:tcW w:w="9643" w:type="dxa"/>
            <w:tcBorders>
              <w:top w:val="single" w:sz="6" w:space="0" w:color="000000"/>
            </w:tcBorders>
          </w:tcPr>
          <w:p>
            <w:pPr>
              <w:pStyle w:val="Normal"/>
              <w:widowControl w:val="false"/>
              <w:jc w:val="center"/>
              <w:rPr>
                <w:sz w:val="24"/>
                <w:szCs w:val="24"/>
              </w:rPr>
            </w:pPr>
            <w:r>
              <w:rPr>
                <w:sz w:val="24"/>
                <w:szCs w:val="24"/>
                <w:vertAlign w:val="superscript"/>
              </w:rPr>
              <w:t>(почтовый адрес)</w:t>
            </w:r>
          </w:p>
        </w:tc>
        <w:tc>
          <w:tcPr>
            <w:tcW w:w="277" w:type="dxa"/>
            <w:tcBorders/>
          </w:tcPr>
          <w:p>
            <w:pPr>
              <w:pStyle w:val="Normal"/>
              <w:widowControl w:val="false"/>
              <w:rPr/>
            </w:pPr>
            <w:r>
              <w:rPr/>
            </w:r>
          </w:p>
        </w:tc>
      </w:tr>
      <w:tr>
        <w:trPr/>
        <w:tc>
          <w:tcPr>
            <w:tcW w:w="9643" w:type="dxa"/>
            <w:tcBorders>
              <w:bottom w:val="single" w:sz="6" w:space="0" w:color="000000"/>
            </w:tcBorders>
          </w:tcPr>
          <w:p>
            <w:pPr>
              <w:pStyle w:val="Normal"/>
              <w:widowControl w:val="false"/>
              <w:spacing w:before="0" w:after="0"/>
              <w:contextualSpacing/>
              <w:jc w:val="both"/>
              <w:rPr>
                <w:b/>
                <w:i/>
                <w:i/>
                <w:sz w:val="24"/>
                <w:szCs w:val="24"/>
              </w:rPr>
            </w:pPr>
            <w:r>
              <w:rPr>
                <w:b/>
                <w:i/>
                <w:sz w:val="24"/>
                <w:szCs w:val="24"/>
              </w:rPr>
            </w:r>
          </w:p>
        </w:tc>
        <w:tc>
          <w:tcPr>
            <w:tcW w:w="277" w:type="dxa"/>
            <w:tcBorders/>
          </w:tcPr>
          <w:p>
            <w:pPr>
              <w:pStyle w:val="Normal"/>
              <w:widowControl w:val="false"/>
              <w:spacing w:before="0" w:after="0"/>
              <w:contextualSpacing/>
              <w:jc w:val="both"/>
              <w:rPr>
                <w:sz w:val="24"/>
                <w:szCs w:val="24"/>
              </w:rPr>
            </w:pPr>
            <w:r>
              <w:rPr>
                <w:sz w:val="24"/>
                <w:szCs w:val="24"/>
              </w:rPr>
              <w:t>,</w:t>
            </w:r>
          </w:p>
        </w:tc>
      </w:tr>
    </w:tbl>
    <w:p>
      <w:pPr>
        <w:pStyle w:val="Normal"/>
        <w:spacing w:before="0" w:after="0"/>
        <w:contextualSpacing/>
        <w:jc w:val="center"/>
        <w:rPr>
          <w:sz w:val="24"/>
          <w:szCs w:val="24"/>
        </w:rPr>
      </w:pPr>
      <w:r>
        <w:rPr>
          <w:sz w:val="24"/>
          <w:szCs w:val="24"/>
          <w:vertAlign w:val="superscript"/>
        </w:rPr>
        <w:t>(контактные данные номер телефона, e-mail, ФИО контактного лица)</w:t>
      </w:r>
    </w:p>
    <w:p>
      <w:pPr>
        <w:pStyle w:val="Normal"/>
        <w:spacing w:before="0" w:after="0"/>
        <w:contextualSpacing/>
        <w:jc w:val="both"/>
        <w:rPr>
          <w:sz w:val="24"/>
          <w:szCs w:val="24"/>
        </w:rPr>
      </w:pPr>
      <w:r>
        <w:rPr>
          <w:sz w:val="24"/>
          <w:szCs w:val="24"/>
        </w:rPr>
        <w:t xml:space="preserve">Сообщаем следующее, что </w:t>
      </w:r>
      <w:r>
        <w:rPr>
          <w:bCs/>
          <w:color w:val="000000"/>
          <w:sz w:val="24"/>
          <w:szCs w:val="24"/>
        </w:rPr>
        <w:t xml:space="preserve">стоимость </w:t>
      </w:r>
      <w:r>
        <w:rPr>
          <w:sz w:val="24"/>
          <w:szCs w:val="24"/>
        </w:rPr>
        <w:t xml:space="preserve">оказания услуг по </w:t>
      </w:r>
      <w:r>
        <w:rPr>
          <w:sz w:val="24"/>
          <w:szCs w:val="24"/>
        </w:rPr>
        <w:t>п</w:t>
      </w:r>
      <w:r>
        <w:rPr>
          <w:sz w:val="24"/>
          <w:szCs w:val="24"/>
        </w:rPr>
        <w:t>роизводств</w:t>
      </w:r>
      <w:r>
        <w:rPr>
          <w:sz w:val="24"/>
          <w:szCs w:val="24"/>
        </w:rPr>
        <w:t>у</w:t>
      </w:r>
      <w:r>
        <w:rPr>
          <w:sz w:val="24"/>
          <w:szCs w:val="24"/>
        </w:rPr>
        <w:t xml:space="preserve"> интерактивных, фото- и видеоматериалов приведена в Приложение № 1 к Технико-коммерческому предложению.</w:t>
      </w:r>
    </w:p>
    <w:p>
      <w:pPr>
        <w:pStyle w:val="Normal"/>
        <w:spacing w:before="0" w:after="0"/>
        <w:contextualSpacing/>
        <w:rPr>
          <w:kern w:val="2"/>
          <w:sz w:val="24"/>
          <w:szCs w:val="24"/>
        </w:rPr>
      </w:pPr>
      <w:r>
        <w:rPr>
          <w:kern w:val="2"/>
          <w:sz w:val="24"/>
          <w:szCs w:val="24"/>
        </w:rPr>
      </w:r>
    </w:p>
    <w:p>
      <w:pPr>
        <w:pStyle w:val="Normal"/>
        <w:spacing w:before="0" w:after="0"/>
        <w:contextualSpacing/>
        <w:jc w:val="both"/>
        <w:rPr>
          <w:kern w:val="2"/>
          <w:sz w:val="24"/>
          <w:szCs w:val="24"/>
        </w:rPr>
      </w:pPr>
      <w:r>
        <w:rPr>
          <w:kern w:val="2"/>
          <w:sz w:val="24"/>
          <w:szCs w:val="24"/>
        </w:rPr>
        <w:t>Одновременно сообщаем, что согласны со всеми условиями Технических требований, включая предложенные условия оплаты.</w:t>
      </w:r>
    </w:p>
    <w:tbl>
      <w:tblPr>
        <w:tblW w:w="46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93"/>
        <w:gridCol w:w="2550"/>
      </w:tblGrid>
      <w:tr>
        <w:trPr/>
        <w:tc>
          <w:tcPr>
            <w:tcW w:w="4643" w:type="dxa"/>
            <w:gridSpan w:val="2"/>
            <w:tcBorders>
              <w:bottom w:val="single" w:sz="4" w:space="0" w:color="000000"/>
            </w:tcBorders>
            <w:shd w:color="auto" w:fill="auto" w:val="clear"/>
          </w:tcPr>
          <w:p>
            <w:pPr>
              <w:pStyle w:val="Normal"/>
              <w:widowControl w:val="false"/>
              <w:jc w:val="both"/>
              <w:rPr>
                <w:sz w:val="24"/>
                <w:szCs w:val="24"/>
              </w:rPr>
            </w:pPr>
            <w:r>
              <w:rPr>
                <w:sz w:val="24"/>
                <w:szCs w:val="24"/>
              </w:rPr>
            </w:r>
          </w:p>
        </w:tc>
      </w:tr>
      <w:tr>
        <w:trPr/>
        <w:tc>
          <w:tcPr>
            <w:tcW w:w="4643" w:type="dxa"/>
            <w:gridSpan w:val="2"/>
            <w:tcBorders>
              <w:top w:val="single" w:sz="4" w:space="0" w:color="000000"/>
            </w:tcBorders>
            <w:shd w:color="auto" w:fill="auto" w:val="clear"/>
          </w:tcPr>
          <w:p>
            <w:pPr>
              <w:pStyle w:val="Normal"/>
              <w:widowControl w:val="false"/>
              <w:jc w:val="center"/>
              <w:rPr>
                <w:sz w:val="24"/>
                <w:szCs w:val="24"/>
              </w:rPr>
            </w:pPr>
            <w:r>
              <w:rPr>
                <w:sz w:val="24"/>
                <w:szCs w:val="24"/>
                <w:vertAlign w:val="superscript"/>
              </w:rPr>
              <w:t>(должность)</w:t>
            </w:r>
          </w:p>
        </w:tc>
      </w:tr>
      <w:tr>
        <w:trPr/>
        <w:tc>
          <w:tcPr>
            <w:tcW w:w="2093" w:type="dxa"/>
            <w:tcBorders>
              <w:bottom w:val="single" w:sz="4" w:space="0" w:color="000000"/>
            </w:tcBorders>
            <w:shd w:color="auto" w:fill="auto" w:val="clear"/>
          </w:tcPr>
          <w:p>
            <w:pPr>
              <w:pStyle w:val="Normal"/>
              <w:widowControl w:val="false"/>
              <w:jc w:val="both"/>
              <w:rPr>
                <w:sz w:val="24"/>
                <w:szCs w:val="24"/>
              </w:rPr>
            </w:pPr>
            <w:r>
              <w:rPr>
                <w:sz w:val="24"/>
                <w:szCs w:val="24"/>
              </w:rPr>
            </w:r>
          </w:p>
        </w:tc>
        <w:tc>
          <w:tcPr>
            <w:tcW w:w="2550" w:type="dxa"/>
            <w:tcBorders>
              <w:bottom w:val="single" w:sz="4" w:space="0" w:color="000000"/>
            </w:tcBorders>
            <w:shd w:color="auto" w:fill="auto" w:val="clear"/>
          </w:tcPr>
          <w:p>
            <w:pPr>
              <w:pStyle w:val="Normal"/>
              <w:widowControl w:val="false"/>
              <w:jc w:val="both"/>
              <w:rPr>
                <w:sz w:val="24"/>
                <w:szCs w:val="24"/>
              </w:rPr>
            </w:pPr>
            <w:r>
              <w:rPr>
                <w:sz w:val="24"/>
                <w:szCs w:val="24"/>
              </w:rPr>
            </w:r>
          </w:p>
        </w:tc>
      </w:tr>
      <w:tr>
        <w:trPr>
          <w:trHeight w:val="53" w:hRule="atLeast"/>
        </w:trPr>
        <w:tc>
          <w:tcPr>
            <w:tcW w:w="2093" w:type="dxa"/>
            <w:tcBorders>
              <w:top w:val="single" w:sz="4" w:space="0" w:color="000000"/>
            </w:tcBorders>
            <w:shd w:color="auto" w:fill="auto" w:val="clear"/>
          </w:tcPr>
          <w:p>
            <w:pPr>
              <w:pStyle w:val="Normal"/>
              <w:widowControl w:val="false"/>
              <w:jc w:val="center"/>
              <w:rPr>
                <w:sz w:val="24"/>
                <w:szCs w:val="24"/>
                <w:vertAlign w:val="superscript"/>
              </w:rPr>
            </w:pPr>
            <w:r>
              <w:rPr>
                <w:sz w:val="24"/>
                <w:szCs w:val="24"/>
                <w:vertAlign w:val="superscript"/>
              </w:rPr>
              <w:t>(подпись)</w:t>
            </w:r>
          </w:p>
        </w:tc>
        <w:tc>
          <w:tcPr>
            <w:tcW w:w="2550" w:type="dxa"/>
            <w:tcBorders/>
            <w:shd w:color="auto" w:fill="auto" w:val="clear"/>
          </w:tcPr>
          <w:p>
            <w:pPr>
              <w:pStyle w:val="Normal"/>
              <w:widowControl w:val="false"/>
              <w:jc w:val="center"/>
              <w:rPr>
                <w:sz w:val="24"/>
                <w:szCs w:val="24"/>
                <w:vertAlign w:val="superscript"/>
              </w:rPr>
            </w:pPr>
            <w:r>
              <w:rPr>
                <w:sz w:val="24"/>
                <w:szCs w:val="24"/>
                <w:vertAlign w:val="superscript"/>
              </w:rPr>
              <w:t>(расшифровка подписи)</w:t>
            </w:r>
          </w:p>
          <w:p>
            <w:pPr>
              <w:pStyle w:val="Normal"/>
              <w:widowControl w:val="false"/>
              <w:rPr>
                <w:sz w:val="24"/>
                <w:szCs w:val="24"/>
                <w:vertAlign w:val="superscript"/>
              </w:rPr>
            </w:pPr>
            <w:r>
              <w:rPr>
                <w:sz w:val="24"/>
                <w:szCs w:val="24"/>
                <w:vertAlign w:val="superscript"/>
              </w:rPr>
              <w:t>М..П.</w:t>
            </w:r>
          </w:p>
        </w:tc>
      </w:tr>
    </w:tbl>
    <w:p>
      <w:pPr>
        <w:pStyle w:val="Normal"/>
        <w:spacing w:lineRule="atLeast" w:line="20" w:before="0" w:after="0"/>
        <w:contextualSpacing/>
        <w:jc w:val="center"/>
        <w:rPr/>
      </w:pPr>
      <w:r>
        <w:rPr>
          <w:rFonts w:eastAsia="Calibri"/>
          <w:color w:val="000000" w:themeColor="text1"/>
          <w:sz w:val="24"/>
          <w:szCs w:val="24"/>
        </w:rPr>
        <w:t>конец формы</w:t>
      </w:r>
    </w:p>
    <w:p>
      <w:pPr>
        <w:pStyle w:val="Heading1"/>
        <w:ind w:left="5038" w:hanging="360"/>
        <w:rPr/>
      </w:pPr>
      <w:r>
        <w:rPr/>
      </w:r>
    </w:p>
    <w:p>
      <w:pPr>
        <w:pStyle w:val="Normal"/>
        <w:rPr>
          <w:rFonts w:eastAsia="Calibri"/>
          <w:b/>
          <w:iCs/>
          <w:lang w:val="x-none" w:eastAsia="x-none"/>
        </w:rPr>
      </w:pPr>
      <w:r>
        <w:rPr>
          <w:rFonts w:eastAsia="Calibri"/>
          <w:b/>
          <w:iCs/>
          <w:lang w:val="x-none" w:eastAsia="x-none"/>
        </w:rPr>
      </w:r>
      <w:r>
        <w:br w:type="page"/>
      </w:r>
    </w:p>
    <w:p>
      <w:pPr>
        <w:pStyle w:val="Normal"/>
        <w:widowControl w:val="false"/>
        <w:tabs>
          <w:tab w:val="clear" w:pos="708"/>
          <w:tab w:val="left" w:pos="426" w:leader="none"/>
        </w:tabs>
        <w:ind w:left="6160" w:hanging="0"/>
        <w:jc w:val="right"/>
        <w:rPr>
          <w:sz w:val="24"/>
        </w:rPr>
      </w:pPr>
      <w:r>
        <w:rPr>
          <w:sz w:val="24"/>
        </w:rPr>
        <w:t>Приложение № 1</w:t>
      </w:r>
    </w:p>
    <w:p>
      <w:pPr>
        <w:pStyle w:val="Normal"/>
        <w:widowControl w:val="false"/>
        <w:tabs>
          <w:tab w:val="clear" w:pos="708"/>
          <w:tab w:val="left" w:pos="426" w:leader="none"/>
        </w:tabs>
        <w:ind w:left="6160" w:hanging="0"/>
        <w:jc w:val="right"/>
        <w:rPr>
          <w:b/>
          <w:bCs/>
          <w:color w:val="000000" w:themeColor="text1"/>
          <w:sz w:val="24"/>
          <w:szCs w:val="24"/>
        </w:rPr>
      </w:pPr>
      <w:r>
        <w:rPr>
          <w:sz w:val="24"/>
        </w:rPr>
        <w:t>к Техни</w:t>
      </w:r>
      <w:r>
        <w:rPr>
          <w:sz w:val="24"/>
          <w:lang w:val="en-US"/>
        </w:rPr>
        <w:t>ко-коммерческому предложению</w:t>
      </w:r>
    </w:p>
    <w:p>
      <w:pPr>
        <w:pStyle w:val="Heading1"/>
        <w:ind w:left="0" w:hanging="0"/>
        <w:jc w:val="center"/>
        <w:rPr>
          <w:lang w:val="ru-RU"/>
        </w:rPr>
      </w:pPr>
      <w:r>
        <w:rPr>
          <w:lang w:val="ru-RU"/>
        </w:rPr>
      </w:r>
    </w:p>
    <w:p>
      <w:pPr>
        <w:pStyle w:val="Normal"/>
        <w:tabs>
          <w:tab w:val="clear" w:pos="708"/>
          <w:tab w:val="left" w:pos="567" w:leader="none"/>
        </w:tabs>
        <w:spacing w:before="0" w:after="160"/>
        <w:contextualSpacing/>
        <w:rPr>
          <w:b/>
          <w:color w:val="000000"/>
          <w:sz w:val="26"/>
          <w:szCs w:val="26"/>
        </w:rPr>
      </w:pPr>
      <w:r>
        <w:rPr>
          <w:sz w:val="26"/>
          <w:szCs w:val="26"/>
        </w:rPr>
        <w:t>1</w:t>
      </w:r>
      <w:r>
        <w:rPr>
          <w:b/>
          <w:sz w:val="26"/>
          <w:szCs w:val="26"/>
        </w:rPr>
        <w:t xml:space="preserve">. </w:t>
      </w:r>
      <w:r>
        <w:rPr>
          <w:b/>
          <w:color w:val="000000"/>
          <w:sz w:val="26"/>
          <w:szCs w:val="26"/>
        </w:rPr>
        <w:t>Производство видеоматериалов</w:t>
      </w:r>
      <w:r>
        <w:rPr>
          <w:color w:val="000000"/>
          <w:sz w:val="26"/>
          <w:szCs w:val="26"/>
        </w:rPr>
        <w:t xml:space="preserve">: </w:t>
      </w:r>
    </w:p>
    <w:tbl>
      <w:tblPr>
        <w:tblW w:w="9348"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34"/>
        <w:gridCol w:w="4640"/>
        <w:gridCol w:w="1780"/>
        <w:gridCol w:w="1193"/>
      </w:tblGrid>
      <w:tr>
        <w:trPr>
          <w:tblHeader w:val="true"/>
          <w:trHeight w:val="678"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sz w:val="20"/>
                <w:szCs w:val="20"/>
              </w:rPr>
              <w:t>и сроки</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ind w:right="-101" w:hanging="0"/>
              <w:jc w:val="center"/>
              <w:rPr>
                <w:color w:val="000000"/>
              </w:rPr>
            </w:pPr>
            <w:r>
              <w:rPr>
                <w:color w:val="000000"/>
                <w:sz w:val="20"/>
                <w:szCs w:val="20"/>
              </w:rPr>
              <w:t>Параметры (характеристики) и объем работ</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2280"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1.1. Создание (производство) тематического фильма (серии фильмов), в том числе иностранной версии 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60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Фильм должен быть изготовлен в форматах: SD (стандартное разрешение), HD или Full HD (высокое разрешение).</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3 (трех) вариантов концепций фильма и согласование с Заказчиком. Концепция должна содержать описание идеи, синопсис фильма, режиссерские решения, предложения по видео контенту и графике, визуальным эффектам, образам исполнителей (актеров) и/или ведущему (при необходимости). </w:t>
            </w:r>
          </w:p>
          <w:p>
            <w:pPr>
              <w:pStyle w:val="Normal"/>
              <w:widowControl w:val="false"/>
              <w:rPr>
                <w:color w:val="000000"/>
              </w:rPr>
            </w:pPr>
            <w:r>
              <w:rPr>
                <w:color w:val="000000"/>
                <w:sz w:val="20"/>
                <w:szCs w:val="20"/>
              </w:rPr>
              <w:t xml:space="preserve">- Написание и утверждение у Заказчика сценария с хронометражом фильма, раскадровками, дикторским текстом и текстом титров или графики (при наличии).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 </w:t>
            </w:r>
          </w:p>
          <w:p>
            <w:pPr>
              <w:pStyle w:val="Normal"/>
              <w:widowControl w:val="false"/>
              <w:rPr>
                <w:color w:val="000000"/>
              </w:rPr>
            </w:pPr>
            <w:r>
              <w:rPr>
                <w:color w:val="000000"/>
                <w:sz w:val="20"/>
                <w:szCs w:val="20"/>
              </w:rPr>
              <w:t>- Разработка и согласование шрифтов, графики, титров, инфографики, компьютерной графики (2D и/или 3D), субтитров, анимации, в т.ч. на иностранных языках (при необходимости, по требованию Заказчика);</w:t>
            </w:r>
          </w:p>
          <w:p>
            <w:pPr>
              <w:pStyle w:val="Normal"/>
              <w:widowControl w:val="false"/>
              <w:rPr>
                <w:color w:val="000000"/>
              </w:rPr>
            </w:pPr>
            <w:r>
              <w:rPr>
                <w:color w:val="000000"/>
                <w:sz w:val="20"/>
                <w:szCs w:val="20"/>
              </w:rPr>
              <w:t xml:space="preserve">-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 </w:t>
            </w:r>
          </w:p>
          <w:p>
            <w:pPr>
              <w:pStyle w:val="Normal"/>
              <w:widowControl w:val="false"/>
              <w:rPr>
                <w:color w:val="000000"/>
              </w:rPr>
            </w:pPr>
            <w:r>
              <w:rPr>
                <w:color w:val="000000"/>
                <w:sz w:val="20"/>
                <w:szCs w:val="20"/>
              </w:rPr>
              <w:t>- Проведение видеосъемки, в т.ч. видеосъемки с воздуха (коптера) в регионах присутствия РусГидро (при разрешении уполномоченных органов), энергообъектов Группы РусГидро, работников компании (в т.ч. бывших), постановочная видеосьемка в павильоне/студии, или в офисе компании, или на натуре (при необходимости), в объеме не менее 40% от хронометража фильма. Исполнителем должен быть составлен и согласован с Заказчиком график проведения видеосъемки. Технические услуги по сопровождению видеосъемок с использованием, имеющихся в распоряжении Исполнителя технических средств (оборудования) и персонала (операторская группа и других участников съемок), в том числе осветительное и прочее кинооборудование.</w:t>
            </w:r>
          </w:p>
          <w:p>
            <w:pPr>
              <w:pStyle w:val="Normal"/>
              <w:widowControl w:val="false"/>
              <w:rPr>
                <w:color w:val="000000"/>
              </w:rPr>
            </w:pPr>
            <w:r>
              <w:rPr>
                <w:color w:val="000000"/>
                <w:sz w:val="20"/>
                <w:szCs w:val="20"/>
              </w:rPr>
              <w:t xml:space="preserve">- Подбор и согласование с Заказчиком съемочной и административно-технических групп; </w:t>
            </w:r>
          </w:p>
          <w:p>
            <w:pPr>
              <w:pStyle w:val="Normal"/>
              <w:widowControl w:val="false"/>
              <w:rPr>
                <w:color w:val="000000"/>
              </w:rPr>
            </w:pPr>
            <w:r>
              <w:rPr>
                <w:color w:val="000000"/>
                <w:sz w:val="20"/>
                <w:szCs w:val="20"/>
              </w:rPr>
              <w:t>- Обеспечение съемки с использованием специальных технических средств, таких как видеосъемка с операторского крана, видеосъемка с рельсовой системы и др. (при необходимости).</w:t>
            </w:r>
          </w:p>
          <w:p>
            <w:pPr>
              <w:pStyle w:val="Normal"/>
              <w:widowControl w:val="false"/>
              <w:rPr>
                <w:color w:val="000000"/>
              </w:rPr>
            </w:pPr>
            <w:r>
              <w:rPr>
                <w:color w:val="000000"/>
                <w:sz w:val="20"/>
                <w:szCs w:val="20"/>
              </w:rPr>
              <w:t>- Создание и согласование музыкального сопровождения фильма из предложенных Исполнителем 3 (трех) вариантов;</w:t>
            </w:r>
          </w:p>
          <w:p>
            <w:pPr>
              <w:pStyle w:val="Normal"/>
              <w:widowControl w:val="false"/>
              <w:rPr>
                <w:color w:val="000000"/>
              </w:rPr>
            </w:pPr>
            <w:r>
              <w:rPr>
                <w:color w:val="000000"/>
                <w:sz w:val="20"/>
                <w:szCs w:val="20"/>
              </w:rPr>
              <w:t>- Выбор дикторского голоса для использования в фильме из не менее чем 3 кандидатов, представленных Исполнителем.</w:t>
            </w:r>
          </w:p>
          <w:p>
            <w:pPr>
              <w:pStyle w:val="Normal"/>
              <w:widowControl w:val="false"/>
              <w:rPr>
                <w:color w:val="000000"/>
              </w:rPr>
            </w:pPr>
            <w:r>
              <w:rPr>
                <w:color w:val="000000"/>
                <w:sz w:val="20"/>
                <w:szCs w:val="20"/>
              </w:rPr>
              <w:t>- Подбор, приглашение и обеспечение участия в фильме актеров, и/или ведущего, исходя из согласованной концепции.</w:t>
            </w:r>
          </w:p>
          <w:p>
            <w:pPr>
              <w:pStyle w:val="Normal"/>
              <w:widowControl w:val="false"/>
              <w:rPr>
                <w:color w:val="000000"/>
              </w:rPr>
            </w:pPr>
            <w:r>
              <w:rPr>
                <w:color w:val="000000"/>
                <w:sz w:val="20"/>
                <w:szCs w:val="20"/>
              </w:rPr>
              <w:t>- Дикторское озвучивание на русском языке, а при необходимости по требованию Заказчика на иностранном языке;</w:t>
            </w:r>
          </w:p>
          <w:p>
            <w:pPr>
              <w:pStyle w:val="Normal"/>
              <w:widowControl w:val="false"/>
              <w:rPr>
                <w:color w:val="000000"/>
              </w:rPr>
            </w:pPr>
            <w:r>
              <w:rPr>
                <w:color w:val="000000"/>
                <w:sz w:val="20"/>
                <w:szCs w:val="20"/>
              </w:rPr>
              <w:t>- Создание фильма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 xml:space="preserve">- Создание версии фильма с субтитрами на русском языке или перевода на иностранные языки по требованию Заказчика. </w:t>
            </w:r>
          </w:p>
          <w:p>
            <w:pPr>
              <w:pStyle w:val="Normal"/>
              <w:widowControl w:val="false"/>
              <w:rPr>
                <w:color w:val="000000"/>
              </w:rPr>
            </w:pPr>
            <w:r>
              <w:rPr>
                <w:color w:val="000000"/>
                <w:sz w:val="20"/>
                <w:szCs w:val="20"/>
              </w:rPr>
              <w:t>- Массив видеоматериалов, отснятых для использования в фильме (включая не вошедшие), передается Заказчику.</w:t>
            </w:r>
          </w:p>
          <w:p>
            <w:pPr>
              <w:pStyle w:val="Normal"/>
              <w:widowControl w:val="false"/>
              <w:rPr>
                <w:color w:val="000000"/>
              </w:rPr>
            </w:pPr>
            <w:r>
              <w:rPr>
                <w:color w:val="000000"/>
                <w:sz w:val="20"/>
                <w:szCs w:val="20"/>
              </w:rPr>
              <w:t>- Передача Заказчику готового фильма, версий фильма на иностранном языке и/или версии с субтитрами, массива видеоматериалов, созданных для фильма или обработанных фотоматериалов, музыкального произведения, исходных файлов фильма, позволяющих вносить в него изменения. Указанные материалы передаются Заказчику на цифровом носителе (USB флэш-карты и пр).</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Фильм хронометражем                   10 минут</w:t>
            </w:r>
          </w:p>
          <w:p>
            <w:pPr>
              <w:pStyle w:val="Normal"/>
              <w:widowControl w:val="false"/>
              <w:rPr>
                <w:color w:val="000000"/>
              </w:rPr>
            </w:pPr>
            <w:r>
              <w:rPr>
                <w:color w:val="000000"/>
              </w:rPr>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3613"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Фильм хронометражем </w:t>
            </w:r>
          </w:p>
          <w:p>
            <w:pPr>
              <w:pStyle w:val="Normal"/>
              <w:widowControl w:val="false"/>
              <w:rPr>
                <w:color w:val="000000"/>
              </w:rPr>
            </w:pPr>
            <w:r>
              <w:rPr>
                <w:color w:val="000000"/>
                <w:sz w:val="20"/>
                <w:szCs w:val="20"/>
              </w:rPr>
              <w:t xml:space="preserve">20 минут </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771"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Фильм хронометражом </w:t>
            </w:r>
          </w:p>
          <w:p>
            <w:pPr>
              <w:pStyle w:val="Normal"/>
              <w:widowControl w:val="false"/>
              <w:rPr>
                <w:color w:val="000000"/>
              </w:rPr>
            </w:pPr>
            <w:r>
              <w:rPr>
                <w:color w:val="000000"/>
                <w:sz w:val="20"/>
                <w:szCs w:val="20"/>
              </w:rPr>
              <w:t>50 минут</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5527"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1.2. Создание (производство) имиджевого видеоролика.</w:t>
            </w:r>
          </w:p>
          <w:p>
            <w:pPr>
              <w:pStyle w:val="Normal"/>
              <w:widowControl w:val="false"/>
              <w:ind w:left="34" w:hanging="0"/>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40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Видеоролик должен быть изготовлен в форматах: SD (стандартное разрешение), HD или Full HD (высокое разрешение).</w:t>
            </w:r>
          </w:p>
          <w:p>
            <w:pPr>
              <w:pStyle w:val="Normal"/>
              <w:widowControl w:val="false"/>
              <w:rPr>
                <w:color w:val="000000"/>
              </w:rPr>
            </w:pPr>
            <w:r>
              <w:rPr>
                <w:color w:val="000000"/>
                <w:sz w:val="20"/>
                <w:szCs w:val="20"/>
              </w:rPr>
              <w:t>Видеоролик создается на русском, английском или иных языках (по требованию Заказчика).</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концепции видеоролика и согласование с Заказчиком. Концепция должна содержать описание идеи, предложения по видео контенту, элементам оформления (графика, спецэффекты), местам съемки и образам исполнителей (актеров) (при необходимости). </w:t>
            </w:r>
          </w:p>
          <w:p>
            <w:pPr>
              <w:pStyle w:val="Normal"/>
              <w:widowControl w:val="false"/>
              <w:rPr>
                <w:color w:val="000000"/>
              </w:rPr>
            </w:pPr>
            <w:r>
              <w:rPr>
                <w:color w:val="000000"/>
                <w:sz w:val="20"/>
                <w:szCs w:val="20"/>
              </w:rPr>
              <w:t>- Разработка и утверждение у Заказчика покадрового сценария видеоролика с раскадровками и дикторским текстом (при необходимости).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 Разработка и согласование шрифтов, графики, титров, инфографики, спецэффектов, компьютерной графики (2D и/или 3D, включая сцены высокой сложности в 3D графике и композитинг), анимации, исходя из согласованной концепции;</w:t>
            </w:r>
          </w:p>
          <w:p>
            <w:pPr>
              <w:pStyle w:val="Normal"/>
              <w:widowControl w:val="false"/>
              <w:rPr>
                <w:color w:val="000000"/>
              </w:rPr>
            </w:pPr>
            <w:r>
              <w:rPr>
                <w:color w:val="000000"/>
                <w:sz w:val="20"/>
                <w:szCs w:val="20"/>
              </w:rPr>
              <w:t>-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w:t>
            </w:r>
          </w:p>
          <w:p>
            <w:pPr>
              <w:pStyle w:val="Normal"/>
              <w:widowControl w:val="false"/>
              <w:rPr>
                <w:color w:val="000000"/>
              </w:rPr>
            </w:pPr>
            <w:r>
              <w:rPr>
                <w:color w:val="000000"/>
                <w:sz w:val="20"/>
                <w:szCs w:val="20"/>
              </w:rPr>
              <w:t xml:space="preserve">- Проведение видеосъемки в т.ч. видеосъемки с воздуха (коптера) (при необходимости исходя из утвержденного сценария и концепции), в т.ч. видеосъемка регионов (городов) присутствия РусГидро, энергообъектов Группы РусГидро, работников компании (в т.ч. бывших)), постановочная видеосьемка в павильоне/студии, или в офисе компании, или в ином согласованном месте, определенном в сценарии, не более 4-х локаций (различающихся местом проведения съемок). Исполнителем должен быть составлен и согласован с Заказчиком график проведения видеосъемки. </w:t>
            </w:r>
          </w:p>
          <w:p>
            <w:pPr>
              <w:pStyle w:val="Normal"/>
              <w:widowControl w:val="false"/>
              <w:rPr>
                <w:color w:val="000000"/>
              </w:rPr>
            </w:pPr>
            <w:r>
              <w:rPr>
                <w:color w:val="000000"/>
                <w:sz w:val="20"/>
                <w:szCs w:val="20"/>
              </w:rPr>
              <w:t>- Обеспечение съемки с использованием специальных технических средств, таких как видеосъемка с операторского крана, видеосъемка рельсовой системы и др. (при необходимости).</w:t>
            </w:r>
          </w:p>
          <w:p>
            <w:pPr>
              <w:pStyle w:val="Normal"/>
              <w:widowControl w:val="false"/>
              <w:rPr>
                <w:color w:val="000000"/>
              </w:rPr>
            </w:pPr>
            <w:r>
              <w:rPr>
                <w:color w:val="000000"/>
                <w:sz w:val="20"/>
                <w:szCs w:val="20"/>
              </w:rPr>
              <w:t>- Создание и согласование музыкального сопровождения из предложенных Исполнителем 3 вариантов;</w:t>
            </w:r>
          </w:p>
          <w:p>
            <w:pPr>
              <w:pStyle w:val="Normal"/>
              <w:widowControl w:val="false"/>
              <w:rPr>
                <w:color w:val="000000"/>
              </w:rPr>
            </w:pPr>
            <w:r>
              <w:rPr>
                <w:color w:val="000000"/>
                <w:sz w:val="20"/>
                <w:szCs w:val="20"/>
              </w:rPr>
              <w:t>- Выбор дикторского голоса из не менее чем 3 кандидатов, представленных Исполнителем (если это предусмотрено сценарием и концепцией);</w:t>
            </w:r>
          </w:p>
          <w:p>
            <w:pPr>
              <w:pStyle w:val="Normal"/>
              <w:widowControl w:val="false"/>
              <w:rPr>
                <w:color w:val="000000"/>
              </w:rPr>
            </w:pPr>
            <w:r>
              <w:rPr>
                <w:color w:val="000000"/>
                <w:sz w:val="20"/>
                <w:szCs w:val="20"/>
              </w:rPr>
              <w:t>- Подбор, приглашение и обеспечение участия в фильме актеров (исполнителей) исходя из согласованной концепции.</w:t>
            </w:r>
          </w:p>
          <w:p>
            <w:pPr>
              <w:pStyle w:val="Normal"/>
              <w:widowControl w:val="false"/>
              <w:rPr>
                <w:color w:val="000000"/>
              </w:rPr>
            </w:pPr>
            <w:r>
              <w:rPr>
                <w:color w:val="000000"/>
                <w:sz w:val="20"/>
                <w:szCs w:val="20"/>
              </w:rPr>
              <w:t>- Дикторское озвучивание на русском языке, а при необходимости, по требованию Заказчика, на английском или иных языках;</w:t>
            </w:r>
          </w:p>
          <w:p>
            <w:pPr>
              <w:pStyle w:val="Normal"/>
              <w:widowControl w:val="false"/>
              <w:rPr>
                <w:color w:val="000000"/>
              </w:rPr>
            </w:pPr>
            <w:r>
              <w:rPr>
                <w:color w:val="000000"/>
                <w:sz w:val="20"/>
                <w:szCs w:val="20"/>
              </w:rPr>
              <w:t>- Создание видеоролика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Массив видеоматериалов, отснятых для использования в видеоролике (включая не вошедшие) передается Заказчику.</w:t>
            </w:r>
          </w:p>
          <w:p>
            <w:pPr>
              <w:pStyle w:val="Normal"/>
              <w:widowControl w:val="false"/>
              <w:rPr>
                <w:color w:val="000000"/>
              </w:rPr>
            </w:pPr>
            <w:r>
              <w:rPr>
                <w:color w:val="000000"/>
                <w:sz w:val="20"/>
                <w:szCs w:val="20"/>
              </w:rPr>
              <w:t>Передача Заказчику: готового видеоролика на русском, английском или иных языках (по требованию Заказчика), массива видеоматериалов, созданных для видеоролика или обработанных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Видеоролик хронометражем 45 сек.</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5879"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Видеоролик хронометражем 60 сек.</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1260"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1.3.</w:t>
            </w:r>
            <w:r>
              <w:rPr>
                <w:sz w:val="20"/>
                <w:szCs w:val="20"/>
              </w:rPr>
              <w:t xml:space="preserve"> </w:t>
            </w:r>
            <w:r>
              <w:rPr>
                <w:color w:val="000000"/>
                <w:sz w:val="20"/>
                <w:szCs w:val="20"/>
              </w:rPr>
              <w:t>Создание (производство) информационного или тематического видеоролика, в том числе иностранной версии ролика.</w:t>
            </w:r>
          </w:p>
          <w:p>
            <w:pPr>
              <w:pStyle w:val="Normal"/>
              <w:widowControl w:val="false"/>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20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Компрессия: MPEG -4 </w:t>
            </w:r>
          </w:p>
          <w:p>
            <w:pPr>
              <w:pStyle w:val="Normal"/>
              <w:widowControl w:val="false"/>
              <w:rPr>
                <w:sz w:val="20"/>
                <w:szCs w:val="20"/>
              </w:rPr>
            </w:pPr>
            <w:r>
              <w:rPr>
                <w:sz w:val="20"/>
                <w:szCs w:val="20"/>
              </w:rPr>
              <w:t>Поток данных: 40 Mbps</w:t>
            </w:r>
          </w:p>
          <w:p>
            <w:pPr>
              <w:pStyle w:val="Normal"/>
              <w:widowControl w:val="false"/>
              <w:rPr>
                <w:sz w:val="20"/>
                <w:szCs w:val="20"/>
              </w:rPr>
            </w:pPr>
            <w:r>
              <w:rPr>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sz w:val="20"/>
                <w:szCs w:val="20"/>
              </w:rPr>
            </w:pPr>
            <w:r>
              <w:rPr>
                <w:sz w:val="20"/>
                <w:szCs w:val="20"/>
              </w:rPr>
              <w:t>Кадровая частота: 25 fps</w:t>
            </w:r>
          </w:p>
          <w:p>
            <w:pPr>
              <w:pStyle w:val="Normal"/>
              <w:widowControl w:val="false"/>
              <w:rPr>
                <w:sz w:val="20"/>
                <w:szCs w:val="20"/>
              </w:rPr>
            </w:pPr>
            <w:r>
              <w:rPr>
                <w:sz w:val="20"/>
                <w:szCs w:val="20"/>
              </w:rPr>
              <w:t>Аудио стерео: 48 kHz, 128 кбит/сек.</w:t>
            </w:r>
          </w:p>
          <w:p>
            <w:pPr>
              <w:pStyle w:val="Normal"/>
              <w:widowControl w:val="false"/>
              <w:rPr>
                <w:sz w:val="20"/>
                <w:szCs w:val="20"/>
              </w:rPr>
            </w:pPr>
            <w:r>
              <w:rPr>
                <w:sz w:val="20"/>
                <w:szCs w:val="20"/>
              </w:rPr>
              <w:t>Видеоролик должен быть изготовлен в формате SD (стандартное разрешение).</w:t>
            </w:r>
          </w:p>
          <w:p>
            <w:pPr>
              <w:pStyle w:val="Normal"/>
              <w:widowControl w:val="false"/>
              <w:rPr>
                <w:sz w:val="20"/>
                <w:szCs w:val="20"/>
              </w:rPr>
            </w:pPr>
            <w:r>
              <w:rPr>
                <w:sz w:val="20"/>
                <w:szCs w:val="20"/>
              </w:rPr>
              <w:t xml:space="preserve">Объем работ: </w:t>
            </w:r>
          </w:p>
          <w:p>
            <w:pPr>
              <w:pStyle w:val="Normal"/>
              <w:widowControl w:val="false"/>
              <w:rPr>
                <w:sz w:val="20"/>
                <w:szCs w:val="20"/>
              </w:rPr>
            </w:pPr>
            <w:r>
              <w:rPr>
                <w:sz w:val="20"/>
                <w:szCs w:val="20"/>
              </w:rPr>
              <w:t>- Разработка и утверждение у Заказчика сценария видеоролика с дикторским текстом.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sz w:val="20"/>
                <w:szCs w:val="20"/>
              </w:rPr>
            </w:pPr>
            <w:r>
              <w:rPr>
                <w:sz w:val="20"/>
                <w:szCs w:val="20"/>
              </w:rPr>
              <w:t>- Разработка и согласование шрифтов, графики, титров, инфографики, спецэффектов, компьютерной графики (2D и/или 3D, включая сцены высокой сложности в 3D графике и композитинг), анимации, исходя из согласованного сценария;</w:t>
            </w:r>
          </w:p>
          <w:p>
            <w:pPr>
              <w:pStyle w:val="Normal"/>
              <w:widowControl w:val="false"/>
              <w:rPr>
                <w:sz w:val="20"/>
                <w:szCs w:val="20"/>
              </w:rPr>
            </w:pPr>
            <w:r>
              <w:rPr>
                <w:sz w:val="20"/>
                <w:szCs w:val="20"/>
              </w:rPr>
              <w:t>- Подбор и обработка видеоматериалов (в том числе, отсмотр и отбор видео из архива Заказчика (в офисе Заказчика), приобретение и использование видеоматериалов из архивов телеканалов, и у иных правообладателей, и фотографий (при необходимости)*.</w:t>
            </w:r>
          </w:p>
          <w:p>
            <w:pPr>
              <w:pStyle w:val="Normal"/>
              <w:widowControl w:val="false"/>
              <w:rPr>
                <w:sz w:val="20"/>
                <w:szCs w:val="20"/>
              </w:rPr>
            </w:pPr>
            <w:r>
              <w:rPr>
                <w:sz w:val="20"/>
                <w:szCs w:val="20"/>
              </w:rPr>
              <w:t>- Создание и согласование музыкального сопровождения видеоролика;</w:t>
            </w:r>
          </w:p>
          <w:p>
            <w:pPr>
              <w:pStyle w:val="Normal"/>
              <w:widowControl w:val="false"/>
              <w:rPr>
                <w:sz w:val="20"/>
                <w:szCs w:val="20"/>
              </w:rPr>
            </w:pPr>
            <w:r>
              <w:rPr>
                <w:sz w:val="20"/>
                <w:szCs w:val="20"/>
              </w:rPr>
              <w:t>- Дикторское озвучивание на русском языке;</w:t>
            </w:r>
          </w:p>
          <w:p>
            <w:pPr>
              <w:pStyle w:val="Normal"/>
              <w:widowControl w:val="false"/>
              <w:rPr>
                <w:sz w:val="20"/>
                <w:szCs w:val="20"/>
              </w:rPr>
            </w:pPr>
            <w:r>
              <w:rPr>
                <w:sz w:val="20"/>
                <w:szCs w:val="20"/>
              </w:rPr>
              <w:t>- Создание видеоролика на основе утвержденного сценария, в т.ч., но не исключая компоновку, сборку, просчет, монтаж, цветокоррекцию материалов.</w:t>
            </w:r>
          </w:p>
          <w:p>
            <w:pPr>
              <w:pStyle w:val="Normal"/>
              <w:widowControl w:val="false"/>
              <w:rPr>
                <w:sz w:val="20"/>
                <w:szCs w:val="20"/>
              </w:rPr>
            </w:pPr>
            <w:r>
              <w:rPr>
                <w:sz w:val="20"/>
                <w:szCs w:val="20"/>
              </w:rPr>
              <w:t>- Создание версии видеоролика с субтитрами на русском языке или перевода на иностранные языки (по требованию Заказчика).</w:t>
            </w:r>
          </w:p>
          <w:p>
            <w:pPr>
              <w:pStyle w:val="Normal"/>
              <w:widowControl w:val="false"/>
              <w:rPr>
                <w:sz w:val="20"/>
                <w:szCs w:val="20"/>
              </w:rPr>
            </w:pPr>
            <w:r>
              <w:rPr>
                <w:sz w:val="20"/>
                <w:szCs w:val="20"/>
              </w:rPr>
              <w:t xml:space="preserve">Передача Заказчику: готового видеоролика на русском языке и версии с субтитрами (в случае изготовления); массива видеоматериалов, созданных для видеоролика или обработанных видео,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 </w:t>
            </w:r>
          </w:p>
          <w:p>
            <w:pPr>
              <w:pStyle w:val="Normal"/>
              <w:widowControl w:val="false"/>
              <w:rPr>
                <w:sz w:val="20"/>
                <w:szCs w:val="20"/>
              </w:rPr>
            </w:pPr>
            <w:r>
              <w:rPr>
                <w:sz w:val="20"/>
                <w:szCs w:val="20"/>
              </w:rPr>
              <w:t>* в случае необходимости осуществления видеосъемки события, или энергообъекта для включения в видеоролик, видеосъемка осуществляется в соответствии с п. 4</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видеоролика (хронометраж видеоролика определяется исходя из потребности Заказчика, согласованного сценария)</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390"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1.4.</w:t>
            </w:r>
            <w:r>
              <w:rPr>
                <w:sz w:val="20"/>
                <w:szCs w:val="20"/>
              </w:rPr>
              <w:t xml:space="preserve"> </w:t>
            </w:r>
            <w:r>
              <w:rPr>
                <w:color w:val="000000"/>
                <w:sz w:val="20"/>
                <w:szCs w:val="20"/>
              </w:rPr>
              <w:t>Создание (производство) видеоинтервью, обращения или тематического поздравления, в том числе иностранной версии 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8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сценария (вопросов) для интервью, текстов обращений, поздравлений (при необходимости), обеспечение видеосъемки с не менее чем 2-х камер (включая камеру 4К), наличие телесуфлера, записи звука, храмакей (при необходимости), создание титров, плашек, работа интервьюера (при необходимости), бегущая строка, музыкальное сопровождение (при необходимости), иные элементы в соответствии с согласованным сценарием. Работы по проверке и корректуре текстов, титров на грамматику, орфографию, пунктуацию, орфоэпию и другие правила русского языка, включая стилистическую редакцию). Работа гримера.</w:t>
            </w:r>
          </w:p>
          <w:p>
            <w:pPr>
              <w:pStyle w:val="Normal"/>
              <w:widowControl w:val="false"/>
              <w:rPr>
                <w:color w:val="000000"/>
              </w:rPr>
            </w:pPr>
            <w:r>
              <w:rPr>
                <w:color w:val="000000"/>
                <w:sz w:val="20"/>
                <w:szCs w:val="20"/>
              </w:rPr>
              <w:t>Передача Заказчику: готового видеоинтервью; массива видеоматериалов, созданных при записи интервью; музыкального произведения, исходных файлов, позволяющих вносить в него изменения. Указанные материалы передаются Заказчику на цифровом носителе (USB флэш-карты и пр).</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видеоинтервью (хронометраж видеоинтервью определяется исходя из потребности Заказчика, согласованного сценария)</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2678" w:hRule="atLeast"/>
        </w:trPr>
        <w:tc>
          <w:tcPr>
            <w:tcW w:w="1734" w:type="dxa"/>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1.5. Создание (производство) репортажного видеоролика с видеосъемкой события.</w:t>
            </w:r>
          </w:p>
          <w:p>
            <w:pPr>
              <w:pStyle w:val="Normal"/>
              <w:widowControl w:val="false"/>
              <w:ind w:left="34" w:hanging="0"/>
              <w:rPr>
                <w:color w:val="000000"/>
              </w:rPr>
            </w:pPr>
            <w:r>
              <w:rPr>
                <w:color w:val="000000"/>
              </w:rPr>
            </w:r>
          </w:p>
          <w:p>
            <w:pPr>
              <w:pStyle w:val="Normal"/>
              <w:widowControl w:val="false"/>
              <w:ind w:left="34" w:hanging="0"/>
              <w:rPr>
                <w:color w:val="000000"/>
              </w:rPr>
            </w:pPr>
            <w:r>
              <w:rPr>
                <w:color w:val="000000"/>
                <w:sz w:val="20"/>
                <w:szCs w:val="20"/>
              </w:rPr>
              <w:t>Срок изготовления не более 5 календарных дней.</w:t>
            </w:r>
          </w:p>
        </w:tc>
        <w:tc>
          <w:tcPr>
            <w:tcW w:w="464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 -4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Видеоролик должен быть изготовлен в формате SD (стандартное разрешение)</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Организация и проведение видеосъемки одного события (в т.ч. в регионах присутствия энергообъектов компании, включая строящиеся), не более 2-х съемочных дней. Исполнителем должен быть составлен и согласован с Заказчиком график проведения видеосъемки.</w:t>
            </w:r>
          </w:p>
          <w:p>
            <w:pPr>
              <w:pStyle w:val="Normal"/>
              <w:widowControl w:val="false"/>
              <w:rPr>
                <w:color w:val="000000"/>
              </w:rPr>
            </w:pPr>
            <w:r>
              <w:rPr>
                <w:color w:val="000000"/>
                <w:sz w:val="20"/>
                <w:szCs w:val="20"/>
              </w:rPr>
              <w:t>- Разработка и утверждение у Заказчика сценария видеоролика с дикторским текстом. Работы по проверке и корректуре дикторского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 Разработка и согласование шрифтов, графики, титров, инфографики, компьютерной графики (2D и/или 3D при необходимости), исходя из согласованного сценария;</w:t>
            </w:r>
          </w:p>
          <w:p>
            <w:pPr>
              <w:pStyle w:val="Normal"/>
              <w:widowControl w:val="false"/>
              <w:rPr>
                <w:color w:val="000000"/>
              </w:rPr>
            </w:pPr>
            <w:r>
              <w:rPr>
                <w:color w:val="000000"/>
                <w:sz w:val="20"/>
                <w:szCs w:val="20"/>
              </w:rPr>
              <w:t>- Подбор и обработка видеоматериалов (в том числе, отсмотр и отбор видео из архива Заказчика (в офисе Заказчика).</w:t>
            </w:r>
          </w:p>
          <w:p>
            <w:pPr>
              <w:pStyle w:val="Normal"/>
              <w:widowControl w:val="false"/>
              <w:rPr>
                <w:color w:val="000000"/>
              </w:rPr>
            </w:pPr>
            <w:r>
              <w:rPr>
                <w:color w:val="000000"/>
                <w:sz w:val="20"/>
                <w:szCs w:val="20"/>
              </w:rPr>
              <w:t>- Создание и согласование музыкального сопровождения видеоролика;</w:t>
            </w:r>
          </w:p>
          <w:p>
            <w:pPr>
              <w:pStyle w:val="Normal"/>
              <w:widowControl w:val="false"/>
              <w:rPr>
                <w:color w:val="000000"/>
              </w:rPr>
            </w:pPr>
            <w:r>
              <w:rPr>
                <w:color w:val="000000"/>
                <w:sz w:val="20"/>
                <w:szCs w:val="20"/>
              </w:rPr>
              <w:t>- Дикторское озвучивание на языке, согласованном с Заказчиком;</w:t>
            </w:r>
          </w:p>
          <w:p>
            <w:pPr>
              <w:pStyle w:val="Normal"/>
              <w:widowControl w:val="false"/>
              <w:rPr>
                <w:color w:val="000000"/>
              </w:rPr>
            </w:pPr>
            <w:r>
              <w:rPr>
                <w:color w:val="000000"/>
                <w:sz w:val="20"/>
                <w:szCs w:val="20"/>
              </w:rPr>
              <w:t>- Создание видеоролика на основе утвержденного сценария, в т.ч., но не исключая: компоновка, сборка, просчет, монтаж, цветокоррекция материалов.</w:t>
            </w:r>
          </w:p>
          <w:p>
            <w:pPr>
              <w:pStyle w:val="Normal"/>
              <w:widowControl w:val="false"/>
              <w:rPr>
                <w:color w:val="000000"/>
              </w:rPr>
            </w:pPr>
            <w:r>
              <w:rPr>
                <w:color w:val="000000"/>
                <w:sz w:val="20"/>
                <w:szCs w:val="20"/>
              </w:rPr>
              <w:t>- Создание версии видеоролика с субтитрами перевода на иностранные языки (по требованию Заказчика), если ролик озвучен на русском языке.</w:t>
            </w:r>
          </w:p>
          <w:p>
            <w:pPr>
              <w:pStyle w:val="Normal"/>
              <w:widowControl w:val="false"/>
              <w:rPr>
                <w:color w:val="000000"/>
              </w:rPr>
            </w:pPr>
            <w:r>
              <w:rPr>
                <w:color w:val="000000"/>
                <w:sz w:val="20"/>
                <w:szCs w:val="20"/>
              </w:rPr>
              <w:t>- Массив видеоматериалов, отснятых для использования в видеоролике (включая не вошедшие) передается Заказчику.</w:t>
            </w:r>
          </w:p>
          <w:p>
            <w:pPr>
              <w:pStyle w:val="Normal"/>
              <w:widowControl w:val="false"/>
              <w:rPr>
                <w:color w:val="000000"/>
              </w:rPr>
            </w:pPr>
            <w:r>
              <w:rPr>
                <w:color w:val="000000"/>
                <w:sz w:val="20"/>
                <w:szCs w:val="20"/>
              </w:rPr>
              <w:t>Передача Заказчику: готового видеоролика на русском языке и версии с субтитрами (в случае изготовления); массива видеоматериалов, созданных для видеоролика или обработанных видео, фотоматериалов;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 видеоролика (хронометраж видеоролика определяется исходя из потребности Заказчика, согласованного сценария)</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2134" w:hRule="atLeast"/>
        </w:trPr>
        <w:tc>
          <w:tcPr>
            <w:tcW w:w="1734"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1.6. Создание (производство) видеоролика в 3D графике, в т. ч. о введении в эксплуатацию энергообъекта (пусковой видеоролик), в том числе иностранной версии ролика.</w:t>
            </w:r>
          </w:p>
          <w:p>
            <w:pPr>
              <w:pStyle w:val="Normal"/>
              <w:widowControl w:val="false"/>
              <w:rPr>
                <w:color w:val="000000"/>
              </w:rPr>
            </w:pPr>
            <w:r>
              <w:rPr>
                <w:color w:val="000000"/>
              </w:rPr>
            </w:r>
          </w:p>
          <w:p>
            <w:pPr>
              <w:pStyle w:val="Normal"/>
              <w:widowControl w:val="false"/>
              <w:rPr>
                <w:color w:val="000000"/>
                <w:shd w:fill="FFFF00" w:val="clear"/>
              </w:rPr>
            </w:pPr>
            <w:r>
              <w:rPr>
                <w:color w:val="000000"/>
                <w:sz w:val="20"/>
                <w:szCs w:val="20"/>
              </w:rPr>
              <w:t>Срок изготовления не более 25 календарных дней.</w:t>
            </w:r>
          </w:p>
        </w:tc>
        <w:tc>
          <w:tcPr>
            <w:tcW w:w="4640"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(при необходимости).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0"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0" w:type="dxa"/>
            <w:tcBorders>
              <w:top w:val="single" w:sz="4" w:space="0" w:color="000000"/>
              <w:left w:val="single" w:sz="4" w:space="0" w:color="000000"/>
              <w:bottom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r>
          </w:p>
        </w:tc>
      </w:tr>
      <w:tr>
        <w:trPr>
          <w:trHeight w:val="816" w:hRule="atLeast"/>
        </w:trPr>
        <w:tc>
          <w:tcPr>
            <w:tcW w:w="1734"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0"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restart"/>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1.7. Создание (производство) видеоролика с использованием средств искусственного интеллекта, в т.ч. с элементами 3D графики.</w:t>
            </w:r>
          </w:p>
          <w:p>
            <w:pPr>
              <w:pStyle w:val="Normal"/>
              <w:widowControl w:val="false"/>
              <w:rPr>
                <w:color w:val="000000"/>
              </w:rPr>
            </w:pPr>
            <w:r>
              <w:rPr>
                <w:color w:val="000000"/>
              </w:rPr>
            </w:r>
          </w:p>
          <w:p>
            <w:pPr>
              <w:pStyle w:val="Normal"/>
              <w:widowControl w:val="false"/>
              <w:rPr>
                <w:color w:val="000000"/>
                <w:shd w:fill="FFFF00" w:val="clear"/>
              </w:rPr>
            </w:pPr>
            <w:r>
              <w:rPr>
                <w:color w:val="000000"/>
                <w:sz w:val="20"/>
                <w:szCs w:val="20"/>
              </w:rPr>
              <w:t>Срок изготовления не более 25 календарных дней.</w:t>
            </w:r>
          </w:p>
        </w:tc>
        <w:tc>
          <w:tcPr>
            <w:tcW w:w="4640" w:type="dxa"/>
            <w:vMerge w:val="restart"/>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на языке, согласованном с Заказчиком.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0" w:type="dxa"/>
            <w:tcBorders>
              <w:left w:val="single" w:sz="4" w:space="0" w:color="000000"/>
              <w:bottom w:val="single" w:sz="4" w:space="0" w:color="000000"/>
              <w:right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0"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640"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1780" w:type="dxa"/>
            <w:tcBorders>
              <w:left w:val="single" w:sz="4" w:space="0" w:color="000000"/>
              <w:bottom w:val="single" w:sz="4" w:space="0" w:color="000000"/>
              <w:right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restart"/>
            <w:tcBorders>
              <w:left w:val="single" w:sz="4" w:space="0" w:color="000000"/>
              <w:bottom w:val="single" w:sz="4" w:space="0" w:color="000000"/>
            </w:tcBorders>
          </w:tcPr>
          <w:p>
            <w:pPr>
              <w:pStyle w:val="Normal"/>
              <w:widowControl w:val="false"/>
              <w:rPr>
                <w:sz w:val="20"/>
                <w:szCs w:val="20"/>
              </w:rPr>
            </w:pPr>
            <w:r>
              <w:rPr>
                <w:color w:val="000000"/>
                <w:sz w:val="20"/>
                <w:szCs w:val="20"/>
              </w:rPr>
              <w:t>1.8. Создание (производство) видеоролика с использованием средств искусственного интеллекта на основе архивных фото- и видеоматериалов Заказчика.</w:t>
            </w:r>
          </w:p>
          <w:p>
            <w:pPr>
              <w:pStyle w:val="Normal"/>
              <w:widowControl w:val="false"/>
              <w:rPr>
                <w:color w:val="000000"/>
              </w:rPr>
            </w:pPr>
            <w:r>
              <w:rPr>
                <w:color w:val="000000"/>
              </w:rPr>
            </w:r>
          </w:p>
          <w:p>
            <w:pPr>
              <w:pStyle w:val="Normal"/>
              <w:widowControl w:val="false"/>
              <w:rPr>
                <w:sz w:val="20"/>
                <w:szCs w:val="20"/>
              </w:rPr>
            </w:pPr>
            <w:r>
              <w:rPr>
                <w:color w:val="000000"/>
                <w:sz w:val="20"/>
                <w:szCs w:val="20"/>
              </w:rPr>
              <w:t>Срок изготовления не более 25 календарных дней.</w:t>
            </w:r>
          </w:p>
        </w:tc>
        <w:tc>
          <w:tcPr>
            <w:tcW w:w="4640" w:type="dxa"/>
            <w:vMerge w:val="restart"/>
            <w:tcBorders>
              <w:left w:val="single" w:sz="4" w:space="0" w:color="000000"/>
              <w:bottom w:val="single" w:sz="4" w:space="0" w:color="000000"/>
            </w:tcBorders>
          </w:tcPr>
          <w:p>
            <w:pPr>
              <w:pStyle w:val="Normal"/>
              <w:widowControl w:val="false"/>
              <w:rPr>
                <w:color w:val="000000"/>
              </w:rPr>
            </w:pPr>
            <w:r>
              <w:rPr>
                <w:color w:val="000000"/>
                <w:sz w:val="20"/>
                <w:szCs w:val="20"/>
              </w:rPr>
              <w:t xml:space="preserve">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4х3м)</w:t>
            </w:r>
          </w:p>
          <w:p>
            <w:pPr>
              <w:pStyle w:val="Normal"/>
              <w:widowControl w:val="false"/>
              <w:rPr>
                <w:color w:val="000000"/>
              </w:rPr>
            </w:pPr>
            <w:r>
              <w:rPr>
                <w:color w:val="000000"/>
                <w:sz w:val="20"/>
                <w:szCs w:val="20"/>
              </w:rPr>
              <w:t>Кадровая частота: 25 fps</w:t>
            </w:r>
          </w:p>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Объем работ:</w:t>
            </w:r>
          </w:p>
          <w:p>
            <w:pPr>
              <w:pStyle w:val="Normal"/>
              <w:widowControl w:val="false"/>
              <w:rPr>
                <w:color w:val="000000"/>
              </w:rPr>
            </w:pPr>
            <w:r>
              <w:rPr>
                <w:color w:val="000000"/>
                <w:sz w:val="20"/>
                <w:szCs w:val="20"/>
              </w:rPr>
              <w:t>Разработка концепции видеоролика и согласование с Заказчиком. Концепция должна содержать предложения по компьютерной графике, сценарий видеоролика.</w:t>
            </w:r>
          </w:p>
          <w:p>
            <w:pPr>
              <w:pStyle w:val="Normal"/>
              <w:widowControl w:val="false"/>
              <w:rPr>
                <w:color w:val="000000"/>
              </w:rPr>
            </w:pPr>
            <w:r>
              <w:rPr>
                <w:color w:val="000000"/>
                <w:sz w:val="20"/>
                <w:szCs w:val="20"/>
              </w:rPr>
              <w:t xml:space="preserve">Создание видеоролика включая: разработку оригинальных титров, компьютерной графики (3D, включая сцены высокой сложности в 3D графике), анимации, спецэффектов, музыкального сопровождения, иных элементов в соответствии с согласованной концепцией, озвучивание диктором на языке, согласованном с Заказчиком. </w:t>
            </w:r>
          </w:p>
          <w:p>
            <w:pPr>
              <w:pStyle w:val="Normal"/>
              <w:widowControl w:val="false"/>
              <w:rPr>
                <w:color w:val="000000"/>
              </w:rPr>
            </w:pPr>
            <w:r>
              <w:rPr>
                <w:color w:val="000000"/>
                <w:sz w:val="20"/>
                <w:szCs w:val="20"/>
              </w:rPr>
              <w:t>Работы по проверке и корректуре текста и титров на грамматику, орфографию, пунктуацию, орфоэпию и другие правила русского языка, включая стилистическую редакцию.</w:t>
            </w:r>
          </w:p>
          <w:p>
            <w:pPr>
              <w:pStyle w:val="Normal"/>
              <w:widowControl w:val="false"/>
              <w:rPr>
                <w:color w:val="000000"/>
              </w:rPr>
            </w:pPr>
            <w:r>
              <w:rPr>
                <w:color w:val="000000"/>
                <w:sz w:val="20"/>
                <w:szCs w:val="20"/>
              </w:rPr>
              <w:t>Передача Заказчику: готового видеоролика; музыкального произведения, исходных файлов видеоролика, позволяющих вносить в него изменения. Указанные материалы передаются Заказчику на цифровом носителе (USB флэш-карты и пр).</w:t>
            </w:r>
          </w:p>
          <w:p>
            <w:pPr>
              <w:pStyle w:val="Normal"/>
              <w:widowControl w:val="false"/>
              <w:rPr>
                <w:color w:val="000000"/>
              </w:rPr>
            </w:pPr>
            <w:r>
              <w:rPr>
                <w:color w:val="000000"/>
                <w:sz w:val="20"/>
                <w:szCs w:val="20"/>
              </w:rPr>
              <w:t>Видеоролик должен быть выполнен в формате, оптимизированном для размещения в интернете.</w:t>
            </w:r>
          </w:p>
        </w:tc>
        <w:tc>
          <w:tcPr>
            <w:tcW w:w="1780" w:type="dxa"/>
            <w:tcBorders>
              <w:left w:val="single" w:sz="4" w:space="0" w:color="000000"/>
              <w:bottom w:val="single" w:sz="4" w:space="0" w:color="000000"/>
            </w:tcBorders>
          </w:tcPr>
          <w:p>
            <w:pPr>
              <w:pStyle w:val="Normal"/>
              <w:widowControl w:val="false"/>
              <w:rPr>
                <w:sz w:val="20"/>
                <w:szCs w:val="20"/>
              </w:rPr>
            </w:pPr>
            <w:r>
              <w:rPr>
                <w:color w:val="000000"/>
                <w:sz w:val="20"/>
                <w:szCs w:val="20"/>
              </w:rPr>
              <w:t>1 минута видеоролика (хронометраж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tcBorders>
          </w:tcPr>
          <w:p>
            <w:pPr>
              <w:pStyle w:val="Normal"/>
              <w:widowControl w:val="false"/>
              <w:rPr>
                <w:sz w:val="20"/>
                <w:szCs w:val="20"/>
              </w:rPr>
            </w:pPr>
            <w:r>
              <w:rPr>
                <w:sz w:val="20"/>
                <w:szCs w:val="20"/>
              </w:rPr>
            </w:r>
          </w:p>
        </w:tc>
        <w:tc>
          <w:tcPr>
            <w:tcW w:w="4640" w:type="dxa"/>
            <w:vMerge w:val="continue"/>
            <w:tcBorders>
              <w:left w:val="single" w:sz="4" w:space="0" w:color="000000"/>
              <w:bottom w:val="single" w:sz="4" w:space="0" w:color="000000"/>
            </w:tcBorders>
          </w:tcPr>
          <w:p>
            <w:pPr>
              <w:pStyle w:val="Normal"/>
              <w:widowControl w:val="false"/>
              <w:rPr>
                <w:color w:val="000000"/>
              </w:rPr>
            </w:pPr>
            <w:r>
              <w:rPr>
                <w:color w:val="000000"/>
              </w:rPr>
            </w:r>
          </w:p>
        </w:tc>
        <w:tc>
          <w:tcPr>
            <w:tcW w:w="1780" w:type="dxa"/>
            <w:tcBorders>
              <w:left w:val="single" w:sz="4" w:space="0" w:color="000000"/>
              <w:bottom w:val="single" w:sz="4" w:space="0" w:color="000000"/>
            </w:tcBorders>
          </w:tcPr>
          <w:p>
            <w:pPr>
              <w:pStyle w:val="Normal"/>
              <w:widowControl w:val="false"/>
              <w:rPr>
                <w:color w:val="000000"/>
                <w:sz w:val="20"/>
                <w:szCs w:val="20"/>
              </w:rPr>
            </w:pPr>
            <w:r>
              <w:rPr>
                <w:color w:val="000000"/>
                <w:sz w:val="20"/>
                <w:szCs w:val="20"/>
              </w:rPr>
              <w:t>45 секунд (хронометраж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r>
        <w:trPr>
          <w:trHeight w:val="816" w:hRule="atLeast"/>
        </w:trPr>
        <w:tc>
          <w:tcPr>
            <w:tcW w:w="1734" w:type="dxa"/>
            <w:vMerge w:val="continue"/>
            <w:tcBorders>
              <w:left w:val="single" w:sz="4" w:space="0" w:color="000000"/>
              <w:bottom w:val="single" w:sz="4" w:space="0" w:color="000000"/>
            </w:tcBorders>
          </w:tcPr>
          <w:p>
            <w:pPr>
              <w:pStyle w:val="Normal"/>
              <w:widowControl w:val="false"/>
              <w:rPr>
                <w:sz w:val="20"/>
                <w:szCs w:val="20"/>
              </w:rPr>
            </w:pPr>
            <w:r>
              <w:rPr>
                <w:sz w:val="20"/>
                <w:szCs w:val="20"/>
              </w:rPr>
            </w:r>
          </w:p>
        </w:tc>
        <w:tc>
          <w:tcPr>
            <w:tcW w:w="4640" w:type="dxa"/>
            <w:vMerge w:val="continue"/>
            <w:tcBorders>
              <w:left w:val="single" w:sz="4" w:space="0" w:color="000000"/>
              <w:bottom w:val="single" w:sz="4" w:space="0" w:color="000000"/>
            </w:tcBorders>
          </w:tcPr>
          <w:p>
            <w:pPr>
              <w:pStyle w:val="Normal"/>
              <w:widowControl w:val="false"/>
              <w:rPr>
                <w:color w:val="000000"/>
              </w:rPr>
            </w:pPr>
            <w:r>
              <w:rPr>
                <w:color w:val="000000"/>
              </w:rPr>
            </w:r>
          </w:p>
        </w:tc>
        <w:tc>
          <w:tcPr>
            <w:tcW w:w="1780" w:type="dxa"/>
            <w:tcBorders>
              <w:left w:val="single" w:sz="4" w:space="0" w:color="000000"/>
              <w:bottom w:val="single" w:sz="4" w:space="0" w:color="000000"/>
            </w:tcBorders>
          </w:tcPr>
          <w:p>
            <w:pPr>
              <w:pStyle w:val="Normal"/>
              <w:widowControl w:val="false"/>
              <w:rPr>
                <w:color w:val="000000"/>
                <w:sz w:val="20"/>
                <w:szCs w:val="20"/>
              </w:rPr>
            </w:pPr>
            <w:r>
              <w:rPr>
                <w:color w:val="000000"/>
                <w:sz w:val="20"/>
                <w:szCs w:val="20"/>
              </w:rPr>
              <w:t>30 секунд</w:t>
            </w:r>
          </w:p>
          <w:p>
            <w:pPr>
              <w:pStyle w:val="Normal"/>
              <w:widowControl w:val="false"/>
              <w:rPr>
                <w:sz w:val="20"/>
                <w:szCs w:val="20"/>
              </w:rPr>
            </w:pPr>
            <w:r>
              <w:rPr>
                <w:sz w:val="20"/>
                <w:szCs w:val="20"/>
              </w:rPr>
              <w:t>(хронометраж видеоролика определяется исходя из потребности Заказчика)</w:t>
            </w:r>
          </w:p>
        </w:tc>
        <w:tc>
          <w:tcPr>
            <w:tcW w:w="1193"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r>
    </w:tbl>
    <w:p>
      <w:pPr>
        <w:pStyle w:val="Normal"/>
        <w:spacing w:before="0" w:after="160"/>
        <w:contextualSpacing/>
        <w:rPr>
          <w:i/>
          <w:i/>
          <w:color w:val="000000"/>
          <w:sz w:val="20"/>
        </w:rPr>
      </w:pPr>
      <w:r>
        <w:rPr>
          <w:i/>
          <w:color w:val="000000"/>
          <w:sz w:val="20"/>
        </w:rPr>
        <w:t>* +/- 10% от установленного хрометража фильма (п.1.1), имиджевого видеоролика (п. 1.2). В случае потребности ином хронометраже видеопродукции, чем установлено, исходя из согласованного сценария, стоимость пересчитывается соразмерно стоимости единицы измерения, указанной в данном пункте соответствующего вида видеопродукции.</w:t>
      </w:r>
      <w:r>
        <w:rPr/>
        <w:t xml:space="preserve"> </w:t>
      </w:r>
      <w:r>
        <w:rPr>
          <w:i/>
          <w:color w:val="000000"/>
          <w:sz w:val="20"/>
        </w:rPr>
        <w:t xml:space="preserve">Расходы на проезд до места проведения видеосъемки, питание, проживание съёмочной группы, включены в стоимость услуг/работ по созданию видеопродукции. </w:t>
      </w:r>
    </w:p>
    <w:p>
      <w:pPr>
        <w:pStyle w:val="Normal"/>
        <w:rPr>
          <w:color w:val="000000"/>
        </w:rPr>
      </w:pPr>
      <w:r>
        <w:rPr>
          <w:color w:val="000000"/>
        </w:rPr>
      </w:r>
    </w:p>
    <w:p>
      <w:pPr>
        <w:pStyle w:val="Normal"/>
        <w:rPr>
          <w:color w:val="000000"/>
          <w:sz w:val="26"/>
          <w:szCs w:val="26"/>
        </w:rPr>
      </w:pPr>
      <w:r>
        <w:rPr>
          <w:color w:val="000000"/>
          <w:sz w:val="26"/>
          <w:szCs w:val="26"/>
        </w:rPr>
        <w:t xml:space="preserve">2. </w:t>
      </w:r>
      <w:r>
        <w:rPr>
          <w:b/>
          <w:color w:val="000000"/>
          <w:sz w:val="26"/>
          <w:szCs w:val="26"/>
        </w:rPr>
        <w:t>Производство аудиоматериалов</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868"/>
        <w:gridCol w:w="5045"/>
        <w:gridCol w:w="1682"/>
        <w:gridCol w:w="1325"/>
      </w:tblGrid>
      <w:tr>
        <w:trPr>
          <w:tblHeader w:val="true"/>
        </w:trPr>
        <w:tc>
          <w:tcPr>
            <w:tcW w:w="186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504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ind w:right="-110" w:hanging="0"/>
              <w:jc w:val="center"/>
              <w:rPr>
                <w:color w:val="000000"/>
              </w:rPr>
            </w:pPr>
            <w:r>
              <w:rPr>
                <w:color w:val="000000"/>
                <w:sz w:val="20"/>
                <w:szCs w:val="20"/>
              </w:rPr>
              <w:t>Стоимость в руб., без НДС</w:t>
            </w:r>
          </w:p>
        </w:tc>
      </w:tr>
      <w:tr>
        <w:trPr>
          <w:trHeight w:val="710" w:hRule="atLeast"/>
        </w:trPr>
        <w:tc>
          <w:tcPr>
            <w:tcW w:w="186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2.1. Создание (производство) аудиоролика.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не более 20 календарных дней.</w:t>
            </w:r>
          </w:p>
        </w:tc>
        <w:tc>
          <w:tcPr>
            <w:tcW w:w="5045"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Аудио стерео: 48 kHz, 128 кбит/сек.</w:t>
            </w:r>
          </w:p>
          <w:p>
            <w:pPr>
              <w:pStyle w:val="Normal"/>
              <w:widowControl w:val="false"/>
              <w:rPr>
                <w:color w:val="000000"/>
              </w:rPr>
            </w:pPr>
            <w:r>
              <w:rPr>
                <w:color w:val="000000"/>
                <w:sz w:val="20"/>
                <w:szCs w:val="20"/>
              </w:rPr>
              <w:t>Озвучивание и музыкальное сопровождение в соответствии с согласованным сценарием и концепцией.</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xml:space="preserve">- Разработка и согласование с Заказчиком сценария, а также подбор музыкального сопровождения и голосов дикторов (не менее 3-х вариантов) для дальнейшего производства аудиоматериалов. Проверка, редактура и корректировка текстов сценария на стилистику, орфоэпию, грамматику и другие правила языка. Работы по корректуре и редактуре: коррекция текста на правильность использования предлогов, ударений, окончаний, верность названий и единиц измерения и т.п.  </w:t>
            </w:r>
          </w:p>
          <w:p>
            <w:pPr>
              <w:pStyle w:val="Normal"/>
              <w:widowControl w:val="false"/>
              <w:rPr>
                <w:color w:val="000000"/>
              </w:rPr>
            </w:pPr>
            <w:r>
              <w:rPr>
                <w:color w:val="000000"/>
                <w:sz w:val="20"/>
                <w:szCs w:val="20"/>
              </w:rPr>
              <w:t>- Обеспечение записи аудиоматериала, монтаж, озвучивание, дубляж.</w:t>
            </w:r>
          </w:p>
          <w:p>
            <w:pPr>
              <w:pStyle w:val="Normal"/>
              <w:widowControl w:val="false"/>
              <w:rPr>
                <w:color w:val="000000"/>
              </w:rPr>
            </w:pPr>
            <w:r>
              <w:rPr>
                <w:color w:val="000000"/>
                <w:sz w:val="20"/>
                <w:szCs w:val="20"/>
              </w:rPr>
              <w:t>- Запись на электронный носитель и предоставление Заказчику готовых аудиоматериалов в исходных файлах и в формате готовом для использования.</w:t>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Аудиоролик хронометражом                         1 минута </w:t>
            </w:r>
          </w:p>
          <w:p>
            <w:pPr>
              <w:pStyle w:val="Normal"/>
              <w:widowControl w:val="false"/>
              <w:rPr>
                <w:color w:val="000000"/>
              </w:rPr>
            </w:pPr>
            <w:r>
              <w:rPr>
                <w:color w:val="000000"/>
              </w:rPr>
            </w:r>
          </w:p>
          <w:p>
            <w:pPr>
              <w:pStyle w:val="Normal"/>
              <w:widowControl w:val="false"/>
              <w:rPr>
                <w:color w:val="000000"/>
              </w:rPr>
            </w:pPr>
            <w:r>
              <w:rPr>
                <w:color w:val="000000"/>
              </w:rPr>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86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04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Аудиоролик хронометражом 2 минуты  </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86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045"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lang w:val="en-US"/>
              </w:rPr>
            </w:pPr>
            <w:r>
              <w:rPr>
                <w:color w:val="000000"/>
                <w:sz w:val="20"/>
                <w:szCs w:val="20"/>
              </w:rPr>
              <w:t>Аудиоролик хронометражом                           3 минут</w:t>
            </w:r>
            <w:r>
              <w:rPr>
                <w:color w:val="000000"/>
                <w:sz w:val="20"/>
                <w:szCs w:val="20"/>
                <w:lang w:val="en-US"/>
              </w:rPr>
              <w:t>ы</w:t>
            </w:r>
          </w:p>
        </w:tc>
        <w:tc>
          <w:tcPr>
            <w:tcW w:w="132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color w:val="000000"/>
        </w:rPr>
        <w:t>*</w:t>
      </w:r>
      <w:r>
        <w:rPr>
          <w:i/>
          <w:color w:val="000000"/>
          <w:sz w:val="20"/>
        </w:rPr>
        <w:t>В случае потребности в иных объемах услуг (ином хронометраже), чем установлено, исходя из согласованного сценария аудиоролика, стоимость может быть пересчитана соразмерно стоимости единицы услуг, указанной в данном пункте.</w:t>
      </w:r>
    </w:p>
    <w:p>
      <w:pPr>
        <w:pStyle w:val="Normal"/>
        <w:rPr>
          <w:i/>
          <w:i/>
          <w:color w:val="000000"/>
          <w:sz w:val="20"/>
        </w:rPr>
      </w:pPr>
      <w:r>
        <w:rPr>
          <w:i/>
          <w:color w:val="000000"/>
          <w:sz w:val="20"/>
        </w:rPr>
      </w:r>
    </w:p>
    <w:p>
      <w:pPr>
        <w:pStyle w:val="Normal"/>
        <w:rPr>
          <w:b/>
          <w:color w:val="000000"/>
          <w:sz w:val="26"/>
          <w:szCs w:val="26"/>
        </w:rPr>
      </w:pPr>
      <w:r>
        <w:rPr>
          <w:color w:val="000000"/>
          <w:sz w:val="26"/>
          <w:szCs w:val="26"/>
        </w:rPr>
        <w:t xml:space="preserve">3. </w:t>
      </w:r>
      <w:r>
        <w:rPr>
          <w:b/>
          <w:color w:val="000000"/>
          <w:sz w:val="26"/>
          <w:szCs w:val="26"/>
        </w:rPr>
        <w:t xml:space="preserve">Производство презентаций (включая анимированные видеопрезентации с возможностью управления показом):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600"/>
        <w:gridCol w:w="4999"/>
        <w:gridCol w:w="1866"/>
        <w:gridCol w:w="1455"/>
      </w:tblGrid>
      <w:tr>
        <w:trPr>
          <w:tblHeader w:val="true"/>
        </w:trPr>
        <w:tc>
          <w:tcPr>
            <w:tcW w:w="1600"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499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Результатработ</w:t>
            </w:r>
          </w:p>
          <w:p>
            <w:pPr>
              <w:pStyle w:val="Normal"/>
              <w:widowControl w:val="false"/>
              <w:jc w:val="center"/>
              <w:rPr>
                <w:color w:val="000000"/>
              </w:rPr>
            </w:pPr>
            <w:r>
              <w:rPr>
                <w:color w:val="000000"/>
                <w:sz w:val="20"/>
                <w:szCs w:val="20"/>
              </w:rPr>
              <w:t>(Единица измерения)*</w:t>
            </w:r>
          </w:p>
        </w:tc>
        <w:tc>
          <w:tcPr>
            <w:tcW w:w="1455" w:type="dxa"/>
            <w:tcBorders>
              <w:top w:val="single" w:sz="4" w:space="0" w:color="000000"/>
              <w:left w:val="single" w:sz="4" w:space="0" w:color="000000"/>
              <w:bottom w:val="single" w:sz="4" w:space="0" w:color="000000"/>
              <w:right w:val="single" w:sz="4" w:space="0" w:color="000000"/>
            </w:tcBorders>
          </w:tcPr>
          <w:p>
            <w:pPr>
              <w:pStyle w:val="Normal"/>
              <w:widowControl w:val="false"/>
              <w:ind w:right="232" w:hanging="0"/>
              <w:jc w:val="center"/>
              <w:rPr>
                <w:color w:val="000000"/>
              </w:rPr>
            </w:pPr>
            <w:r>
              <w:rPr>
                <w:color w:val="000000"/>
                <w:sz w:val="20"/>
                <w:szCs w:val="20"/>
              </w:rPr>
              <w:t>Стоимость в руб., без НДС</w:t>
            </w:r>
          </w:p>
        </w:tc>
      </w:tr>
      <w:tr>
        <w:trPr>
          <w:trHeight w:val="1704" w:hRule="atLeast"/>
        </w:trPr>
        <w:tc>
          <w:tcPr>
            <w:tcW w:w="160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282" w:leader="none"/>
              </w:tabs>
              <w:rPr>
                <w:color w:val="000000"/>
              </w:rPr>
            </w:pPr>
            <w:r>
              <w:rPr>
                <w:color w:val="000000"/>
                <w:sz w:val="20"/>
                <w:szCs w:val="20"/>
              </w:rPr>
              <w:t>3.1. Создание (производство) презентации.</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создания презентации не более 7 календарных дней </w:t>
            </w:r>
          </w:p>
        </w:tc>
        <w:tc>
          <w:tcPr>
            <w:tcW w:w="4999"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Презентация в формате Power Point или ином редактируемом формате, указанном Заказчиком.  </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Разработка концепции оформления презентации.</w:t>
            </w:r>
          </w:p>
          <w:p>
            <w:pPr>
              <w:pStyle w:val="Normal"/>
              <w:widowControl w:val="false"/>
              <w:rPr>
                <w:color w:val="000000"/>
              </w:rPr>
            </w:pPr>
            <w:r>
              <w:rPr>
                <w:color w:val="000000"/>
                <w:sz w:val="20"/>
                <w:szCs w:val="20"/>
              </w:rPr>
              <w:t>- Создание слайдов презентации, включая оформление обложки, написание текстов (на русском, и при необходимости – на  иностранных языках), создание элементов оформления, графической информации (заголовков, таблиц, графиков, диаграмм и прочих элементов оформления, акцидентных элементов оформления, в том числе пиктограмм), подбор и/или создание шрифтов, фотоиллюстраций, графических иллюстраций (рисунков, инфографики), анимированных элементов презентации (2D или 3D анимации), разработка макета верстки презентации, использование материалов Заказчика (при предоставлении). Возможность включения аудио или видеоматериалов (при необходимости).</w:t>
            </w:r>
          </w:p>
          <w:p>
            <w:pPr>
              <w:pStyle w:val="Normal"/>
              <w:widowControl w:val="false"/>
              <w:rPr>
                <w:color w:val="000000"/>
              </w:rPr>
            </w:pPr>
            <w:r>
              <w:rPr>
                <w:color w:val="000000"/>
                <w:sz w:val="20"/>
                <w:szCs w:val="20"/>
              </w:rPr>
              <w:t>- Верстка макета статичной графики (цветовая, шрифтовая работа, компоновка блоков), верстка текстов и подписей к изображениям.</w:t>
            </w:r>
          </w:p>
          <w:p>
            <w:pPr>
              <w:pStyle w:val="Normal"/>
              <w:widowControl w:val="false"/>
              <w:rPr>
                <w:color w:val="000000"/>
              </w:rPr>
            </w:pPr>
            <w:r>
              <w:rPr>
                <w:color w:val="000000"/>
                <w:sz w:val="20"/>
                <w:szCs w:val="20"/>
              </w:rPr>
              <w:t>- Проверка и корректировка текстов на грамматику, орфографию, пунктуацию и другие правила русского языка, включая стилистическую редакцию, верность написания названий и единиц измерения, отсутствие лишних пробелов, соответствия названий графиков и таблиц и т.п.</w:t>
            </w:r>
          </w:p>
          <w:p>
            <w:pPr>
              <w:pStyle w:val="Normal"/>
              <w:widowControl w:val="false"/>
              <w:rPr>
                <w:color w:val="000000"/>
              </w:rPr>
            </w:pPr>
            <w:r>
              <w:rPr>
                <w:color w:val="000000"/>
                <w:sz w:val="20"/>
                <w:szCs w:val="20"/>
              </w:rPr>
              <w:t>- Программирование интерактивной презентации и инфографики (привязка анимации, текстового, фото и видео-содержания к функциональным возможностям системы). Верстка текстовых и графических материалов в проект презентации (при необходимости видео- и аудиоматериалов, включая музыку). Создаваемые презентационные материалы и инфографика должны интегрироваться в работу любой операционной системы и иметь формат, поддерживаемый любой мультимедийной техникой (например, ноутбуки, проекторы, планшетные компьютеры, плазменные телевизоры и т.д.).</w:t>
            </w:r>
          </w:p>
          <w:p>
            <w:pPr>
              <w:pStyle w:val="Normal"/>
              <w:widowControl w:val="false"/>
              <w:rPr>
                <w:color w:val="000000"/>
              </w:rPr>
            </w:pPr>
            <w:r>
              <w:rPr>
                <w:color w:val="000000"/>
                <w:sz w:val="20"/>
                <w:szCs w:val="20"/>
              </w:rPr>
              <w:t>- Запись на электронный носитель и предоставление Заказчику готовых презентаций в исходных файлах и в формате, готовом для использования.</w:t>
            </w:r>
          </w:p>
        </w:tc>
        <w:tc>
          <w:tcPr>
            <w:tcW w:w="18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1 слайд (количество слайдов определяется исходя из потребности Заказчика)</w:t>
            </w:r>
          </w:p>
        </w:tc>
        <w:tc>
          <w:tcPr>
            <w:tcW w:w="145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color w:val="000000"/>
        </w:rPr>
        <w:t>*</w:t>
      </w:r>
      <w:r>
        <w:rPr>
          <w:i/>
          <w:color w:val="000000"/>
          <w:sz w:val="20"/>
        </w:rPr>
        <w:t>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4. </w:t>
      </w:r>
      <w:r>
        <w:rPr>
          <w:b/>
          <w:color w:val="000000"/>
          <w:sz w:val="26"/>
          <w:szCs w:val="26"/>
        </w:rPr>
        <w:t>Производство видео- и фотосъемки</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783"/>
        <w:gridCol w:w="3858"/>
        <w:gridCol w:w="2895"/>
        <w:gridCol w:w="1384"/>
      </w:tblGrid>
      <w:tr>
        <w:trPr>
          <w:tblHeader w:val="true"/>
          <w:trHeight w:val="428" w:hRule="atLeast"/>
        </w:trPr>
        <w:tc>
          <w:tcPr>
            <w:tcW w:w="178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3858"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390" w:hRule="atLeast"/>
        </w:trPr>
        <w:tc>
          <w:tcPr>
            <w:tcW w:w="17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84" w:leader="none"/>
              </w:tabs>
              <w:spacing w:before="0" w:after="0"/>
              <w:contextualSpacing/>
              <w:rPr>
                <w:color w:val="000000"/>
              </w:rPr>
            </w:pPr>
            <w:r>
              <w:rPr>
                <w:color w:val="000000"/>
                <w:sz w:val="20"/>
                <w:szCs w:val="20"/>
              </w:rPr>
              <w:t xml:space="preserve">4.1. Создание (производство) фото- и/или видеосъемки с различных ракурсов с воздуха. </w:t>
            </w:r>
          </w:p>
          <w:p>
            <w:pPr>
              <w:pStyle w:val="Normal"/>
              <w:widowControl w:val="false"/>
              <w:tabs>
                <w:tab w:val="clear" w:pos="708"/>
                <w:tab w:val="left" w:pos="384" w:leader="none"/>
              </w:tabs>
              <w:spacing w:before="0" w:after="0"/>
              <w:contextualSpacing/>
              <w:rPr>
                <w:color w:val="000000"/>
              </w:rPr>
            </w:pPr>
            <w:r>
              <w:rPr>
                <w:color w:val="00000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ind w:left="34" w:hanging="0"/>
              <w:rPr>
                <w:color w:val="000000"/>
              </w:rPr>
            </w:pPr>
            <w:r>
              <w:rPr>
                <w:color w:val="000000"/>
              </w:rPr>
            </w:r>
          </w:p>
        </w:tc>
        <w:tc>
          <w:tcPr>
            <w:tcW w:w="385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Видеосъемка: Компрессия: MPEG-4 </w:t>
            </w:r>
          </w:p>
          <w:p>
            <w:pPr>
              <w:pStyle w:val="Normal"/>
              <w:widowControl w:val="false"/>
              <w:rPr>
                <w:sz w:val="20"/>
                <w:szCs w:val="20"/>
              </w:rPr>
            </w:pPr>
            <w:r>
              <w:rPr>
                <w:sz w:val="20"/>
                <w:szCs w:val="20"/>
              </w:rPr>
              <w:t>Поток данных: 40 Mbps</w:t>
            </w:r>
          </w:p>
          <w:p>
            <w:pPr>
              <w:pStyle w:val="Normal"/>
              <w:widowControl w:val="false"/>
              <w:rPr>
                <w:sz w:val="20"/>
                <w:szCs w:val="20"/>
              </w:rPr>
            </w:pPr>
            <w:r>
              <w:rPr>
                <w:sz w:val="20"/>
                <w:szCs w:val="20"/>
              </w:rPr>
              <w:t>Разрешение видеокадра: 1920х1080 пикселей (и по требованию Заказчика в версии 1024 на 768 пикселей (для экрана размером 4х3 м)</w:t>
            </w:r>
          </w:p>
          <w:p>
            <w:pPr>
              <w:pStyle w:val="Normal"/>
              <w:widowControl w:val="false"/>
              <w:rPr>
                <w:sz w:val="20"/>
                <w:szCs w:val="20"/>
              </w:rPr>
            </w:pPr>
            <w:r>
              <w:rPr>
                <w:sz w:val="20"/>
                <w:szCs w:val="20"/>
              </w:rPr>
              <w:t>Кадровая частота: 25 fps</w:t>
            </w:r>
          </w:p>
          <w:p>
            <w:pPr>
              <w:pStyle w:val="Normal"/>
              <w:widowControl w:val="false"/>
              <w:rPr>
                <w:sz w:val="20"/>
                <w:szCs w:val="20"/>
              </w:rPr>
            </w:pPr>
            <w:r>
              <w:rPr>
                <w:sz w:val="20"/>
                <w:szCs w:val="20"/>
              </w:rPr>
              <w:t xml:space="preserve">Фотосъемка: Формат исходных материалов: RAW разрешением не менее 24 мегапикселей. </w:t>
            </w:r>
          </w:p>
          <w:p>
            <w:pPr>
              <w:pStyle w:val="Normal"/>
              <w:widowControl w:val="false"/>
              <w:rPr>
                <w:sz w:val="20"/>
                <w:szCs w:val="20"/>
              </w:rPr>
            </w:pPr>
            <w:r>
              <w:rPr>
                <w:sz w:val="20"/>
                <w:szCs w:val="20"/>
              </w:rPr>
              <w:t>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 вертикаль. Оператор/фотограф должны быть согласованы с Заказчиком.</w:t>
            </w:r>
          </w:p>
          <w:p>
            <w:pPr>
              <w:pStyle w:val="Normal"/>
              <w:widowControl w:val="false"/>
              <w:rPr>
                <w:sz w:val="20"/>
                <w:szCs w:val="20"/>
              </w:rPr>
            </w:pPr>
            <w:r>
              <w:rPr>
                <w:sz w:val="20"/>
                <w:szCs w:val="20"/>
              </w:rPr>
              <w:t>Исполнитель обеспечивает создание фото- и/или видеосъемки энергообъектов (или населенных пунктов или мероприятий Заказчика) с различных ракурсов с воздуха.</w:t>
            </w:r>
          </w:p>
          <w:p>
            <w:pPr>
              <w:pStyle w:val="Normal"/>
              <w:widowControl w:val="false"/>
              <w:rPr>
                <w:sz w:val="20"/>
                <w:szCs w:val="20"/>
              </w:rPr>
            </w:pPr>
            <w:r>
              <w:rPr>
                <w:sz w:val="20"/>
                <w:szCs w:val="20"/>
              </w:rPr>
              <w:t xml:space="preserve">Массив необработанных фотографий и видеосъемки передается Заказчику в срок не позднее 3-х рабочих дней с даты осуществления съемки. </w:t>
            </w:r>
          </w:p>
          <w:p>
            <w:pPr>
              <w:pStyle w:val="Normal"/>
              <w:widowControl w:val="false"/>
              <w:rPr>
                <w:sz w:val="20"/>
                <w:szCs w:val="20"/>
              </w:rPr>
            </w:pPr>
            <w:r>
              <w:rPr>
                <w:sz w:val="20"/>
                <w:szCs w:val="20"/>
              </w:rPr>
              <w:t>При передаче исходных материалов Заказчику изображения в формате RAW дублируются изображениями формата JPEG с размером кадра по длинной стороне не менее 7000 пикселей при расширении 300 dpi.</w:t>
            </w:r>
          </w:p>
          <w:p>
            <w:pPr>
              <w:pStyle w:val="Normal"/>
              <w:widowControl w:val="false"/>
              <w:rPr>
                <w:sz w:val="20"/>
                <w:szCs w:val="20"/>
              </w:rPr>
            </w:pPr>
            <w:r>
              <w:rPr>
                <w:sz w:val="20"/>
                <w:szCs w:val="20"/>
              </w:rPr>
              <w:t>Перед передачей Заказчику, отснятый материал сортируется на предмет брака.</w:t>
            </w:r>
          </w:p>
          <w:p>
            <w:pPr>
              <w:pStyle w:val="Normal"/>
              <w:widowControl w:val="false"/>
              <w:rPr>
                <w:sz w:val="20"/>
                <w:szCs w:val="20"/>
              </w:rPr>
            </w:pPr>
            <w:r>
              <w:rPr>
                <w:sz w:val="20"/>
                <w:szCs w:val="20"/>
              </w:rPr>
              <w:t>Передача фото - и видеосъемки осуществляется путем записи готовых фото - и видеоматериалов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 и/или видеосьемки с привлечением третьих лиц (фотографа/оператора) на месте (в городе) проведения фото– и/или видеосьемки,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 и/или видеосьемки с привлечением третьих лиц (фотографа/оператора) на месте (в городе) проведения фото– и/или видеосьемки,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422"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Фото-и/ или видеосьемка с выездом фотографа/ оператора Исполнителя на объект/ы в Центральном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422"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Фото-и/ или видеосьемка с выездом фотографа/ оператора Исполнителя на объект/ы в Центральном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Северо-Западном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Северо-Западном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Южном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Южном федеральном округе, </w:t>
            </w:r>
            <w:r>
              <w:rPr>
                <w:sz w:val="20"/>
                <w:szCs w:val="20"/>
              </w:rPr>
              <w:t>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Северо-Кавказском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 и/или видеосьемка с выездом фотографа/ оператора Исполнителя на объект/ы в Северо-Кавказском федеральном округе,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4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Приволжском федеральном округе.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4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Приволжском федеральном округе, 4 часа съемки</w:t>
            </w:r>
            <w:r>
              <w:rPr>
                <w:sz w:val="20"/>
                <w:szCs w:val="20"/>
              </w:rPr>
              <w:t>.</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Уральском федеральном округе, 1 съемочный день (8 часов) </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Уральском федеральном округе, 4 часа съемки</w:t>
            </w:r>
            <w:r>
              <w:rPr>
                <w:sz w:val="20"/>
                <w:szCs w:val="20"/>
              </w:rPr>
              <w:t>.</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Дальневосточном федеральном округе,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 и/или видеосьемка с выездом фотографа/ оператора Исполнителя на объект/ы в Дальневосточном федеральном округе,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28"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 и/или видеосьемка с выездом фотографа/ оператора Исполнителя на объект/ы в Сибирском федеральном округе, </w:t>
            </w:r>
            <w:r>
              <w:rPr>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118"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 и/или видеосьемка с выездом фотографа/ оператора Исполнителя на объект/ы в Сибирском федеральном округе, 4 часа съемки.</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sz w:val="20"/>
                <w:szCs w:val="20"/>
              </w:rPr>
              <w:t>4.2. Видеосъемка события или энергообьекта или др.</w:t>
            </w:r>
          </w:p>
          <w:p>
            <w:pPr>
              <w:pStyle w:val="Normal"/>
              <w:widowControl w:val="false"/>
              <w:ind w:left="34" w:hanging="0"/>
              <w:rPr>
                <w:color w:val="000000"/>
              </w:rPr>
            </w:pPr>
            <w:r>
              <w:rPr>
                <w:color w:val="00000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ind w:left="34" w:hanging="0"/>
              <w:rPr>
                <w:color w:val="000000"/>
              </w:rPr>
            </w:pPr>
            <w:r>
              <w:rPr>
                <w:color w:val="000000"/>
              </w:rPr>
            </w:r>
          </w:p>
        </w:tc>
        <w:tc>
          <w:tcPr>
            <w:tcW w:w="385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Компрессия: MPEG-4 </w:t>
            </w:r>
          </w:p>
          <w:p>
            <w:pPr>
              <w:pStyle w:val="Normal"/>
              <w:widowControl w:val="false"/>
              <w:rPr>
                <w:color w:val="000000"/>
              </w:rPr>
            </w:pPr>
            <w:r>
              <w:rPr>
                <w:color w:val="000000"/>
                <w:sz w:val="20"/>
                <w:szCs w:val="20"/>
              </w:rPr>
              <w:t>Поток данных: 40 Mbps</w:t>
            </w:r>
          </w:p>
          <w:p>
            <w:pPr>
              <w:pStyle w:val="Normal"/>
              <w:widowControl w:val="false"/>
              <w:rPr>
                <w:color w:val="000000"/>
              </w:rPr>
            </w:pPr>
            <w:r>
              <w:rPr>
                <w:color w:val="000000"/>
                <w:sz w:val="20"/>
                <w:szCs w:val="20"/>
              </w:rPr>
              <w:t>Разрешение видеокадра: 1920х1080 пикселей (и по требованию Заказчика в версии 1024 на 768 пикселей (для экрана размером 4х3 м)</w:t>
            </w:r>
          </w:p>
          <w:p>
            <w:pPr>
              <w:pStyle w:val="Normal"/>
              <w:widowControl w:val="false"/>
              <w:rPr>
                <w:color w:val="000000"/>
              </w:rPr>
            </w:pPr>
            <w:r>
              <w:rPr>
                <w:color w:val="000000"/>
                <w:sz w:val="20"/>
                <w:szCs w:val="20"/>
              </w:rPr>
              <w:t xml:space="preserve">Кадровая частота: 25 fps </w:t>
            </w:r>
          </w:p>
          <w:p>
            <w:pPr>
              <w:pStyle w:val="Normal"/>
              <w:widowControl w:val="false"/>
              <w:rPr>
                <w:color w:val="000000"/>
              </w:rPr>
            </w:pPr>
            <w:r>
              <w:rPr>
                <w:color w:val="000000"/>
                <w:sz w:val="20"/>
                <w:szCs w:val="20"/>
              </w:rPr>
              <w:t xml:space="preserve">Видеозапись мероприятия не должна содержать никаких дат, подписей, копирайтов, рамочек, бордюров и т.п. и должна иметь правильную горизонтальную ориентацию (если Заказчиком не установлено иное). </w:t>
            </w:r>
          </w:p>
          <w:p>
            <w:pPr>
              <w:pStyle w:val="Normal"/>
              <w:widowControl w:val="false"/>
              <w:rPr>
                <w:color w:val="000000"/>
              </w:rPr>
            </w:pPr>
            <w:r>
              <w:rPr>
                <w:color w:val="000000"/>
                <w:sz w:val="20"/>
                <w:szCs w:val="20"/>
              </w:rPr>
              <w:t>Оператор должен быть согласован Заказчиком. При видеосъемке на объектах с плохим или недостаточным освещением – необходимо использовать фотосвет.</w:t>
            </w:r>
          </w:p>
          <w:p>
            <w:pPr>
              <w:pStyle w:val="Normal"/>
              <w:widowControl w:val="false"/>
              <w:rPr>
                <w:color w:val="000000"/>
              </w:rPr>
            </w:pPr>
            <w:r>
              <w:rPr>
                <w:color w:val="000000"/>
                <w:sz w:val="20"/>
                <w:szCs w:val="20"/>
              </w:rPr>
              <w:t xml:space="preserve">Исполнитель обеспечивает репортажную видеосъемку ключевых событий /стикеров, места проведения мероприятия. По требованию Заказчика, видеозапись осуществляется с двух камер (с одной камеры снимается мероприятие с одной точки (на штативе), со второй камеры осуществляется подсъем мероприятия с различных точек). </w:t>
            </w:r>
          </w:p>
          <w:p>
            <w:pPr>
              <w:pStyle w:val="Normal"/>
              <w:widowControl w:val="false"/>
              <w:rPr>
                <w:color w:val="000000"/>
              </w:rPr>
            </w:pPr>
            <w:r>
              <w:rPr>
                <w:color w:val="000000"/>
                <w:sz w:val="20"/>
                <w:szCs w:val="20"/>
              </w:rPr>
              <w:t xml:space="preserve">Массив необработанной видеозаписи передается Заказчику в срок не позднее 1-го рабочего дня с даты осуществления видеосъемки. </w:t>
            </w:r>
          </w:p>
          <w:p>
            <w:pPr>
              <w:pStyle w:val="Normal"/>
              <w:widowControl w:val="false"/>
              <w:rPr>
                <w:color w:val="000000"/>
              </w:rPr>
            </w:pPr>
            <w:r>
              <w:rPr>
                <w:color w:val="000000"/>
                <w:sz w:val="20"/>
                <w:szCs w:val="20"/>
              </w:rPr>
              <w:t xml:space="preserve">Перед передачей Заказчику, отснятый материал сортируется на предмет брака. </w:t>
            </w:r>
          </w:p>
          <w:p>
            <w:pPr>
              <w:pStyle w:val="Normal"/>
              <w:widowControl w:val="false"/>
              <w:rPr>
                <w:color w:val="000000"/>
              </w:rPr>
            </w:pPr>
            <w:r>
              <w:rPr>
                <w:color w:val="000000"/>
                <w:sz w:val="20"/>
                <w:szCs w:val="20"/>
              </w:rPr>
              <w:t>Исполнитель обеспечивает обработку (цветокоррекцию) видеоматериалов, выбранных Заказчиком (не менее 2 минут).</w:t>
            </w:r>
          </w:p>
          <w:p>
            <w:pPr>
              <w:pStyle w:val="Normal"/>
              <w:widowControl w:val="false"/>
              <w:rPr>
                <w:color w:val="000000"/>
              </w:rPr>
            </w:pPr>
            <w:r>
              <w:rPr>
                <w:color w:val="000000"/>
                <w:sz w:val="20"/>
                <w:szCs w:val="20"/>
              </w:rPr>
              <w:t>Передача видеоматериалов осуществляется путем их записи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видеосьемки с привлечением третьих лиц (оператора) на месте (в городе) проведения видеосъемки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ind w:left="34" w:hanging="0"/>
              <w:rPr>
                <w:color w:val="000000"/>
              </w:rPr>
            </w:pPr>
            <w:r>
              <w:rPr>
                <w:color w:val="000000"/>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Организация и проведение видеосьемки с привлечением третьих лиц (оператора) на месте (в городе) проведения видеосъемки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г. Москва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г. Москва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Центральном федеральном округе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62"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Центральном федеральном округе с предоставлением отснятого массива материала, </w:t>
            </w:r>
          </w:p>
          <w:p>
            <w:pPr>
              <w:pStyle w:val="Normal"/>
              <w:widowControl w:val="false"/>
              <w:rPr>
                <w:color w:val="000000"/>
              </w:rPr>
            </w:pPr>
            <w:r>
              <w:rPr>
                <w:color w:val="000000"/>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Северо-Западном федеральном округе с предоставлением отснятого массива материала,</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Северо-Западном федеральном округе с предоставлением отснятого массива материала, 4 часа</w:t>
            </w:r>
            <w:r>
              <w:rPr>
                <w:sz w:val="20"/>
                <w:szCs w:val="20"/>
              </w:rPr>
              <w:t xml:space="preserve">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Южном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Видеосъемка с выездом оператора Исполнителя на место проведения мероприятия в Южном федеральном округе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Видеосъемка с выездом оператора Исполнителя на место проведения мероприятия в Северо-Кавказском федеральном округе с предоставлением отснятого массива материала,  </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Северо-Кавказском федеральном округе с предоставлением отснятого массива материала,  4 часа</w:t>
            </w:r>
            <w:r>
              <w:rPr>
                <w:sz w:val="20"/>
                <w:szCs w:val="20"/>
              </w:rPr>
              <w:t xml:space="preserve">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Приволжском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Приволжском федеральном округе с предоставлением отснятого массива материала, 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Уральском федеральном округе, с предоставлением отснятого массива материала,</w:t>
            </w:r>
          </w:p>
          <w:p>
            <w:pPr>
              <w:pStyle w:val="Normal"/>
              <w:widowControl w:val="false"/>
              <w:rPr>
                <w:color w:val="000000"/>
              </w:rPr>
            </w:pPr>
            <w:r>
              <w:rPr>
                <w:color w:val="000000"/>
                <w:sz w:val="20"/>
                <w:szCs w:val="20"/>
              </w:rPr>
              <w:t>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Уральском федеральном округе, с предоставлением отснятого массива материала,</w:t>
            </w:r>
          </w:p>
          <w:p>
            <w:pPr>
              <w:pStyle w:val="Normal"/>
              <w:widowControl w:val="false"/>
              <w:rPr>
                <w:color w:val="000000"/>
              </w:rPr>
            </w:pPr>
            <w:r>
              <w:rPr>
                <w:color w:val="000000"/>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Дальневосточном федеральном округе, с предоставлением отснятого массива материала, 1 съемочный день (8 часов)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проведения мероприятия в Дальневосточном федеральном округе, с предоставлением отснятого массива материала,</w:t>
            </w:r>
          </w:p>
          <w:p>
            <w:pPr>
              <w:pStyle w:val="Normal"/>
              <w:widowControl w:val="false"/>
              <w:rPr>
                <w:color w:val="000000"/>
              </w:rPr>
            </w:pPr>
            <w:r>
              <w:rPr>
                <w:sz w:val="20"/>
                <w:szCs w:val="20"/>
              </w:rPr>
              <w:t>4 часа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57"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в Сибирском федеральном округе, с предоставлением отснятого массива материала, 1 съемочный день (8 часов) работы оператора.</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6"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Видеосъемка с выездом оператора Исполнителя на место в Сибирском федеральном округе, с предоставлением отснятого массива материала, 4 часа работы оператора.</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t>4.3. Имиджевая (портретная) фотосъемка работников и стейкхолдеров компании.</w:t>
            </w:r>
          </w:p>
          <w:p>
            <w:pPr>
              <w:pStyle w:val="Normal"/>
              <w:widowControl w:val="false"/>
              <w:rPr>
                <w:bCs/>
                <w:sz w:val="20"/>
                <w:szCs w:val="20"/>
              </w:rPr>
            </w:pPr>
            <w:r>
              <w:rPr>
                <w:bCs/>
                <w:sz w:val="20"/>
                <w:szCs w:val="20"/>
              </w:rPr>
            </w:r>
          </w:p>
          <w:p>
            <w:pPr>
              <w:pStyle w:val="Normal"/>
              <w:widowControl w:val="false"/>
              <w:tabs>
                <w:tab w:val="clear" w:pos="708"/>
                <w:tab w:val="left" w:pos="384" w:leader="none"/>
              </w:tabs>
              <w:spacing w:before="0" w:after="0"/>
              <w:contextualSpacing/>
              <w:rPr>
                <w:color w:val="000000"/>
              </w:rPr>
            </w:pPr>
            <w:r>
              <w:rPr>
                <w:color w:val="000000"/>
                <w:sz w:val="20"/>
                <w:szCs w:val="20"/>
              </w:rPr>
              <w:t xml:space="preserve">Дата/период сьемки определяет Заказчик. </w:t>
            </w:r>
          </w:p>
          <w:p>
            <w:pPr>
              <w:pStyle w:val="Normal"/>
              <w:widowControl w:val="false"/>
              <w:rPr>
                <w:sz w:val="20"/>
                <w:szCs w:val="20"/>
              </w:rPr>
            </w:pPr>
            <w:r>
              <w:rPr>
                <w:sz w:val="20"/>
                <w:szCs w:val="20"/>
              </w:rPr>
            </w:r>
          </w:p>
        </w:tc>
        <w:tc>
          <w:tcPr>
            <w:tcW w:w="385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pPr>
            <w:r>
              <w:rPr>
                <w:sz w:val="20"/>
                <w:szCs w:val="20"/>
              </w:rPr>
              <w:t xml:space="preserve">Фотосъемка: Формат исходных материалов: RAW разрешением не менее 24 мегапикселей. </w:t>
            </w:r>
          </w:p>
          <w:p>
            <w:pPr>
              <w:pStyle w:val="Normal"/>
              <w:widowControl w:val="false"/>
              <w:rPr/>
            </w:pPr>
            <w:r>
              <w:rPr>
                <w:sz w:val="20"/>
                <w:szCs w:val="20"/>
              </w:rPr>
              <w:t xml:space="preserve">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горизонталь/вертикаль. Фотограф должен быть согласован Заказчиком. При проведении фотосъемки – необходимо использовать фотосвет или фотовспышку. </w:t>
            </w:r>
          </w:p>
          <w:p>
            <w:pPr>
              <w:pStyle w:val="Normal"/>
              <w:widowControl w:val="false"/>
              <w:rPr/>
            </w:pPr>
            <w:r>
              <w:rPr>
                <w:sz w:val="20"/>
                <w:szCs w:val="20"/>
              </w:rPr>
              <w:t>Исполнитель обеспечивает создание фотосъемки топ-менеджеров и/или работников Заказчика. Место осуществления фотосъемки согласуется с Заказчиком. Исполнитель в рамках фотосессии должен обеспечить работу гримера и использование мобильной фотостудии.</w:t>
            </w:r>
          </w:p>
          <w:p>
            <w:pPr>
              <w:pStyle w:val="Normal"/>
              <w:widowControl w:val="false"/>
              <w:rPr/>
            </w:pPr>
            <w:r>
              <w:rPr>
                <w:sz w:val="20"/>
                <w:szCs w:val="20"/>
              </w:rPr>
              <w:t xml:space="preserve">Массив необработанных фотографий передается Заказчику в срок не позднее 3-х рабочих дней с даты осуществления съемки. При передаче изображения в формате RAW дублируются изображениями формата JPEG с размером кадра по длинной стороне не менее 5000 пикселей при расширении 300 dpi. Перед передачей Заказчику, отснятый материал сортируется на предмет брака. Исполнитель обеспечивает обработку фотографий и видеоматериалов, выбранных Заказчиком (не менее 5 фотографий для каждого принявшего участия в фотосесиии): цветокоррекцию, коррекции теней и света, кадрирования, исправление искажений перспективы, удаление нежелательных объектов, ретуширование, замена фона. </w:t>
            </w:r>
          </w:p>
          <w:p>
            <w:pPr>
              <w:pStyle w:val="Normal"/>
              <w:widowControl w:val="false"/>
              <w:rPr/>
            </w:pPr>
            <w:r>
              <w:rPr>
                <w:sz w:val="20"/>
                <w:szCs w:val="20"/>
              </w:rPr>
              <w:t>Передача фотографий (массива и/или обработанных) осуществляется путем записи готовых фотографий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Имиджевая фотосьемка в г. Москве или Центральном федеральном округе, с предоставлением отснятого материала, </w:t>
            </w: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Имиджевая фотосьемка в г. Москве или Центральном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Имиджевая фотосьемка в г. Красноярске или Сибирском  федеральном округе, с предоставлением отснятого материала, </w:t>
            </w:r>
            <w:r>
              <w:rPr>
                <w:color w:val="000000"/>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bCs/>
                <w:sz w:val="20"/>
                <w:szCs w:val="20"/>
              </w:rPr>
            </w:pPr>
            <w:r>
              <w:rPr>
                <w:bCs/>
                <w:sz w:val="20"/>
                <w:szCs w:val="20"/>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t>Имиджевая фотосьемка в г. Красноярске или Сибирском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r>
      <w:tr>
        <w:trPr>
          <w:trHeight w:val="1114" w:hRule="atLeast"/>
        </w:trPr>
        <w:tc>
          <w:tcPr>
            <w:tcW w:w="17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ind w:right="-108" w:hanging="0"/>
              <w:rPr>
                <w:color w:val="000000"/>
                <w:spacing w:val="-6"/>
              </w:rPr>
            </w:pPr>
            <w:r>
              <w:rPr>
                <w:color w:val="000000"/>
                <w:spacing w:val="-6"/>
                <w:sz w:val="20"/>
                <w:szCs w:val="20"/>
              </w:rPr>
              <w:t>4.4. Фотосъемка мероприятий, событий или энергообъектов Заказчика и т.д.</w:t>
            </w:r>
          </w:p>
          <w:p>
            <w:pPr>
              <w:pStyle w:val="Normal"/>
              <w:widowControl w:val="false"/>
              <w:ind w:right="-108" w:hanging="0"/>
              <w:rPr>
                <w:color w:val="000000"/>
                <w:spacing w:val="-6"/>
              </w:rPr>
            </w:pPr>
            <w:r>
              <w:rPr>
                <w:color w:val="000000"/>
                <w:spacing w:val="-6"/>
              </w:rPr>
            </w:r>
          </w:p>
          <w:p>
            <w:pPr>
              <w:pStyle w:val="Normal"/>
              <w:widowControl w:val="false"/>
              <w:ind w:right="-108" w:hanging="0"/>
              <w:rPr>
                <w:color w:val="000000"/>
                <w:spacing w:val="-6"/>
              </w:rPr>
            </w:pPr>
            <w:r>
              <w:rPr>
                <w:color w:val="000000"/>
                <w:spacing w:val="-6"/>
                <w:sz w:val="20"/>
                <w:szCs w:val="20"/>
              </w:rPr>
              <w:t>Дата/период сьемки определяет Заказчик.</w:t>
            </w:r>
          </w:p>
        </w:tc>
        <w:tc>
          <w:tcPr>
            <w:tcW w:w="385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Формат исходных материалов: RAW разрешением не менее 24 мегапикселей. </w:t>
            </w:r>
          </w:p>
          <w:p>
            <w:pPr>
              <w:pStyle w:val="Normal"/>
              <w:widowControl w:val="false"/>
              <w:rPr>
                <w:color w:val="000000"/>
              </w:rPr>
            </w:pPr>
            <w:r>
              <w:rPr>
                <w:color w:val="000000"/>
                <w:sz w:val="20"/>
                <w:szCs w:val="20"/>
              </w:rPr>
              <w:t>Фотографии должны быть правильно экспонированы: без пересветов и провалов в тенях; при 100% увеличении не должно быть заметного цифрового шума, зерна и артефактов сжатия; на изображении не должно быть никаких дат, подписей, копирайтов, рамочек, бордюров и т.п.; на фотографиях не должно быть хроматических аберраций; фотографии должны быть представлены в цветовом пространстве RGB; фотографии должны иметь правильную ориентацию горизонталь/вертикаль.</w:t>
            </w:r>
          </w:p>
          <w:p>
            <w:pPr>
              <w:pStyle w:val="Normal"/>
              <w:widowControl w:val="false"/>
              <w:rPr>
                <w:color w:val="000000"/>
              </w:rPr>
            </w:pPr>
            <w:r>
              <w:rPr>
                <w:color w:val="000000"/>
                <w:sz w:val="20"/>
                <w:szCs w:val="20"/>
              </w:rPr>
              <w:t>Фотограф должен быть согласован Заказчиком. При проведении фотосъемки на объектах с плохим или недостаточным освещением – необходимо использовать фотосвет или фотовспышку.</w:t>
            </w:r>
          </w:p>
          <w:p>
            <w:pPr>
              <w:pStyle w:val="Normal"/>
              <w:widowControl w:val="false"/>
              <w:rPr>
                <w:color w:val="000000"/>
              </w:rPr>
            </w:pPr>
            <w:r>
              <w:rPr>
                <w:color w:val="000000"/>
                <w:sz w:val="20"/>
                <w:szCs w:val="20"/>
              </w:rPr>
              <w:t>Исполнитель обеспечивает создание фотосъемки мероприятия (события) и/или энергообъектов Заказчика.</w:t>
            </w:r>
          </w:p>
          <w:p>
            <w:pPr>
              <w:pStyle w:val="Normal"/>
              <w:widowControl w:val="false"/>
              <w:rPr>
                <w:color w:val="000000"/>
              </w:rPr>
            </w:pPr>
            <w:r>
              <w:rPr>
                <w:color w:val="000000"/>
                <w:sz w:val="20"/>
                <w:szCs w:val="20"/>
              </w:rPr>
              <w:t>Массив необработанных фотографий передается Заказчику в срок не позднее 3-х рабочих дней с даты осуществления съемки. При передаче изображения в формате RAW дублируются изображениями формата JPEG с размером кадра по длинной стороне не менее 5000 пикселей при расширении 500 dpi. Перед передачей Заказчику, отснятый материал сортируется на предмет брака. Передача фотографий осуществляется путем записи готовых фотографий (массива и/или обработанных)  на файлообменник и передачи их Заказчику путем предоставления ссылки для скачивания или передачи на электронном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Организация и проведение фотосьемки с привлечением третьих лиц (фотографа) на месте (в городе) проведения фотосъемки,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114"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ind w:right="-108" w:hanging="0"/>
              <w:rPr>
                <w:color w:val="000000"/>
                <w:spacing w:val="-6"/>
              </w:rPr>
            </w:pPr>
            <w:r>
              <w:rPr>
                <w:color w:val="000000"/>
                <w:spacing w:val="-6"/>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Организация и проведение фотосьемки с привлечением третьих лиц (фотографа) на месте (в городе) проведения фотосъемки,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мероприятия в Центральном федеральном округе,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Центральном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с выездом фотографа Исполнителя на место проведения съемки в Северо-западном федеральном округе, с предоставлением отснятого материала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 xml:space="preserve">Фотосъемка с выездом фотографа Исполнителя на место проведения мероприятия в </w:t>
            </w:r>
            <w:r>
              <w:rPr>
                <w:color w:val="000000"/>
                <w:sz w:val="20"/>
                <w:szCs w:val="20"/>
              </w:rPr>
              <w:t>Северо-западном</w:t>
            </w:r>
            <w:r>
              <w:rPr>
                <w:sz w:val="20"/>
                <w:szCs w:val="20"/>
              </w:rPr>
              <w:t xml:space="preserve">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Фотосъемка с выездом фотографа Исполнителя на место проведения съемки в Южном федеральном округе, с предоставлением отснятого материала </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Южном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съемки в Северо-Кавказском федеральном округе, с предоставлением отснятого материала, 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 xml:space="preserve">Фотосъемка с выездом фотографа Исполнителя на место проведения мероприятия в </w:t>
            </w:r>
            <w:r>
              <w:rPr>
                <w:color w:val="000000"/>
                <w:sz w:val="20"/>
                <w:szCs w:val="20"/>
              </w:rPr>
              <w:t>Северо-Кавказском федеральном округе,</w:t>
            </w:r>
            <w:r>
              <w:rPr>
                <w:sz w:val="20"/>
                <w:szCs w:val="20"/>
              </w:rPr>
              <w:t xml:space="preserve">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Фотосъемка с выездом фотографа Исполнителя на место проведения съемки в Приволжском федеральном округе, с предоставлением отснятого материала,</w:t>
            </w:r>
          </w:p>
          <w:p>
            <w:pPr>
              <w:pStyle w:val="Normal"/>
              <w:widowControl w:val="false"/>
              <w:rPr>
                <w:color w:val="000000"/>
              </w:rPr>
            </w:pPr>
            <w:r>
              <w:rPr>
                <w:color w:val="000000"/>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Приволжском</w:t>
            </w:r>
            <w:r>
              <w:rPr>
                <w:color w:val="000000"/>
                <w:sz w:val="20"/>
                <w:szCs w:val="20"/>
              </w:rPr>
              <w:t xml:space="preserve"> федеральном округе,</w:t>
            </w:r>
            <w:r>
              <w:rPr>
                <w:sz w:val="20"/>
                <w:szCs w:val="20"/>
              </w:rPr>
              <w:t xml:space="preserve">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922"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 xml:space="preserve">Фотосъемка с выездом фотографа Исполнителя на место проведения съемки в Уральском федеральном округе, с предоставлением отснятого материала </w:t>
            </w:r>
          </w:p>
          <w:p>
            <w:pPr>
              <w:pStyle w:val="Normal"/>
              <w:widowControl w:val="false"/>
              <w:rPr>
                <w:color w:val="000000"/>
                <w:spacing w:val="-4"/>
              </w:rPr>
            </w:pPr>
            <w:r>
              <w:rPr>
                <w:color w:val="000000"/>
                <w:spacing w:val="-4"/>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922"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Уральском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Фотосъемка с выездом фотографа</w:t>
            </w:r>
            <w:r>
              <w:rPr>
                <w:spacing w:val="-4"/>
                <w:sz w:val="20"/>
                <w:szCs w:val="20"/>
              </w:rPr>
              <w:t xml:space="preserve"> </w:t>
            </w:r>
            <w:r>
              <w:rPr>
                <w:color w:val="000000"/>
                <w:spacing w:val="-4"/>
                <w:sz w:val="20"/>
                <w:szCs w:val="20"/>
              </w:rPr>
              <w:t>Исполнителя на место проведения съемки в Дальневосточном федеральном округе, с предоставлением отснятого материала</w:t>
            </w:r>
          </w:p>
          <w:p>
            <w:pPr>
              <w:pStyle w:val="Normal"/>
              <w:widowControl w:val="false"/>
              <w:rPr>
                <w:color w:val="000000"/>
                <w:spacing w:val="-4"/>
              </w:rPr>
            </w:pPr>
            <w:r>
              <w:rPr>
                <w:color w:val="000000"/>
                <w:spacing w:val="-4"/>
                <w:sz w:val="20"/>
                <w:szCs w:val="20"/>
              </w:rPr>
              <w:t>1 съемочный день (8 часов)</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Фотосъемка с выездом фотографа Исполнителя на место проведения мероприятия в Дальневосточном федеральном округе, с предоставлением отснятого материала, 4 часа съемки.</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53" w:hRule="atLeast"/>
        </w:trPr>
        <w:tc>
          <w:tcPr>
            <w:tcW w:w="178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2895" w:type="dxa"/>
            <w:tcBorders>
              <w:left w:val="single" w:sz="4" w:space="0" w:color="000000"/>
              <w:bottom w:val="single" w:sz="4" w:space="0" w:color="000000"/>
              <w:right w:val="single" w:sz="4" w:space="0" w:color="000000"/>
            </w:tcBorders>
          </w:tcPr>
          <w:p>
            <w:pPr>
              <w:pStyle w:val="Normal"/>
              <w:widowControl w:val="false"/>
              <w:rPr>
                <w:color w:val="000000"/>
                <w:spacing w:val="-4"/>
              </w:rPr>
            </w:pPr>
            <w:r>
              <w:rPr>
                <w:color w:val="000000"/>
                <w:spacing w:val="-4"/>
                <w:sz w:val="20"/>
                <w:szCs w:val="20"/>
              </w:rPr>
              <w:t xml:space="preserve">Фотосъемка с выездом фотографа Исполнителя на место проведения съемки в Сибирском федеральном округе, с предоставлением отснятого материала </w:t>
            </w:r>
          </w:p>
          <w:p>
            <w:pPr>
              <w:pStyle w:val="Normal"/>
              <w:widowControl w:val="false"/>
              <w:rPr>
                <w:color w:val="000000"/>
                <w:spacing w:val="-4"/>
              </w:rPr>
            </w:pPr>
            <w:r>
              <w:rPr>
                <w:sz w:val="20"/>
                <w:szCs w:val="20"/>
              </w:rPr>
              <w:t>1 съемочный день (8 часов)</w:t>
            </w:r>
          </w:p>
        </w:tc>
        <w:tc>
          <w:tcPr>
            <w:tcW w:w="1384"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10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pacing w:val="-4"/>
                <w:sz w:val="20"/>
                <w:szCs w:val="20"/>
              </w:rPr>
              <w:t>Фотосъемка с выездом фотографа Исполнителя на место проведения мероприятия в Сибирском федеральном округе, с предоставлением отснятого материала, 4 часа съемки.</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16" w:hRule="atLeast"/>
        </w:trPr>
        <w:tc>
          <w:tcPr>
            <w:tcW w:w="178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4.5. Изготовление (печать фотографий).</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изготовления фотографий не более 3 календарных дней.</w:t>
            </w:r>
          </w:p>
        </w:tc>
        <w:tc>
          <w:tcPr>
            <w:tcW w:w="3858"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Фотографии, отпечатанные на фотобумаге плотностью от 120 до 250 г/м.кв.</w:t>
            </w:r>
          </w:p>
          <w:p>
            <w:pPr>
              <w:pStyle w:val="Normal"/>
              <w:widowControl w:val="false"/>
              <w:rPr>
                <w:color w:val="000000"/>
              </w:rPr>
            </w:pPr>
            <w:r>
              <w:rPr>
                <w:color w:val="000000"/>
                <w:sz w:val="20"/>
                <w:szCs w:val="20"/>
              </w:rPr>
              <w:t>Исполнитель предоставляет Заказчику изготовленные (отпечатанные) фотографии на бумажном носителе.</w:t>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матовой фотобумаге формата А5</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10 фотографий на глянцевой фотобумаге формата А5</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5 фотографий на пенокартоне (матовая фотобумага)  формата А3</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7" w:hRule="atLeast"/>
        </w:trPr>
        <w:tc>
          <w:tcPr>
            <w:tcW w:w="178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3858"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2895" w:type="dxa"/>
            <w:tcBorders>
              <w:top w:val="single" w:sz="4" w:space="0" w:color="000000"/>
              <w:left w:val="single" w:sz="4" w:space="0" w:color="000000"/>
              <w:bottom w:val="single" w:sz="4" w:space="0" w:color="000000"/>
              <w:right w:val="single" w:sz="4" w:space="0" w:color="000000"/>
            </w:tcBorders>
          </w:tcPr>
          <w:p>
            <w:pPr>
              <w:pStyle w:val="Normal"/>
              <w:widowControl w:val="false"/>
              <w:ind w:right="-132" w:hanging="0"/>
              <w:rPr>
                <w:color w:val="000000"/>
              </w:rPr>
            </w:pPr>
            <w:r>
              <w:rPr>
                <w:color w:val="000000"/>
                <w:sz w:val="20"/>
                <w:szCs w:val="20"/>
              </w:rPr>
              <w:t>Изготовление и поставка в адрес Заказчика 5 фотографий  на пенокартоне (матовая фотобумага) формата А4</w:t>
            </w:r>
          </w:p>
        </w:tc>
        <w:tc>
          <w:tcPr>
            <w:tcW w:w="138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*Расходы на проезд до места проведения съемки, питание, проживание (при необходимости) фотографа /оператора, включены в стоимость услуг/работ. В случае потребности в иных объемах услуг (уменьшения времени проведения мероприятия или проведения сьемки), чем установлено, стоимость может быть пересчитана соразмерно стоимости единицы услуг, указанной в данном пункте. Заказчик определяет вид необходимой сьемки.</w:t>
      </w:r>
    </w:p>
    <w:p>
      <w:pPr>
        <w:pStyle w:val="Normal"/>
        <w:rPr>
          <w:b/>
          <w:color w:val="000000"/>
          <w:sz w:val="26"/>
          <w:szCs w:val="26"/>
        </w:rPr>
      </w:pPr>
      <w:r>
        <w:rPr>
          <w:b/>
          <w:color w:val="000000"/>
          <w:sz w:val="26"/>
          <w:szCs w:val="26"/>
        </w:rPr>
      </w:r>
    </w:p>
    <w:p>
      <w:pPr>
        <w:pStyle w:val="Normal"/>
        <w:rPr>
          <w:b/>
          <w:color w:val="000000"/>
          <w:sz w:val="26"/>
          <w:szCs w:val="26"/>
        </w:rPr>
      </w:pPr>
      <w:r>
        <w:rPr>
          <w:color w:val="000000"/>
          <w:sz w:val="26"/>
          <w:szCs w:val="26"/>
        </w:rPr>
        <w:t xml:space="preserve">5. </w:t>
      </w:r>
      <w:r>
        <w:rPr>
          <w:b/>
          <w:color w:val="000000"/>
          <w:sz w:val="26"/>
          <w:szCs w:val="26"/>
        </w:rPr>
        <w:t xml:space="preserve">Производство </w:t>
      </w:r>
      <w:r>
        <w:rPr>
          <w:b/>
          <w:color w:val="000000"/>
          <w:sz w:val="26"/>
          <w:szCs w:val="26"/>
          <w:lang w:val="en-US"/>
        </w:rPr>
        <w:t>digital</w:t>
      </w:r>
      <w:r>
        <w:rPr>
          <w:b/>
          <w:color w:val="000000"/>
          <w:sz w:val="26"/>
          <w:szCs w:val="26"/>
        </w:rPr>
        <w:t xml:space="preserve">-материалов: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1813"/>
        <w:gridCol w:w="5282"/>
        <w:gridCol w:w="1616"/>
        <w:gridCol w:w="1209"/>
      </w:tblGrid>
      <w:tr>
        <w:trPr>
          <w:tblHeader w:val="true"/>
        </w:trPr>
        <w:tc>
          <w:tcPr>
            <w:tcW w:w="181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Наименование</w:t>
            </w:r>
          </w:p>
        </w:tc>
        <w:tc>
          <w:tcPr>
            <w:tcW w:w="528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Параметры (характеристики) и объем работ</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Результат работ</w:t>
            </w:r>
          </w:p>
          <w:p>
            <w:pPr>
              <w:pStyle w:val="Normal"/>
              <w:widowControl w:val="false"/>
              <w:jc w:val="center"/>
              <w:rPr>
                <w:color w:val="000000"/>
              </w:rPr>
            </w:pPr>
            <w:r>
              <w:rPr>
                <w:color w:val="000000"/>
                <w:sz w:val="20"/>
                <w:szCs w:val="20"/>
              </w:rPr>
              <w:t>(Единица измерения)*</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437" w:hRule="atLeast"/>
        </w:trPr>
        <w:tc>
          <w:tcPr>
            <w:tcW w:w="1813"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5.1. Производство баннера.</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производства баннера не более 7 календарных дней.</w:t>
            </w:r>
          </w:p>
        </w:tc>
        <w:tc>
          <w:tcPr>
            <w:tcW w:w="5282"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Поддерживаемые форматы: GIF, JPEG, PNG, SWF, FLV (https://yandex.ru/adv/requirements/flash), HTML5</w:t>
            </w:r>
          </w:p>
          <w:p>
            <w:pPr>
              <w:pStyle w:val="Normal"/>
              <w:widowControl w:val="false"/>
              <w:rPr>
                <w:color w:val="000000"/>
              </w:rPr>
            </w:pPr>
            <w:r>
              <w:rPr>
                <w:color w:val="000000"/>
                <w:sz w:val="20"/>
                <w:szCs w:val="20"/>
              </w:rPr>
              <w:t>Типовые размеры: 728х90, 300х250, 240х400, 200x300, 320x67, 160x600, 300x300, 850х225, 260х71, 445х900, 990х90, 560х120, 200х200, 200х100, 130х72, 900х900, 320х100, 320х50, 1000x120</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Разработка и согласование с Заказчиком дизайн –макета баннера (не менее 3-х концепций оформления). Проверка, редактура и корректировка текстов баннера на грамматику и другие правила языка.</w:t>
            </w:r>
          </w:p>
          <w:p>
            <w:pPr>
              <w:pStyle w:val="Normal"/>
              <w:widowControl w:val="false"/>
              <w:rPr>
                <w:color w:val="000000"/>
              </w:rPr>
            </w:pPr>
            <w:r>
              <w:rPr>
                <w:color w:val="000000"/>
                <w:sz w:val="20"/>
                <w:szCs w:val="20"/>
              </w:rPr>
              <w:t>- Запись на электронный носитель и предоставление Заказчику готового баннера в исходных файлах и в формате готовом для использования.</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баннер </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5.2. Производство страниц для мобильного приложения или промосайта для использования в PR- и информационной деятельности. </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производства не более 21 календарного дня. </w:t>
            </w:r>
          </w:p>
          <w:p>
            <w:pPr>
              <w:pStyle w:val="Normal"/>
              <w:widowControl w:val="false"/>
              <w:rPr>
                <w:color w:val="000000"/>
              </w:rPr>
            </w:pPr>
            <w:r>
              <w:rPr>
                <w:color w:val="000000"/>
              </w:rPr>
            </w:r>
          </w:p>
          <w:p>
            <w:pPr>
              <w:pStyle w:val="Normal"/>
              <w:widowControl w:val="false"/>
              <w:rPr>
                <w:color w:val="000000"/>
              </w:rPr>
            </w:pPr>
            <w:r>
              <w:rPr>
                <w:color w:val="000000"/>
              </w:rPr>
            </w:r>
          </w:p>
        </w:tc>
        <w:tc>
          <w:tcPr>
            <w:tcW w:w="528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Дизайн и верстка промостраницы, страницы для мобильного приложения должны отвечать следующим характеристикам: </w:t>
            </w:r>
          </w:p>
          <w:p>
            <w:pPr>
              <w:pStyle w:val="Normal"/>
              <w:widowControl w:val="false"/>
              <w:rPr>
                <w:color w:val="000000"/>
              </w:rPr>
            </w:pPr>
            <w:r>
              <w:rPr>
                <w:color w:val="000000"/>
                <w:sz w:val="20"/>
                <w:szCs w:val="20"/>
              </w:rPr>
              <w:t>- должны быть выполнены с применением языка гипертекстовой разметки HTML, каскадных таблиц стилей (CSS), объектно-ориентированного языка программирования JavaScript в соответствии с современными стандартами перечисленных технологий;</w:t>
            </w:r>
          </w:p>
          <w:p>
            <w:pPr>
              <w:pStyle w:val="Normal"/>
              <w:widowControl w:val="false"/>
              <w:rPr>
                <w:color w:val="000000"/>
              </w:rPr>
            </w:pPr>
            <w:r>
              <w:rPr>
                <w:color w:val="000000"/>
                <w:sz w:val="20"/>
                <w:szCs w:val="20"/>
              </w:rPr>
              <w:t>- информация должна выводиться без использования фреймов и flash-технологий;</w:t>
            </w:r>
          </w:p>
          <w:p>
            <w:pPr>
              <w:pStyle w:val="Normal"/>
              <w:widowControl w:val="false"/>
              <w:rPr>
                <w:color w:val="000000"/>
              </w:rPr>
            </w:pPr>
            <w:r>
              <w:rPr>
                <w:color w:val="000000"/>
                <w:sz w:val="20"/>
                <w:szCs w:val="20"/>
              </w:rPr>
              <w:t>- должны быть адаптированы для отображения на мобильных устройствах;</w:t>
            </w:r>
          </w:p>
          <w:p>
            <w:pPr>
              <w:pStyle w:val="Normal"/>
              <w:widowControl w:val="false"/>
              <w:rPr>
                <w:color w:val="000000"/>
              </w:rPr>
            </w:pPr>
            <w:r>
              <w:rPr>
                <w:color w:val="000000"/>
                <w:sz w:val="20"/>
                <w:szCs w:val="20"/>
              </w:rPr>
              <w:t>- применение inline-стилей и inline-скриптов не допускается;</w:t>
            </w:r>
          </w:p>
          <w:p>
            <w:pPr>
              <w:pStyle w:val="Normal"/>
              <w:widowControl w:val="false"/>
              <w:rPr>
                <w:color w:val="000000"/>
              </w:rPr>
            </w:pPr>
            <w:r>
              <w:rPr>
                <w:color w:val="000000"/>
                <w:sz w:val="20"/>
                <w:szCs w:val="20"/>
              </w:rPr>
              <w:t>- должны корректно функционировать в режиме обычного и безопасного (HTTPS) соединения во всех массово-используемых браузерах (кроссбраузерность) (IE6+, FF3+, Opera9+, Safari4+, Chrome4+);</w:t>
            </w:r>
          </w:p>
          <w:p>
            <w:pPr>
              <w:pStyle w:val="Normal"/>
              <w:widowControl w:val="false"/>
              <w:rPr>
                <w:color w:val="000000"/>
              </w:rPr>
            </w:pPr>
            <w:r>
              <w:rPr>
                <w:color w:val="000000"/>
                <w:sz w:val="20"/>
                <w:szCs w:val="20"/>
              </w:rPr>
              <w:t>- должны быть визуально привлекательными, все элементы должны быть выполнены в едином стиле, страницы не должны копировать дизайн, графику, звук других станиц и сайтов;</w:t>
            </w:r>
          </w:p>
          <w:p>
            <w:pPr>
              <w:pStyle w:val="Normal"/>
              <w:widowControl w:val="false"/>
              <w:rPr>
                <w:color w:val="000000"/>
              </w:rPr>
            </w:pPr>
            <w:r>
              <w:rPr>
                <w:color w:val="000000"/>
                <w:sz w:val="20"/>
                <w:szCs w:val="20"/>
              </w:rPr>
              <w:t>- не должны загружать сторонние файлы и/или программы на компьютер пользователя за исключением сертифицированных программных модулей (например, Calydo, Unity), необходимых для функционирования сайта, не должны собирать, хранить и передавать сторонним сервисам (например, рекламным) как напрямую, так и через посредников любые пользовательские данные, включая идентификатор пользователя (User ID), в т.ч. автоматизированно полученные через API, в целях, не связанных с функционированием страницы;</w:t>
            </w:r>
          </w:p>
          <w:p>
            <w:pPr>
              <w:pStyle w:val="Normal"/>
              <w:widowControl w:val="false"/>
              <w:rPr>
                <w:color w:val="000000"/>
              </w:rPr>
            </w:pPr>
            <w:r>
              <w:rPr>
                <w:color w:val="000000"/>
                <w:sz w:val="20"/>
                <w:szCs w:val="20"/>
              </w:rPr>
              <w:t>- должны содержать счетчик пользователей, посетивших разделы страницы;</w:t>
            </w:r>
          </w:p>
          <w:p>
            <w:pPr>
              <w:pStyle w:val="Normal"/>
              <w:widowControl w:val="false"/>
              <w:rPr>
                <w:color w:val="000000"/>
              </w:rPr>
            </w:pPr>
            <w:r>
              <w:rPr>
                <w:color w:val="000000"/>
                <w:sz w:val="20"/>
                <w:szCs w:val="20"/>
              </w:rPr>
              <w:t>- материалы не должны противоречить общепризнанным этическим нормам или принципам морали;</w:t>
            </w:r>
          </w:p>
          <w:p>
            <w:pPr>
              <w:pStyle w:val="Normal"/>
              <w:widowControl w:val="false"/>
              <w:rPr>
                <w:color w:val="000000"/>
              </w:rPr>
            </w:pPr>
            <w:r>
              <w:rPr>
                <w:color w:val="000000"/>
                <w:sz w:val="20"/>
                <w:szCs w:val="20"/>
              </w:rPr>
              <w:t>- должны быть на русском языке, а при необходимости – на иностранных языках.</w:t>
            </w:r>
          </w:p>
          <w:p>
            <w:pPr>
              <w:pStyle w:val="Normal"/>
              <w:widowControl w:val="false"/>
              <w:rPr>
                <w:color w:val="000000"/>
              </w:rPr>
            </w:pPr>
            <w:r>
              <w:rPr>
                <w:color w:val="000000"/>
                <w:sz w:val="20"/>
                <w:szCs w:val="20"/>
              </w:rPr>
              <w:t xml:space="preserve">Объем работ: </w:t>
            </w:r>
          </w:p>
          <w:p>
            <w:pPr>
              <w:pStyle w:val="Normal"/>
              <w:widowControl w:val="false"/>
              <w:rPr>
                <w:color w:val="000000"/>
              </w:rPr>
            </w:pPr>
            <w:r>
              <w:rPr>
                <w:color w:val="000000"/>
                <w:sz w:val="20"/>
                <w:szCs w:val="20"/>
              </w:rPr>
              <w:t>- создание (разработку) 3-х отличающихся креативных решений страниц первого и второго уровня страницы, согласование с Заказчиком одного варианта креативного решения;</w:t>
            </w:r>
          </w:p>
          <w:p>
            <w:pPr>
              <w:pStyle w:val="Normal"/>
              <w:widowControl w:val="false"/>
              <w:rPr>
                <w:color w:val="000000"/>
              </w:rPr>
            </w:pPr>
            <w:r>
              <w:rPr>
                <w:color w:val="000000"/>
                <w:sz w:val="20"/>
                <w:szCs w:val="20"/>
              </w:rPr>
              <w:t>- создание (разработку) на основе согласованного Заказчиком креативного решения дизайн-макетов страниц первого и второго уровня промо-страницы и согласование их с Заказчиком;</w:t>
            </w:r>
          </w:p>
          <w:p>
            <w:pPr>
              <w:pStyle w:val="Normal"/>
              <w:widowControl w:val="false"/>
              <w:rPr>
                <w:color w:val="000000"/>
              </w:rPr>
            </w:pPr>
            <w:r>
              <w:rPr>
                <w:color w:val="000000"/>
                <w:sz w:val="20"/>
                <w:szCs w:val="20"/>
              </w:rPr>
              <w:t xml:space="preserve">- подготовку и согласование с Заказчиком структуры и контента страниц, сайта. При подготовке контента должны использоваться современные технические решения, согласованные шрифты, инфографика, фото- и видеоматериалы. </w:t>
            </w:r>
          </w:p>
          <w:p>
            <w:pPr>
              <w:pStyle w:val="Normal"/>
              <w:widowControl w:val="false"/>
              <w:rPr>
                <w:color w:val="000000"/>
              </w:rPr>
            </w:pPr>
            <w:r>
              <w:rPr>
                <w:color w:val="000000"/>
                <w:sz w:val="20"/>
                <w:szCs w:val="20"/>
              </w:rPr>
              <w:t>- проверку и корректировку текстов на грамматику, орфографию, пунктуацию и другие правила русского языка, включая стилистическую редакцию. Работы по корректуре: коррекция текста на наличие верных знаков препинания, предлогов, окончаний, верность написания названий и единиц измерения, отсутствие лишних пробелов, соответствия названий графиков и таблиц и т.п.</w:t>
            </w:r>
          </w:p>
          <w:p>
            <w:pPr>
              <w:pStyle w:val="Normal"/>
              <w:widowControl w:val="false"/>
              <w:rPr>
                <w:color w:val="000000"/>
              </w:rPr>
            </w:pPr>
            <w:r>
              <w:rPr>
                <w:color w:val="000000"/>
                <w:sz w:val="20"/>
                <w:szCs w:val="20"/>
              </w:rPr>
              <w:t xml:space="preserve">- HTML-верстку страницы и обеспечение размещения материалов. </w:t>
            </w:r>
          </w:p>
          <w:p>
            <w:pPr>
              <w:pStyle w:val="Normal"/>
              <w:widowControl w:val="false"/>
              <w:rPr>
                <w:color w:val="000000"/>
              </w:rPr>
            </w:pPr>
            <w:r>
              <w:rPr>
                <w:color w:val="000000"/>
                <w:sz w:val="20"/>
                <w:szCs w:val="20"/>
              </w:rPr>
              <w:t>- запись на электронный носитель и предоставление Заказчику готовых материалов (программного кода) в исходных файлах и в форматах, готовых для использования.</w:t>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промо-страница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2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страница для мобильного приложения</w:t>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p>
            <w:pPr>
              <w:pStyle w:val="Normal"/>
              <w:widowControl w:val="false"/>
              <w:rPr>
                <w:color w:val="000000"/>
              </w:rPr>
            </w:pPr>
            <w:r>
              <w:rPr>
                <w:color w:val="000000"/>
              </w:rPr>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95" w:hRule="atLeast"/>
        </w:trPr>
        <w:tc>
          <w:tcPr>
            <w:tcW w:w="18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528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161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страница промосайта </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6. </w:t>
      </w:r>
      <w:r>
        <w:rPr>
          <w:b/>
          <w:color w:val="000000"/>
          <w:sz w:val="26"/>
          <w:szCs w:val="26"/>
        </w:rPr>
        <w:t>Внесение изменений в материалы, представленные Заказчиком</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2413"/>
        <w:gridCol w:w="4132"/>
        <w:gridCol w:w="2166"/>
        <w:gridCol w:w="1209"/>
      </w:tblGrid>
      <w:tr>
        <w:trPr>
          <w:tblHeader w:val="true"/>
        </w:trPr>
        <w:tc>
          <w:tcPr>
            <w:tcW w:w="2413"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Наименование</w:t>
            </w:r>
          </w:p>
          <w:p>
            <w:pPr>
              <w:pStyle w:val="Normal"/>
              <w:widowControl w:val="false"/>
              <w:jc w:val="center"/>
              <w:rPr>
                <w:color w:val="000000"/>
              </w:rPr>
            </w:pPr>
            <w:r>
              <w:rPr>
                <w:color w:val="000000"/>
              </w:rPr>
            </w:r>
          </w:p>
        </w:tc>
        <w:tc>
          <w:tcPr>
            <w:tcW w:w="4132"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Характеристики</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Объем (хронометраж) вносимых изменений в материалы*</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895" w:hRule="atLeast"/>
        </w:trPr>
        <w:tc>
          <w:tcPr>
            <w:tcW w:w="24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6.1. Адаптация (внесение изменений) аудиоролика.</w:t>
            </w:r>
          </w:p>
          <w:p>
            <w:pPr>
              <w:pStyle w:val="Normal"/>
              <w:widowControl w:val="false"/>
              <w:rPr>
                <w:color w:val="000000"/>
              </w:rPr>
            </w:pPr>
            <w:r>
              <w:rPr>
                <w:color w:val="000000"/>
              </w:rPr>
            </w:r>
          </w:p>
          <w:p>
            <w:pPr>
              <w:pStyle w:val="Normal"/>
              <w:widowControl w:val="false"/>
              <w:rPr>
                <w:color w:val="000000"/>
              </w:rPr>
            </w:pPr>
            <w:r>
              <w:rPr>
                <w:color w:val="000000"/>
                <w:sz w:val="20"/>
                <w:szCs w:val="20"/>
              </w:rPr>
              <w:t xml:space="preserve">Срок не более 5 календарных дней. </w:t>
            </w:r>
          </w:p>
        </w:tc>
        <w:tc>
          <w:tcPr>
            <w:tcW w:w="41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t xml:space="preserve">Аудио стерео: 48 kHz, 128 кбит/сек. </w:t>
            </w:r>
          </w:p>
          <w:p>
            <w:pPr>
              <w:pStyle w:val="Normal"/>
              <w:widowControl w:val="false"/>
              <w:rPr>
                <w:sz w:val="20"/>
                <w:szCs w:val="20"/>
              </w:rPr>
            </w:pPr>
            <w:r>
              <w:rPr>
                <w:sz w:val="20"/>
                <w:szCs w:val="20"/>
              </w:rPr>
              <w:t>Внесение изменений в аудиопроизведение, в том числе изменение или переозвучивание частей аудиоролика или обеспечение изменения фонового музыкального ряда, или переозвучивание аудиоролика на иностранные языки (включая перевод текста диктора).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10 секунд  в аудиоролик (хронометраж изменений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30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3"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60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895"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sz w:val="20"/>
                <w:szCs w:val="20"/>
              </w:rPr>
            </w:pPr>
            <w:r>
              <w:rPr>
                <w:sz w:val="20"/>
                <w:szCs w:val="2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180 секунд  в аудиоролик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6.2. Адаптация (внесение изменений) видеоролика, фильма, видеоматериалов.</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не более 5 календарных дней.</w:t>
            </w:r>
          </w:p>
        </w:tc>
        <w:tc>
          <w:tcPr>
            <w:tcW w:w="41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Компрессия: MPEG -4. Включая внесение изменений в инфо и компьютерную графику (2D и 3D), титры, плашки и надписи, дикторское озвучивание, оригинальное музыкальное сопровождение, иные элементы исходного видеоматериала.  Включая перевод на иностранный язык, переозвучивание на иностранный язык аудиоряда и внесение изменений в плашки, титры, графики, компьютерную графику или создание бегущей строки перевода информации на иностранном языке.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Изменения хронометражом 10 секунд  в видеоролик (хронометраж изменений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30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60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90"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Изменения хронометражом 180 секунд  в видеоролик (хронометраж изменений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51" w:hRule="atLeast"/>
        </w:trPr>
        <w:tc>
          <w:tcPr>
            <w:tcW w:w="2413"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6.3. Адаптация (внесение изменений) презентации.</w:t>
            </w:r>
          </w:p>
          <w:p>
            <w:pPr>
              <w:pStyle w:val="Normal"/>
              <w:widowControl w:val="false"/>
              <w:rPr>
                <w:color w:val="000000"/>
              </w:rPr>
            </w:pPr>
            <w:r>
              <w:rPr>
                <w:color w:val="000000"/>
              </w:rPr>
            </w:r>
          </w:p>
          <w:p>
            <w:pPr>
              <w:pStyle w:val="Normal"/>
              <w:widowControl w:val="false"/>
              <w:rPr>
                <w:color w:val="000000"/>
              </w:rPr>
            </w:pPr>
            <w:r>
              <w:rPr>
                <w:color w:val="000000"/>
                <w:sz w:val="20"/>
                <w:szCs w:val="20"/>
              </w:rPr>
              <w:t>Срок не более 5 календарных дней.</w:t>
            </w:r>
          </w:p>
        </w:tc>
        <w:tc>
          <w:tcPr>
            <w:tcW w:w="41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Презентация в формате Power Point и иных форматах, включая (при необходимости) внесение изменений в  интерактивные,  анимированные и иные элементы слайдов, а так же музыкальное сопровождение слайдов при наличии.</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Внесение изменений в 1 слайд презентации (кол-во слайдов, в которые вносятся изменения, определяется исходя из потребности Заказчика)</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551" w:hRule="atLeast"/>
        </w:trPr>
        <w:tc>
          <w:tcPr>
            <w:tcW w:w="2413" w:type="dxa"/>
            <w:vMerge w:val="continue"/>
            <w:tcBorders>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sz w:val="20"/>
                <w:szCs w:val="20"/>
              </w:rPr>
              <w:t>Внесение изменений в 10 слайдов презентации (кол-во слайдов, в которые вносятся изменения, определяется исходя из потребности Заказчика)</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22" w:hRule="atLeast"/>
        </w:trPr>
        <w:tc>
          <w:tcPr>
            <w:tcW w:w="2413"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pPr>
            <w:r>
              <w:rPr/>
            </w:r>
          </w:p>
        </w:tc>
        <w:tc>
          <w:tcPr>
            <w:tcW w:w="4132" w:type="dxa"/>
            <w:vMerge w:val="restart"/>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sz w:val="20"/>
                <w:szCs w:val="20"/>
              </w:rPr>
              <w:t>Перевод презентации на иностранный язык и замена информации изложенной в презентации на иностранный язык. Иностранный язык перевода сообщается Заказчиком.</w:t>
            </w:r>
          </w:p>
        </w:tc>
        <w:tc>
          <w:tcPr>
            <w:tcW w:w="2166"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sz w:val="20"/>
                <w:szCs w:val="20"/>
              </w:rPr>
              <w:t>Перевод и внесение изменений в 1 слайд презентации</w:t>
            </w:r>
          </w:p>
        </w:tc>
        <w:tc>
          <w:tcPr>
            <w:tcW w:w="1209"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422" w:hRule="atLeast"/>
        </w:trPr>
        <w:tc>
          <w:tcPr>
            <w:tcW w:w="2413" w:type="dxa"/>
            <w:vMerge w:val="continue"/>
            <w:tcBorders>
              <w:left w:val="single" w:sz="4" w:space="0" w:color="000000"/>
              <w:bottom w:val="single" w:sz="4" w:space="0" w:color="000000"/>
              <w:right w:val="single" w:sz="4" w:space="0" w:color="000000"/>
            </w:tcBorders>
          </w:tcPr>
          <w:p>
            <w:pPr>
              <w:pStyle w:val="Normal"/>
              <w:widowControl w:val="false"/>
              <w:rPr/>
            </w:pPr>
            <w:r>
              <w:rPr/>
            </w:r>
          </w:p>
        </w:tc>
        <w:tc>
          <w:tcPr>
            <w:tcW w:w="4132" w:type="dxa"/>
            <w:vMerge w:val="continue"/>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rPr>
            </w:r>
          </w:p>
        </w:tc>
        <w:tc>
          <w:tcPr>
            <w:tcW w:w="2166" w:type="dxa"/>
            <w:tcBorders>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Перевод и внесение изменений в 10 слайдов презентации</w:t>
            </w:r>
          </w:p>
        </w:tc>
        <w:tc>
          <w:tcPr>
            <w:tcW w:w="1209" w:type="dxa"/>
            <w:tcBorders>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В случае потребности в иных объемах услуг (ином хронометраже), чем установлено, стоимость может быть пересчитана соразмерно стоимости единицы услуг.</w:t>
      </w:r>
    </w:p>
    <w:p>
      <w:pPr>
        <w:pStyle w:val="Normal"/>
        <w:rPr>
          <w:i/>
          <w:i/>
          <w:color w:val="000000"/>
          <w:sz w:val="20"/>
        </w:rPr>
      </w:pPr>
      <w:r>
        <w:rPr>
          <w:i/>
          <w:color w:val="000000"/>
          <w:sz w:val="20"/>
        </w:rPr>
      </w:r>
    </w:p>
    <w:p>
      <w:pPr>
        <w:pStyle w:val="Normal"/>
        <w:rPr>
          <w:color w:val="000000"/>
          <w:sz w:val="26"/>
          <w:szCs w:val="26"/>
        </w:rPr>
      </w:pPr>
      <w:r>
        <w:rPr>
          <w:color w:val="000000"/>
          <w:sz w:val="26"/>
          <w:szCs w:val="26"/>
        </w:rPr>
        <w:t xml:space="preserve">7. </w:t>
      </w:r>
      <w:r>
        <w:rPr>
          <w:b/>
          <w:color w:val="000000"/>
          <w:sz w:val="26"/>
          <w:szCs w:val="26"/>
        </w:rPr>
        <w:t>Единичные услуги по изготовлению информационных материалов:</w:t>
      </w:r>
      <w:r>
        <w:rPr>
          <w:color w:val="000000"/>
          <w:sz w:val="26"/>
          <w:szCs w:val="26"/>
        </w:rPr>
        <w:t xml:space="preserve"> </w:t>
      </w:r>
    </w:p>
    <w:tbl>
      <w:tblPr>
        <w:tblW w:w="5000" w:type="pct"/>
        <w:jc w:val="center"/>
        <w:tblInd w:w="0" w:type="dxa"/>
        <w:tblLayout w:type="fixed"/>
        <w:tblCellMar>
          <w:top w:w="0" w:type="dxa"/>
          <w:left w:w="108" w:type="dxa"/>
          <w:bottom w:w="0" w:type="dxa"/>
          <w:right w:w="108" w:type="dxa"/>
        </w:tblCellMar>
        <w:tblLook w:val="04a0" w:noHBand="0" w:noVBand="1" w:firstColumn="1" w:lastRow="0" w:lastColumn="0" w:firstRow="1"/>
      </w:tblPr>
      <w:tblGrid>
        <w:gridCol w:w="6417"/>
        <w:gridCol w:w="2290"/>
        <w:gridCol w:w="1214"/>
      </w:tblGrid>
      <w:tr>
        <w:trPr>
          <w:tblHeader w:val="true"/>
          <w:trHeight w:val="702" w:hRule="atLeast"/>
        </w:trPr>
        <w:tc>
          <w:tcPr>
            <w:tcW w:w="64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Наименование услуги</w:t>
            </w:r>
          </w:p>
        </w:tc>
        <w:tc>
          <w:tcPr>
            <w:tcW w:w="22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color w:val="000000"/>
              </w:rPr>
            </w:pPr>
            <w:r>
              <w:rPr>
                <w:color w:val="000000"/>
                <w:sz w:val="20"/>
                <w:szCs w:val="20"/>
              </w:rPr>
              <w:t>Единица измерения*</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sz w:val="20"/>
                <w:szCs w:val="20"/>
              </w:rPr>
              <w:t>Стоимость в руб., без НДС</w:t>
            </w:r>
          </w:p>
        </w:tc>
      </w:tr>
      <w:tr>
        <w:trPr>
          <w:trHeight w:val="269"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 xml:space="preserve">7.1. Видеомонтаж материалов Заказчика </w:t>
            </w:r>
          </w:p>
        </w:tc>
        <w:tc>
          <w:tcPr>
            <w:tcW w:w="229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rPr>
                <w:color w:val="000000"/>
              </w:rPr>
            </w:pPr>
            <w:r>
              <w:rPr>
                <w:color w:val="000000"/>
                <w:sz w:val="20"/>
                <w:szCs w:val="20"/>
              </w:rPr>
              <w:t>1 час работ</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74"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 xml:space="preserve">7.2. Написание оригинального сценария </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страница </w:t>
            </w:r>
          </w:p>
          <w:p>
            <w:pPr>
              <w:pStyle w:val="Normal"/>
              <w:widowControl w:val="false"/>
              <w:rPr>
                <w:color w:val="000000"/>
              </w:rPr>
            </w:pPr>
            <w:r>
              <w:rPr>
                <w:color w:val="000000"/>
                <w:sz w:val="20"/>
                <w:szCs w:val="20"/>
              </w:rPr>
              <w:t xml:space="preserve">(1800 символов с пробелами) </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711"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7.3. Озвучивание произведения (видео/аудио) дикторским голосом на русском языке, включая запись в студии и сведение записи. Дикторский голос должен быть согласован Заказчиком.</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смена 8 часов </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694"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7.4. Озвучивание произведения (видео/аудио) дикторским голосом  на иностранном языке, включая запись в студии и сведение записи. Дикторский голос должен быть согласован Заказчиком.</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смена 8 часов</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383"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7.5. Обработка фотографий Заказчика. Обеспечение цветокоррекции, (включая исправление цвета неба, воды, сооружений, коррекцию теней и света и др.), кадрирование, исправление искажений перспективы, удаление нежелательных объектов, при необходимости, создание HDR-изображений, панорам и сложного маскирования,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фотография</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14"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7.6. Сложная ретушь и восстановление архивных фотографии Заказчика,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1 фотография </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5" w:hRule="atLeast"/>
        </w:trPr>
        <w:tc>
          <w:tcPr>
            <w:tcW w:w="641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7.7. Обработка видеоматериалов Заказчика. Обеспечение цветокоррекции видеоматериалов Заказчика (включая исправление цвета неба, воды, сооружений, коррекции теней и света и др.), исправление искажений перспективы, удаление нежелательных объектов/людей и т. д.,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 xml:space="preserve">30 секунд </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60" w:hRule="atLeast"/>
        </w:trPr>
        <w:tc>
          <w:tcPr>
            <w:tcW w:w="6417" w:type="dxa"/>
            <w:tcBorders>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7.8. Создание инфографики, титров, надписей для видеоматериалов</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минута</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r>
        <w:trPr>
          <w:trHeight w:val="251" w:hRule="atLeast"/>
        </w:trPr>
        <w:tc>
          <w:tcPr>
            <w:tcW w:w="6417"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08"/>
                <w:tab w:val="left" w:pos="366" w:leader="none"/>
              </w:tabs>
              <w:ind w:firstLine="34"/>
              <w:rPr>
                <w:color w:val="000000"/>
              </w:rPr>
            </w:pPr>
            <w:r>
              <w:rPr>
                <w:color w:val="000000"/>
                <w:sz w:val="20"/>
                <w:szCs w:val="20"/>
              </w:rPr>
              <w:t>7.9. Создание HDR-изображений, панорам и сложного маскирования, в том числе с использованием средств искусственного интеллекта при такой необходимости или по требованию Заказчика.</w:t>
            </w:r>
          </w:p>
        </w:tc>
        <w:tc>
          <w:tcPr>
            <w:tcW w:w="2290" w:type="dxa"/>
            <w:tcBorders>
              <w:top w:val="single" w:sz="4" w:space="0" w:color="000000"/>
              <w:left w:val="single" w:sz="4" w:space="0" w:color="000000"/>
              <w:bottom w:val="single" w:sz="4" w:space="0" w:color="000000"/>
              <w:right w:val="single" w:sz="4" w:space="0" w:color="000000"/>
            </w:tcBorders>
          </w:tcPr>
          <w:p>
            <w:pPr>
              <w:pStyle w:val="Normal"/>
              <w:widowControl w:val="false"/>
              <w:rPr>
                <w:color w:val="000000"/>
              </w:rPr>
            </w:pPr>
            <w:r>
              <w:rPr>
                <w:color w:val="000000"/>
                <w:sz w:val="20"/>
                <w:szCs w:val="20"/>
              </w:rPr>
              <w:t>1 фотография /изображение</w:t>
            </w:r>
          </w:p>
        </w:tc>
        <w:tc>
          <w:tcPr>
            <w:tcW w:w="1214" w:type="dxa"/>
            <w:tcBorders>
              <w:top w:val="single" w:sz="4" w:space="0" w:color="000000"/>
              <w:left w:val="single" w:sz="4" w:space="0" w:color="000000"/>
              <w:bottom w:val="single" w:sz="4" w:space="0" w:color="000000"/>
              <w:right w:val="single" w:sz="4" w:space="0" w:color="000000"/>
            </w:tcBorders>
          </w:tcPr>
          <w:p>
            <w:pPr>
              <w:pStyle w:val="Normal"/>
              <w:widowControl w:val="false"/>
              <w:jc w:val="center"/>
              <w:rPr>
                <w:color w:val="000000"/>
              </w:rPr>
            </w:pPr>
            <w:r>
              <w:rPr>
                <w:color w:val="000000"/>
              </w:rPr>
            </w:r>
          </w:p>
        </w:tc>
      </w:tr>
    </w:tbl>
    <w:p>
      <w:pPr>
        <w:pStyle w:val="Normal"/>
        <w:rPr>
          <w:i/>
          <w:i/>
          <w:color w:val="000000"/>
          <w:sz w:val="20"/>
        </w:rPr>
      </w:pPr>
      <w:r>
        <w:rPr>
          <w:i/>
          <w:color w:val="000000"/>
          <w:sz w:val="20"/>
        </w:rPr>
        <w:t>* Объем определяется Заказчиком. В случае потребности в иных объемах услуг, чем установлено, стоимость может быть пересчитана соразмерно стоимости единицы измерения.</w:t>
      </w:r>
    </w:p>
    <w:p>
      <w:pPr>
        <w:pStyle w:val="Normal"/>
        <w:ind w:right="-2" w:hanging="0"/>
        <w:jc w:val="both"/>
        <w:rPr>
          <w:i/>
          <w:i/>
          <w:color w:val="000000" w:themeColor="text1"/>
          <w:sz w:val="18"/>
          <w:szCs w:val="18"/>
        </w:rPr>
      </w:pPr>
      <w:r>
        <w:rPr>
          <w:i/>
          <w:color w:val="000000" w:themeColor="text1"/>
          <w:sz w:val="18"/>
          <w:szCs w:val="18"/>
        </w:rPr>
      </w:r>
    </w:p>
    <w:p>
      <w:pPr>
        <w:pStyle w:val="Normal"/>
        <w:ind w:right="-2" w:hanging="0"/>
        <w:jc w:val="both"/>
        <w:rPr>
          <w:i/>
          <w:i/>
          <w:color w:val="000000" w:themeColor="text1"/>
          <w:sz w:val="18"/>
          <w:szCs w:val="18"/>
        </w:rPr>
      </w:pPr>
      <w:r>
        <w:rPr>
          <w:i/>
          <w:color w:val="000000" w:themeColor="text1"/>
          <w:sz w:val="18"/>
          <w:szCs w:val="18"/>
        </w:rPr>
      </w:r>
    </w:p>
    <w:p>
      <w:pPr>
        <w:pStyle w:val="Normal"/>
        <w:ind w:right="-2" w:hanging="0"/>
        <w:jc w:val="both"/>
        <w:rPr>
          <w:i/>
          <w:i/>
          <w:color w:val="000000" w:themeColor="text1"/>
          <w:sz w:val="18"/>
          <w:szCs w:val="18"/>
        </w:rPr>
      </w:pPr>
      <w:r>
        <w:rPr>
          <w:i/>
          <w:color w:val="000000" w:themeColor="text1"/>
          <w:sz w:val="18"/>
          <w:szCs w:val="18"/>
        </w:rPr>
      </w:r>
    </w:p>
    <w:tbl>
      <w:tblPr>
        <w:tblW w:w="4644" w:type="dxa"/>
        <w:jc w:val="left"/>
        <w:tblInd w:w="0" w:type="dxa"/>
        <w:tblLayout w:type="fixed"/>
        <w:tblCellMar>
          <w:top w:w="0" w:type="dxa"/>
          <w:left w:w="108" w:type="dxa"/>
          <w:bottom w:w="0" w:type="dxa"/>
          <w:right w:w="108" w:type="dxa"/>
        </w:tblCellMar>
        <w:tblLook w:val="04a0" w:noHBand="0" w:noVBand="1" w:firstColumn="1" w:lastRow="0" w:lastColumn="0" w:firstRow="1"/>
      </w:tblPr>
      <w:tblGrid>
        <w:gridCol w:w="2093"/>
        <w:gridCol w:w="2550"/>
      </w:tblGrid>
      <w:tr>
        <w:trPr/>
        <w:tc>
          <w:tcPr>
            <w:tcW w:w="4643" w:type="dxa"/>
            <w:gridSpan w:val="2"/>
            <w:tcBorders>
              <w:bottom w:val="single" w:sz="4" w:space="0" w:color="000000"/>
            </w:tcBorders>
            <w:shd w:color="auto" w:fill="auto" w:val="clear"/>
          </w:tcPr>
          <w:p>
            <w:pPr>
              <w:pStyle w:val="Normal"/>
              <w:widowControl w:val="false"/>
              <w:jc w:val="both"/>
              <w:rPr>
                <w:sz w:val="24"/>
                <w:szCs w:val="24"/>
              </w:rPr>
            </w:pPr>
            <w:r>
              <w:rPr>
                <w:sz w:val="24"/>
                <w:szCs w:val="24"/>
              </w:rPr>
            </w:r>
          </w:p>
        </w:tc>
      </w:tr>
      <w:tr>
        <w:trPr/>
        <w:tc>
          <w:tcPr>
            <w:tcW w:w="4643" w:type="dxa"/>
            <w:gridSpan w:val="2"/>
            <w:tcBorders>
              <w:top w:val="single" w:sz="4" w:space="0" w:color="000000"/>
            </w:tcBorders>
            <w:shd w:color="auto" w:fill="auto" w:val="clear"/>
          </w:tcPr>
          <w:p>
            <w:pPr>
              <w:pStyle w:val="Normal"/>
              <w:widowControl w:val="false"/>
              <w:jc w:val="center"/>
              <w:rPr>
                <w:sz w:val="24"/>
                <w:szCs w:val="24"/>
              </w:rPr>
            </w:pPr>
            <w:r>
              <w:rPr>
                <w:sz w:val="24"/>
                <w:szCs w:val="24"/>
                <w:vertAlign w:val="superscript"/>
              </w:rPr>
              <w:t>(должность)</w:t>
            </w:r>
          </w:p>
        </w:tc>
      </w:tr>
      <w:tr>
        <w:trPr/>
        <w:tc>
          <w:tcPr>
            <w:tcW w:w="2093" w:type="dxa"/>
            <w:tcBorders>
              <w:bottom w:val="single" w:sz="4" w:space="0" w:color="000000"/>
            </w:tcBorders>
            <w:shd w:color="auto" w:fill="auto" w:val="clear"/>
          </w:tcPr>
          <w:p>
            <w:pPr>
              <w:pStyle w:val="Normal"/>
              <w:widowControl w:val="false"/>
              <w:jc w:val="both"/>
              <w:rPr>
                <w:sz w:val="24"/>
                <w:szCs w:val="24"/>
              </w:rPr>
            </w:pPr>
            <w:r>
              <w:rPr>
                <w:sz w:val="24"/>
                <w:szCs w:val="24"/>
              </w:rPr>
            </w:r>
          </w:p>
        </w:tc>
        <w:tc>
          <w:tcPr>
            <w:tcW w:w="2550" w:type="dxa"/>
            <w:tcBorders>
              <w:bottom w:val="single" w:sz="4" w:space="0" w:color="000000"/>
            </w:tcBorders>
            <w:shd w:color="auto" w:fill="auto" w:val="clear"/>
          </w:tcPr>
          <w:p>
            <w:pPr>
              <w:pStyle w:val="Normal"/>
              <w:widowControl w:val="false"/>
              <w:jc w:val="both"/>
              <w:rPr>
                <w:sz w:val="24"/>
                <w:szCs w:val="24"/>
              </w:rPr>
            </w:pPr>
            <w:r>
              <w:rPr>
                <w:sz w:val="24"/>
                <w:szCs w:val="24"/>
              </w:rPr>
            </w:r>
          </w:p>
        </w:tc>
      </w:tr>
      <w:tr>
        <w:trPr>
          <w:trHeight w:val="53" w:hRule="atLeast"/>
        </w:trPr>
        <w:tc>
          <w:tcPr>
            <w:tcW w:w="2093" w:type="dxa"/>
            <w:tcBorders>
              <w:top w:val="single" w:sz="4" w:space="0" w:color="000000"/>
            </w:tcBorders>
            <w:shd w:color="auto" w:fill="auto" w:val="clear"/>
          </w:tcPr>
          <w:p>
            <w:pPr>
              <w:pStyle w:val="Normal"/>
              <w:widowControl w:val="false"/>
              <w:jc w:val="center"/>
              <w:rPr>
                <w:sz w:val="24"/>
                <w:szCs w:val="24"/>
                <w:vertAlign w:val="superscript"/>
              </w:rPr>
            </w:pPr>
            <w:r>
              <w:rPr>
                <w:sz w:val="24"/>
                <w:szCs w:val="24"/>
                <w:vertAlign w:val="superscript"/>
              </w:rPr>
              <w:t>(подпись)</w:t>
            </w:r>
          </w:p>
        </w:tc>
        <w:tc>
          <w:tcPr>
            <w:tcW w:w="2550" w:type="dxa"/>
            <w:tcBorders/>
            <w:shd w:color="auto" w:fill="auto" w:val="clear"/>
          </w:tcPr>
          <w:p>
            <w:pPr>
              <w:pStyle w:val="Normal"/>
              <w:widowControl w:val="false"/>
              <w:jc w:val="center"/>
              <w:rPr>
                <w:sz w:val="24"/>
                <w:szCs w:val="24"/>
                <w:vertAlign w:val="superscript"/>
              </w:rPr>
            </w:pPr>
            <w:r>
              <w:rPr>
                <w:sz w:val="24"/>
                <w:szCs w:val="24"/>
                <w:vertAlign w:val="superscript"/>
              </w:rPr>
              <w:t>(расшифровка подписи)</w:t>
            </w:r>
          </w:p>
          <w:p>
            <w:pPr>
              <w:pStyle w:val="Normal"/>
              <w:widowControl w:val="false"/>
              <w:rPr>
                <w:sz w:val="24"/>
                <w:szCs w:val="24"/>
                <w:vertAlign w:val="superscript"/>
              </w:rPr>
            </w:pPr>
            <w:r>
              <w:rPr>
                <w:sz w:val="24"/>
                <w:szCs w:val="24"/>
                <w:vertAlign w:val="superscript"/>
              </w:rPr>
              <w:t>М..П.</w:t>
            </w:r>
          </w:p>
        </w:tc>
      </w:tr>
    </w:tbl>
    <w:p>
      <w:pPr>
        <w:pStyle w:val="Normal"/>
        <w:rPr>
          <w:lang w:eastAsia="x-none"/>
        </w:rPr>
      </w:pPr>
      <w:r>
        <w:rPr/>
      </w:r>
    </w:p>
    <w:sectPr>
      <w:headerReference w:type="default" r:id="rId7"/>
      <w:headerReference w:type="first" r:id="rId8"/>
      <w:type w:val="nextPage"/>
      <w:pgSz w:w="11906" w:h="16838"/>
      <w:pgMar w:left="1134" w:right="851" w:gutter="0" w:header="680" w:top="1134" w:footer="0" w:bottom="992"/>
      <w:pgNumType w:fmt="decimal"/>
      <w:formProt w:val="false"/>
      <w:titlePg/>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 w:name="Symbol">
    <w:charset w:val="02"/>
    <w:family w:val="auto"/>
    <w:pitch w:val="default"/>
  </w:font>
  <w:font w:name="Courier New">
    <w:charset w:val="01"/>
    <w:family w:val="modern"/>
    <w:pitch w:val="fixed"/>
  </w:font>
  <w:font w:name="Wingdings">
    <w:charset w:val="02"/>
    <w:family w:val="auto"/>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r>
      <mc:AlternateContent>
        <mc:Choice Requires="wps">
          <w:drawing>
            <wp:anchor behindDoc="0" distT="0" distB="0" distL="0" distR="0" simplePos="0" locked="0" layoutInCell="1" allowOverlap="1" relativeHeight="0">
              <wp:simplePos x="0" y="0"/>
              <wp:positionH relativeFrom="margin">
                <wp:align>center</wp:align>
              </wp:positionH>
              <wp:positionV relativeFrom="paragraph">
                <wp:posOffset>635</wp:posOffset>
              </wp:positionV>
              <wp:extent cx="14605" cy="14605"/>
              <wp:effectExtent l="0" t="0" r="0" b="0"/>
              <wp:wrapSquare wrapText="bothSides"/>
              <wp:docPr id="1" name="Врезка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center;mso-position-horizontal-relative:margin">
              <v:fill opacity="0f"/>
              <v:textbox inset="0in,0in,0in,0in">
                <w:txbxContent>
                  <w:p>
                    <w:pPr>
                      <w:pStyle w:val="Header"/>
                      <w:pBdr/>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0</w:t>
                    </w:r>
                    <w:r>
                      <w:rPr>
                        <w:rStyle w:val="Pagenumber"/>
                      </w:rPr>
                      <w:fldChar w:fldCharType="end"/>
                    </w:r>
                  </w:p>
                </w:txbxContent>
              </v:textbox>
              <w10:wrap type="square"/>
            </v:rect>
          </w:pict>
        </mc:Fallback>
      </mc:AlternateContent>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7</w:t>
    </w:r>
    <w:r>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13</w:t>
    </w:r>
    <w:r>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fldChar w:fldCharType="begin"/>
    </w:r>
    <w:r>
      <w:rPr/>
      <w:instrText xml:space="preserve"> PAGE </w:instrText>
    </w:r>
    <w:r>
      <w:rPr/>
      <w:fldChar w:fldCharType="separate"/>
    </w:r>
    <w:r>
      <w:rPr/>
      <w:t>36</w:t>
    </w:r>
    <w:r>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0"/>
        </w:tabs>
        <w:ind w:left="360" w:hanging="360"/>
      </w:pPr>
      <w:rPr>
        <w:sz w:val="24"/>
        <w:b/>
        <w:szCs w:val="24"/>
        <w:bCs w:val="false"/>
      </w:rPr>
    </w:lvl>
    <w:lvl w:ilvl="1">
      <w:start w:val="1"/>
      <w:numFmt w:val="decimal"/>
      <w:lvlText w:val="%1.%2."/>
      <w:lvlJc w:val="left"/>
      <w:pPr>
        <w:tabs>
          <w:tab w:val="num" w:pos="0"/>
        </w:tabs>
        <w:ind w:left="792" w:hanging="432"/>
      </w:pPr>
      <w:rPr>
        <w:sz w:val="24"/>
        <w:b w:val="false"/>
        <w:szCs w:val="24"/>
        <w:bCs/>
      </w:rPr>
    </w:lvl>
    <w:lvl w:ilvl="2">
      <w:start w:val="1"/>
      <w:numFmt w:val="decimal"/>
      <w:lvlText w:val="%1.%2.%3."/>
      <w:lvlJc w:val="left"/>
      <w:pPr>
        <w:tabs>
          <w:tab w:val="num" w:pos="0"/>
        </w:tabs>
        <w:ind w:left="930" w:hanging="504"/>
      </w:pPr>
      <w:rPr>
        <w:sz w:val="24"/>
        <w:szCs w:val="24"/>
      </w:rPr>
    </w:lvl>
    <w:lvl w:ilvl="3">
      <w:start w:val="1"/>
      <w:numFmt w:val="decimal"/>
      <w:lvlText w:val="%1.%2.%3.%4."/>
      <w:lvlJc w:val="left"/>
      <w:pPr>
        <w:tabs>
          <w:tab w:val="num" w:pos="0"/>
        </w:tabs>
        <w:ind w:left="1728" w:hanging="648"/>
      </w:pPr>
      <w:rPr/>
    </w:lvl>
    <w:lvl w:ilvl="4">
      <w:start w:val="1"/>
      <w:numFmt w:val="decimal"/>
      <w:lvlText w:val="%1.%2.%3.%4.%5."/>
      <w:lvlJc w:val="left"/>
      <w:pPr>
        <w:tabs>
          <w:tab w:val="num" w:pos="0"/>
        </w:tabs>
        <w:ind w:left="2232" w:hanging="792"/>
      </w:pPr>
      <w:rPr/>
    </w:lvl>
    <w:lvl w:ilvl="5">
      <w:start w:val="1"/>
      <w:numFmt w:val="decimal"/>
      <w:lvlText w:val="%1.%2.%3.%4.%5.%6."/>
      <w:lvlJc w:val="left"/>
      <w:pPr>
        <w:tabs>
          <w:tab w:val="num" w:pos="0"/>
        </w:tabs>
        <w:ind w:left="2736" w:hanging="936"/>
      </w:pPr>
      <w:rPr/>
    </w:lvl>
    <w:lvl w:ilvl="6">
      <w:start w:val="1"/>
      <w:numFmt w:val="decimal"/>
      <w:lvlText w:val="%1.%2.%3.%4.%5.%6.%7."/>
      <w:lvlJc w:val="left"/>
      <w:pPr>
        <w:tabs>
          <w:tab w:val="num" w:pos="0"/>
        </w:tabs>
        <w:ind w:left="3240" w:hanging="1080"/>
      </w:pPr>
      <w:rPr/>
    </w:lvl>
    <w:lvl w:ilvl="7">
      <w:start w:val="1"/>
      <w:numFmt w:val="decimal"/>
      <w:lvlText w:val="%1.%2.%3.%4.%5.%6.%7.%8."/>
      <w:lvlJc w:val="left"/>
      <w:pPr>
        <w:tabs>
          <w:tab w:val="num" w:pos="0"/>
        </w:tabs>
        <w:ind w:left="3744" w:hanging="1224"/>
      </w:pPr>
      <w:rPr/>
    </w:lvl>
    <w:lvl w:ilvl="8">
      <w:start w:val="1"/>
      <w:numFmt w:val="decimal"/>
      <w:lvlText w:val="%1.%2.%3.%4.%5.%6.%7.%8.%9."/>
      <w:lvlJc w:val="left"/>
      <w:pPr>
        <w:tabs>
          <w:tab w:val="num" w:pos="0"/>
        </w:tabs>
        <w:ind w:left="4320" w:hanging="1440"/>
      </w:pPr>
      <w:rPr/>
    </w:lvl>
  </w:abstractNum>
  <w:abstractNum w:abstractNumId="2">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3">
    <w:lvl w:ilvl="0">
      <w:start w:val="1"/>
      <w:numFmt w:val="decimal"/>
      <w:lvlText w:val="%1."/>
      <w:lvlJc w:val="left"/>
      <w:pPr>
        <w:tabs>
          <w:tab w:val="num" w:pos="0"/>
        </w:tabs>
        <w:ind w:left="360" w:hanging="360"/>
      </w:pPr>
      <w:rPr/>
    </w:lvl>
    <w:lvl w:ilvl="1">
      <w:start w:val="1"/>
      <w:numFmt w:val="lowerLetter"/>
      <w:lvlText w:val="%2."/>
      <w:lvlJc w:val="left"/>
      <w:pPr>
        <w:tabs>
          <w:tab w:val="num" w:pos="0"/>
        </w:tabs>
        <w:ind w:left="1080" w:hanging="360"/>
      </w:pPr>
      <w:rPr/>
    </w:lvl>
    <w:lvl w:ilvl="2">
      <w:start w:val="1"/>
      <w:numFmt w:val="lowerRoman"/>
      <w:lvlText w:val="%3."/>
      <w:lvlJc w:val="right"/>
      <w:pPr>
        <w:tabs>
          <w:tab w:val="num" w:pos="0"/>
        </w:tabs>
        <w:ind w:left="1800" w:hanging="180"/>
      </w:pPr>
      <w:rPr/>
    </w:lvl>
    <w:lvl w:ilvl="3">
      <w:start w:val="1"/>
      <w:numFmt w:val="decimal"/>
      <w:lvlText w:val="%4."/>
      <w:lvlJc w:val="left"/>
      <w:pPr>
        <w:tabs>
          <w:tab w:val="num" w:pos="0"/>
        </w:tabs>
        <w:ind w:left="2520" w:hanging="360"/>
      </w:pPr>
      <w:rPr/>
    </w:lvl>
    <w:lvl w:ilvl="4">
      <w:start w:val="1"/>
      <w:numFmt w:val="lowerLetter"/>
      <w:lvlText w:val="%5."/>
      <w:lvlJc w:val="left"/>
      <w:pPr>
        <w:tabs>
          <w:tab w:val="num" w:pos="0"/>
        </w:tabs>
        <w:ind w:left="3240" w:hanging="360"/>
      </w:pPr>
      <w:rPr/>
    </w:lvl>
    <w:lvl w:ilvl="5">
      <w:start w:val="1"/>
      <w:numFmt w:val="lowerRoman"/>
      <w:lvlText w:val="%6."/>
      <w:lvlJc w:val="right"/>
      <w:pPr>
        <w:tabs>
          <w:tab w:val="num" w:pos="0"/>
        </w:tabs>
        <w:ind w:left="3960" w:hanging="180"/>
      </w:pPr>
      <w:rPr/>
    </w:lvl>
    <w:lvl w:ilvl="6">
      <w:start w:val="1"/>
      <w:numFmt w:val="decimal"/>
      <w:lvlText w:val="%7."/>
      <w:lvlJc w:val="left"/>
      <w:pPr>
        <w:tabs>
          <w:tab w:val="num" w:pos="0"/>
        </w:tabs>
        <w:ind w:left="4680" w:hanging="360"/>
      </w:pPr>
      <w:rPr/>
    </w:lvl>
    <w:lvl w:ilvl="7">
      <w:start w:val="1"/>
      <w:numFmt w:val="lowerLetter"/>
      <w:lvlText w:val="%8."/>
      <w:lvlJc w:val="left"/>
      <w:pPr>
        <w:tabs>
          <w:tab w:val="num" w:pos="0"/>
        </w:tabs>
        <w:ind w:left="5400" w:hanging="360"/>
      </w:pPr>
      <w:rPr/>
    </w:lvl>
    <w:lvl w:ilvl="8">
      <w:start w:val="1"/>
      <w:numFmt w:val="lowerRoman"/>
      <w:lvlText w:val="%9."/>
      <w:lvlJc w:val="right"/>
      <w:pPr>
        <w:tabs>
          <w:tab w:val="num" w:pos="0"/>
        </w:tabs>
        <w:ind w:left="6120" w:hanging="180"/>
      </w:pPr>
      <w:rPr/>
    </w:lvl>
  </w:abstractNum>
  <w:abstractNum w:abstractNumId="4">
    <w:lvl w:ilvl="0">
      <w:start w:val="1"/>
      <w:numFmt w:val="decimal"/>
      <w:lvlText w:val="%1."/>
      <w:lvlJc w:val="left"/>
      <w:pPr>
        <w:tabs>
          <w:tab w:val="num" w:pos="0"/>
        </w:tabs>
        <w:ind w:left="360" w:hanging="360"/>
      </w:pPr>
      <w:rPr/>
    </w:lvl>
    <w:lvl w:ilvl="1">
      <w:start w:val="1"/>
      <w:numFmt w:val="decimal"/>
      <w:lvlText w:val="%1.%2."/>
      <w:lvlJc w:val="left"/>
      <w:pPr>
        <w:tabs>
          <w:tab w:val="num" w:pos="0"/>
        </w:tabs>
        <w:ind w:left="360" w:hanging="360"/>
      </w:pPr>
      <w:rPr/>
    </w:lvl>
    <w:lvl w:ilvl="2">
      <w:start w:val="1"/>
      <w:numFmt w:val="decimal"/>
      <w:lvlText w:val="%1.%2.%3."/>
      <w:lvlJc w:val="left"/>
      <w:pPr>
        <w:tabs>
          <w:tab w:val="num" w:pos="0"/>
        </w:tabs>
        <w:ind w:left="720" w:hanging="720"/>
      </w:pPr>
      <w:rPr/>
    </w:lvl>
    <w:lvl w:ilvl="3">
      <w:start w:val="1"/>
      <w:numFmt w:val="decimal"/>
      <w:lvlText w:val="%1.%2.%3.%4."/>
      <w:lvlJc w:val="left"/>
      <w:pPr>
        <w:tabs>
          <w:tab w:val="num" w:pos="0"/>
        </w:tabs>
        <w:ind w:left="720" w:hanging="720"/>
      </w:pPr>
      <w:rPr/>
    </w:lvl>
    <w:lvl w:ilvl="4">
      <w:start w:val="1"/>
      <w:numFmt w:val="decimal"/>
      <w:lvlText w:val="%1.%2.%3.%4.%5."/>
      <w:lvlJc w:val="left"/>
      <w:pPr>
        <w:tabs>
          <w:tab w:val="num" w:pos="0"/>
        </w:tabs>
        <w:ind w:left="1080" w:hanging="1080"/>
      </w:pPr>
      <w:rPr/>
    </w:lvl>
    <w:lvl w:ilvl="5">
      <w:start w:val="1"/>
      <w:numFmt w:val="decimal"/>
      <w:lvlText w:val="%1.%2.%3.%4.%5.%6."/>
      <w:lvlJc w:val="left"/>
      <w:pPr>
        <w:tabs>
          <w:tab w:val="num" w:pos="0"/>
        </w:tabs>
        <w:ind w:left="1080" w:hanging="1080"/>
      </w:pPr>
      <w:rPr/>
    </w:lvl>
    <w:lvl w:ilvl="6">
      <w:start w:val="1"/>
      <w:numFmt w:val="decimal"/>
      <w:lvlText w:val="%1.%2.%3.%4.%5.%6.%7."/>
      <w:lvlJc w:val="left"/>
      <w:pPr>
        <w:tabs>
          <w:tab w:val="num" w:pos="0"/>
        </w:tabs>
        <w:ind w:left="1440" w:hanging="1440"/>
      </w:pPr>
      <w:rPr/>
    </w:lvl>
    <w:lvl w:ilvl="7">
      <w:start w:val="1"/>
      <w:numFmt w:val="decimal"/>
      <w:lvlText w:val="%1.%2.%3.%4.%5.%6.%7.%8."/>
      <w:lvlJc w:val="left"/>
      <w:pPr>
        <w:tabs>
          <w:tab w:val="num" w:pos="0"/>
        </w:tabs>
        <w:ind w:left="1440" w:hanging="1440"/>
      </w:pPr>
      <w:rPr/>
    </w:lvl>
    <w:lvl w:ilvl="8">
      <w:start w:val="1"/>
      <w:numFmt w:val="decimal"/>
      <w:lvlText w:val="%1.%2.%3.%4.%5.%6.%7.%8.%9."/>
      <w:lvlJc w:val="left"/>
      <w:pPr>
        <w:tabs>
          <w:tab w:val="num" w:pos="0"/>
        </w:tabs>
        <w:ind w:left="1800" w:hanging="1800"/>
      </w:pPr>
      <w:rPr/>
    </w:lvl>
  </w:abstractNum>
  <w:abstractNum w:abstractNumId="5">
    <w:lvl w:ilvl="0">
      <w:start w:val="3"/>
      <w:numFmt w:val="decimal"/>
      <w:lvlText w:val="%1."/>
      <w:lvlJc w:val="left"/>
      <w:pPr>
        <w:tabs>
          <w:tab w:val="num" w:pos="0"/>
        </w:tabs>
        <w:ind w:left="540" w:hanging="540"/>
      </w:pPr>
      <w:rPr/>
    </w:lvl>
    <w:lvl w:ilvl="1">
      <w:start w:val="3"/>
      <w:numFmt w:val="decimal"/>
      <w:lvlText w:val="%1.%2."/>
      <w:lvlJc w:val="left"/>
      <w:pPr>
        <w:tabs>
          <w:tab w:val="num" w:pos="0"/>
        </w:tabs>
        <w:ind w:left="1036" w:hanging="540"/>
      </w:pPr>
      <w:rPr/>
    </w:lvl>
    <w:lvl w:ilvl="2">
      <w:start w:val="1"/>
      <w:numFmt w:val="bullet"/>
      <w:lvlText w:val=""/>
      <w:lvlJc w:val="left"/>
      <w:pPr>
        <w:tabs>
          <w:tab w:val="num" w:pos="0"/>
        </w:tabs>
        <w:ind w:left="1430" w:hanging="720"/>
      </w:pPr>
      <w:rPr>
        <w:rFonts w:ascii="Symbol" w:hAnsi="Symbol" w:cs="Symbol" w:hint="default"/>
      </w:rPr>
    </w:lvl>
    <w:lvl w:ilvl="3">
      <w:start w:val="1"/>
      <w:numFmt w:val="decimal"/>
      <w:lvlText w:val="%1.%2.%3.%4."/>
      <w:lvlJc w:val="left"/>
      <w:pPr>
        <w:tabs>
          <w:tab w:val="num" w:pos="0"/>
        </w:tabs>
        <w:ind w:left="2208" w:hanging="720"/>
      </w:pPr>
      <w:rPr/>
    </w:lvl>
    <w:lvl w:ilvl="4">
      <w:start w:val="1"/>
      <w:numFmt w:val="decimal"/>
      <w:lvlText w:val="%1.%2.%3.%4.%5."/>
      <w:lvlJc w:val="left"/>
      <w:pPr>
        <w:tabs>
          <w:tab w:val="num" w:pos="0"/>
        </w:tabs>
        <w:ind w:left="3064" w:hanging="1080"/>
      </w:pPr>
      <w:rPr/>
    </w:lvl>
    <w:lvl w:ilvl="5">
      <w:start w:val="1"/>
      <w:numFmt w:val="decimal"/>
      <w:lvlText w:val="%1.%2.%3.%4.%5.%6."/>
      <w:lvlJc w:val="left"/>
      <w:pPr>
        <w:tabs>
          <w:tab w:val="num" w:pos="0"/>
        </w:tabs>
        <w:ind w:left="3560" w:hanging="1080"/>
      </w:pPr>
      <w:rPr/>
    </w:lvl>
    <w:lvl w:ilvl="6">
      <w:start w:val="1"/>
      <w:numFmt w:val="decimal"/>
      <w:lvlText w:val="%1.%2.%3.%4.%5.%6.%7."/>
      <w:lvlJc w:val="left"/>
      <w:pPr>
        <w:tabs>
          <w:tab w:val="num" w:pos="0"/>
        </w:tabs>
        <w:ind w:left="4416" w:hanging="1440"/>
      </w:pPr>
      <w:rPr/>
    </w:lvl>
    <w:lvl w:ilvl="7">
      <w:start w:val="1"/>
      <w:numFmt w:val="decimal"/>
      <w:lvlText w:val="%1.%2.%3.%4.%5.%6.%7.%8."/>
      <w:lvlJc w:val="left"/>
      <w:pPr>
        <w:tabs>
          <w:tab w:val="num" w:pos="0"/>
        </w:tabs>
        <w:ind w:left="4912" w:hanging="1440"/>
      </w:pPr>
      <w:rPr/>
    </w:lvl>
    <w:lvl w:ilvl="8">
      <w:start w:val="1"/>
      <w:numFmt w:val="decimal"/>
      <w:lvlText w:val="%1.%2.%3.%4.%5.%6.%7.%8.%9."/>
      <w:lvlJc w:val="left"/>
      <w:pPr>
        <w:tabs>
          <w:tab w:val="num" w:pos="0"/>
        </w:tabs>
        <w:ind w:left="5768" w:hanging="1800"/>
      </w:pPr>
      <w:rPr/>
    </w:lvl>
  </w:abstractNum>
  <w:abstractNum w:abstractNumId="6">
    <w:lvl w:ilvl="0">
      <w:start w:val="1"/>
      <w:numFmt w:val="bullet"/>
      <w:lvlText w:val=""/>
      <w:lvlJc w:val="left"/>
      <w:pPr>
        <w:tabs>
          <w:tab w:val="num" w:pos="0"/>
        </w:tabs>
        <w:ind w:left="1125" w:hanging="360"/>
      </w:pPr>
      <w:rPr>
        <w:rFonts w:ascii="Symbol" w:hAnsi="Symbol" w:cs="Symbol" w:hint="default"/>
      </w:rPr>
    </w:lvl>
    <w:lvl w:ilvl="1">
      <w:start w:val="1"/>
      <w:numFmt w:val="bullet"/>
      <w:lvlText w:val="o"/>
      <w:lvlJc w:val="left"/>
      <w:pPr>
        <w:tabs>
          <w:tab w:val="num" w:pos="0"/>
        </w:tabs>
        <w:ind w:left="1845" w:hanging="360"/>
      </w:pPr>
      <w:rPr>
        <w:rFonts w:ascii="Courier New" w:hAnsi="Courier New" w:cs="Courier New" w:hint="default"/>
      </w:rPr>
    </w:lvl>
    <w:lvl w:ilvl="2">
      <w:start w:val="1"/>
      <w:numFmt w:val="bullet"/>
      <w:lvlText w:val=""/>
      <w:lvlJc w:val="left"/>
      <w:pPr>
        <w:tabs>
          <w:tab w:val="num" w:pos="0"/>
        </w:tabs>
        <w:ind w:left="2565" w:hanging="360"/>
      </w:pPr>
      <w:rPr>
        <w:rFonts w:ascii="Wingdings" w:hAnsi="Wingdings" w:cs="Wingdings" w:hint="default"/>
      </w:rPr>
    </w:lvl>
    <w:lvl w:ilvl="3">
      <w:start w:val="1"/>
      <w:numFmt w:val="bullet"/>
      <w:lvlText w:val=""/>
      <w:lvlJc w:val="left"/>
      <w:pPr>
        <w:tabs>
          <w:tab w:val="num" w:pos="0"/>
        </w:tabs>
        <w:ind w:left="3285" w:hanging="360"/>
      </w:pPr>
      <w:rPr>
        <w:rFonts w:ascii="Symbol" w:hAnsi="Symbol" w:cs="Symbol" w:hint="default"/>
      </w:rPr>
    </w:lvl>
    <w:lvl w:ilvl="4">
      <w:start w:val="1"/>
      <w:numFmt w:val="bullet"/>
      <w:lvlText w:val="o"/>
      <w:lvlJc w:val="left"/>
      <w:pPr>
        <w:tabs>
          <w:tab w:val="num" w:pos="0"/>
        </w:tabs>
        <w:ind w:left="4005" w:hanging="360"/>
      </w:pPr>
      <w:rPr>
        <w:rFonts w:ascii="Courier New" w:hAnsi="Courier New" w:cs="Courier New" w:hint="default"/>
      </w:rPr>
    </w:lvl>
    <w:lvl w:ilvl="5">
      <w:start w:val="1"/>
      <w:numFmt w:val="bullet"/>
      <w:lvlText w:val=""/>
      <w:lvlJc w:val="left"/>
      <w:pPr>
        <w:tabs>
          <w:tab w:val="num" w:pos="0"/>
        </w:tabs>
        <w:ind w:left="4725" w:hanging="360"/>
      </w:pPr>
      <w:rPr>
        <w:rFonts w:ascii="Wingdings" w:hAnsi="Wingdings" w:cs="Wingdings" w:hint="default"/>
      </w:rPr>
    </w:lvl>
    <w:lvl w:ilvl="6">
      <w:start w:val="1"/>
      <w:numFmt w:val="bullet"/>
      <w:lvlText w:val=""/>
      <w:lvlJc w:val="left"/>
      <w:pPr>
        <w:tabs>
          <w:tab w:val="num" w:pos="0"/>
        </w:tabs>
        <w:ind w:left="5445" w:hanging="360"/>
      </w:pPr>
      <w:rPr>
        <w:rFonts w:ascii="Symbol" w:hAnsi="Symbol" w:cs="Symbol" w:hint="default"/>
      </w:rPr>
    </w:lvl>
    <w:lvl w:ilvl="7">
      <w:start w:val="1"/>
      <w:numFmt w:val="bullet"/>
      <w:lvlText w:val="o"/>
      <w:lvlJc w:val="left"/>
      <w:pPr>
        <w:tabs>
          <w:tab w:val="num" w:pos="0"/>
        </w:tabs>
        <w:ind w:left="6165" w:hanging="360"/>
      </w:pPr>
      <w:rPr>
        <w:rFonts w:ascii="Courier New" w:hAnsi="Courier New" w:cs="Courier New" w:hint="default"/>
      </w:rPr>
    </w:lvl>
    <w:lvl w:ilvl="8">
      <w:start w:val="1"/>
      <w:numFmt w:val="bullet"/>
      <w:lvlText w:val=""/>
      <w:lvlJc w:val="left"/>
      <w:pPr>
        <w:tabs>
          <w:tab w:val="num" w:pos="0"/>
        </w:tabs>
        <w:ind w:left="6885" w:hanging="360"/>
      </w:pPr>
      <w:rPr>
        <w:rFonts w:ascii="Wingdings" w:hAnsi="Wingdings" w:cs="Wingdings" w:hint="default"/>
      </w:rPr>
    </w:lvl>
  </w:abstractNum>
  <w:abstractNum w:abstractNumId="7">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611d54"/>
    <w:pPr>
      <w:widowControl/>
      <w:bidi w:val="0"/>
      <w:spacing w:lineRule="auto" w:line="240" w:before="0" w:after="0"/>
      <w:jc w:val="left"/>
    </w:pPr>
    <w:rPr>
      <w:rFonts w:ascii="Times New Roman" w:hAnsi="Times New Roman" w:eastAsia="Times New Roman" w:cs="Times New Roman"/>
      <w:color w:val="auto"/>
      <w:kern w:val="0"/>
      <w:sz w:val="28"/>
      <w:szCs w:val="28"/>
      <w:lang w:eastAsia="ru-RU" w:val="ru-RU" w:bidi="ar-SA"/>
    </w:rPr>
  </w:style>
  <w:style w:type="paragraph" w:styleId="Heading1">
    <w:name w:val="Heading 1"/>
    <w:basedOn w:val="Heading3"/>
    <w:next w:val="Normal"/>
    <w:link w:val="1"/>
    <w:qFormat/>
    <w:rsid w:val="00611d54"/>
    <w:pPr>
      <w:ind w:left="5038" w:hanging="0"/>
      <w:outlineLvl w:val="0"/>
    </w:pPr>
    <w:rPr>
      <w:sz w:val="28"/>
      <w:szCs w:val="28"/>
    </w:rPr>
  </w:style>
  <w:style w:type="paragraph" w:styleId="Heading2">
    <w:name w:val="Heading 2"/>
    <w:basedOn w:val="Heading4"/>
    <w:next w:val="Normal"/>
    <w:link w:val="2"/>
    <w:qFormat/>
    <w:rsid w:val="00611d54"/>
    <w:pPr>
      <w:outlineLvl w:val="1"/>
    </w:pPr>
    <w:rPr/>
  </w:style>
  <w:style w:type="paragraph" w:styleId="Heading3">
    <w:name w:val="Heading 3"/>
    <w:basedOn w:val="Normal"/>
    <w:next w:val="Normal"/>
    <w:link w:val="3"/>
    <w:autoRedefine/>
    <w:qFormat/>
    <w:rsid w:val="00fa03ba"/>
    <w:pPr>
      <w:keepNext w:val="true"/>
      <w:outlineLvl w:val="2"/>
    </w:pPr>
    <w:rPr>
      <w:rFonts w:eastAsia="Calibri"/>
      <w:b/>
      <w:sz w:val="24"/>
      <w:szCs w:val="24"/>
      <w:lang w:val="x-none" w:eastAsia="x-none"/>
    </w:rPr>
  </w:style>
  <w:style w:type="paragraph" w:styleId="Heading4">
    <w:name w:val="Heading 4"/>
    <w:basedOn w:val="Heading3"/>
    <w:next w:val="Normal"/>
    <w:link w:val="4"/>
    <w:qFormat/>
    <w:rsid w:val="00611d54"/>
    <w:pPr>
      <w:outlineLvl w:val="3"/>
    </w:pPr>
    <w:rPr>
      <w:bCs/>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sid w:val="00611d54"/>
    <w:rPr>
      <w:rFonts w:ascii="Times New Roman" w:hAnsi="Times New Roman" w:eastAsia="Calibri" w:cs="Times New Roman"/>
      <w:b/>
      <w:sz w:val="28"/>
      <w:szCs w:val="28"/>
      <w:lang w:val="x-none" w:eastAsia="x-none"/>
    </w:rPr>
  </w:style>
  <w:style w:type="character" w:styleId="2" w:customStyle="1">
    <w:name w:val="Заголовок 2 Знак"/>
    <w:basedOn w:val="DefaultParagraphFont"/>
    <w:qFormat/>
    <w:rsid w:val="00611d54"/>
    <w:rPr>
      <w:rFonts w:ascii="Times New Roman" w:hAnsi="Times New Roman" w:eastAsia="Calibri" w:cs="Times New Roman"/>
      <w:b/>
      <w:bCs/>
      <w:sz w:val="24"/>
      <w:szCs w:val="24"/>
      <w:lang w:val="x-none" w:eastAsia="x-none"/>
    </w:rPr>
  </w:style>
  <w:style w:type="character" w:styleId="3" w:customStyle="1">
    <w:name w:val="Заголовок 3 Знак"/>
    <w:basedOn w:val="DefaultParagraphFont"/>
    <w:qFormat/>
    <w:rsid w:val="00fa03ba"/>
    <w:rPr>
      <w:rFonts w:ascii="Times New Roman" w:hAnsi="Times New Roman" w:eastAsia="Calibri" w:cs="Times New Roman"/>
      <w:b/>
      <w:sz w:val="24"/>
      <w:szCs w:val="24"/>
      <w:lang w:val="x-none" w:eastAsia="x-none"/>
    </w:rPr>
  </w:style>
  <w:style w:type="character" w:styleId="4" w:customStyle="1">
    <w:name w:val="Заголовок 4 Знак"/>
    <w:basedOn w:val="DefaultParagraphFont"/>
    <w:qFormat/>
    <w:rsid w:val="00611d54"/>
    <w:rPr>
      <w:rFonts w:ascii="Times New Roman" w:hAnsi="Times New Roman" w:eastAsia="Calibri" w:cs="Times New Roman"/>
      <w:b/>
      <w:bCs/>
      <w:sz w:val="24"/>
      <w:szCs w:val="24"/>
      <w:lang w:val="x-none" w:eastAsia="x-none"/>
    </w:rPr>
  </w:style>
  <w:style w:type="character" w:styleId="Style5" w:customStyle="1">
    <w:name w:val="Верхний колонтитул Знак"/>
    <w:basedOn w:val="DefaultParagraphFont"/>
    <w:uiPriority w:val="99"/>
    <w:qFormat/>
    <w:rsid w:val="00611d54"/>
    <w:rPr>
      <w:rFonts w:ascii="Times New Roman" w:hAnsi="Times New Roman" w:eastAsia="Times New Roman" w:cs="Times New Roman"/>
      <w:sz w:val="24"/>
      <w:szCs w:val="24"/>
      <w:lang w:eastAsia="ru-RU"/>
    </w:rPr>
  </w:style>
  <w:style w:type="character" w:styleId="Pagenumber">
    <w:name w:val="page number"/>
    <w:basedOn w:val="DefaultParagraphFont"/>
    <w:qFormat/>
    <w:rsid w:val="00611d54"/>
    <w:rPr/>
  </w:style>
  <w:style w:type="character" w:styleId="Hyperlink">
    <w:name w:val="Hyperlink"/>
    <w:uiPriority w:val="99"/>
    <w:rsid w:val="00611d54"/>
    <w:rPr>
      <w:color w:val="0000FF"/>
      <w:u w:val="single"/>
    </w:rPr>
  </w:style>
  <w:style w:type="character" w:styleId="Style6" w:customStyle="1">
    <w:name w:val="Абзац списка Знак"/>
    <w:link w:val="ListParagraph"/>
    <w:uiPriority w:val="34"/>
    <w:qFormat/>
    <w:locked/>
    <w:rsid w:val="00611d54"/>
    <w:rPr>
      <w:rFonts w:ascii="Times New Roman" w:hAnsi="Times New Roman" w:eastAsia="Calibri" w:cs="Times New Roman"/>
      <w:sz w:val="24"/>
      <w:szCs w:val="24"/>
      <w:lang w:eastAsia="ru-RU"/>
    </w:rPr>
  </w:style>
  <w:style w:type="character" w:styleId="Style7" w:customStyle="1">
    <w:name w:val="комментарий"/>
    <w:qFormat/>
    <w:rsid w:val="00611d54"/>
    <w:rPr>
      <w:b/>
      <w:i/>
      <w:shd w:fill="FFFF99" w:val="clear"/>
    </w:rPr>
  </w:style>
  <w:style w:type="character" w:styleId="Style8">
    <w:name w:val="Ссылка указателя"/>
    <w:qFormat/>
    <w:rPr/>
  </w:style>
  <w:style w:type="paragraph" w:styleId="Style9">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10">
    <w:name w:val="Указатель"/>
    <w:basedOn w:val="Normal"/>
    <w:qFormat/>
    <w:pPr>
      <w:suppressLineNumbers/>
    </w:pPr>
    <w:rPr>
      <w:rFonts w:cs="Arial Unicode MS"/>
    </w:rPr>
  </w:style>
  <w:style w:type="paragraph" w:styleId="Style11">
    <w:name w:val="Колонтитул"/>
    <w:basedOn w:val="Normal"/>
    <w:qFormat/>
    <w:pPr/>
    <w:rPr/>
  </w:style>
  <w:style w:type="paragraph" w:styleId="Header">
    <w:name w:val="Header"/>
    <w:basedOn w:val="Normal"/>
    <w:link w:val="Style5"/>
    <w:uiPriority w:val="99"/>
    <w:rsid w:val="00611d54"/>
    <w:pPr>
      <w:tabs>
        <w:tab w:val="clear" w:pos="708"/>
        <w:tab w:val="center" w:pos="4677" w:leader="none"/>
        <w:tab w:val="right" w:pos="9355" w:leader="none"/>
      </w:tabs>
    </w:pPr>
    <w:rPr>
      <w:sz w:val="24"/>
      <w:szCs w:val="24"/>
    </w:rPr>
  </w:style>
  <w:style w:type="paragraph" w:styleId="TOC1">
    <w:name w:val="TOC 1"/>
    <w:basedOn w:val="Normal"/>
    <w:next w:val="Normal"/>
    <w:autoRedefine/>
    <w:uiPriority w:val="39"/>
    <w:rsid w:val="00611d54"/>
    <w:pPr>
      <w:spacing w:before="120" w:after="0"/>
    </w:pPr>
    <w:rPr>
      <w:rFonts w:cs="Calibri Light (Заголовки)"/>
      <w:b/>
      <w:bCs/>
      <w:sz w:val="24"/>
      <w:szCs w:val="24"/>
    </w:rPr>
  </w:style>
  <w:style w:type="paragraph" w:styleId="TOC3">
    <w:name w:val="TOC 3"/>
    <w:basedOn w:val="Normal"/>
    <w:next w:val="Normal"/>
    <w:autoRedefine/>
    <w:uiPriority w:val="39"/>
    <w:rsid w:val="00fa03ba"/>
    <w:pPr>
      <w:tabs>
        <w:tab w:val="clear" w:pos="708"/>
        <w:tab w:val="left" w:pos="1120" w:leader="none"/>
        <w:tab w:val="right" w:pos="9911" w:leader="dot"/>
      </w:tabs>
      <w:ind w:left="280" w:firstLine="287"/>
    </w:pPr>
    <w:rPr>
      <w:rFonts w:cs="Calibri" w:cstheme="minorHAnsi"/>
      <w:sz w:val="20"/>
      <w:szCs w:val="20"/>
    </w:rPr>
  </w:style>
  <w:style w:type="paragraph" w:styleId="TOC4">
    <w:name w:val="TOC 4"/>
    <w:basedOn w:val="Normal"/>
    <w:next w:val="Normal"/>
    <w:autoRedefine/>
    <w:uiPriority w:val="39"/>
    <w:rsid w:val="00611d54"/>
    <w:pPr>
      <w:tabs>
        <w:tab w:val="clear" w:pos="708"/>
        <w:tab w:val="left" w:pos="1120" w:leader="none"/>
        <w:tab w:val="right" w:pos="9911" w:leader="none"/>
      </w:tabs>
      <w:ind w:left="560" w:hanging="0"/>
    </w:pPr>
    <w:rPr>
      <w:rFonts w:cs="Calibri" w:cstheme="minorHAnsi"/>
      <w:sz w:val="20"/>
      <w:szCs w:val="20"/>
    </w:rPr>
  </w:style>
  <w:style w:type="paragraph" w:styleId="ListParagraph">
    <w:name w:val="List Paragraph"/>
    <w:basedOn w:val="Normal"/>
    <w:link w:val="Style6"/>
    <w:uiPriority w:val="34"/>
    <w:qFormat/>
    <w:rsid w:val="00611d54"/>
    <w:pPr>
      <w:spacing w:before="0" w:after="0"/>
      <w:ind w:left="720" w:hanging="0"/>
      <w:contextualSpacing/>
    </w:pPr>
    <w:rPr>
      <w:rFonts w:eastAsia="Calibri"/>
      <w:sz w:val="24"/>
      <w:szCs w:val="24"/>
    </w:rPr>
  </w:style>
  <w:style w:type="paragraph" w:styleId="Style12" w:customStyle="1">
    <w:name w:val="Таблица шапка"/>
    <w:basedOn w:val="Normal"/>
    <w:qFormat/>
    <w:rsid w:val="00611d54"/>
    <w:pPr>
      <w:keepNext w:val="true"/>
      <w:spacing w:before="40" w:after="40"/>
      <w:ind w:left="57" w:right="57" w:hanging="0"/>
    </w:pPr>
    <w:rPr>
      <w:sz w:val="22"/>
      <w:szCs w:val="26"/>
    </w:rPr>
  </w:style>
  <w:style w:type="paragraph" w:styleId="Style13">
    <w:name w:val="Содержимое врезки"/>
    <w:basedOn w:val="Normal"/>
    <w:qFormat/>
    <w:pPr/>
    <w:rPr/>
  </w:style>
  <w:style w:type="numbering" w:styleId="NoList" w:default="1">
    <w:name w:val="No List"/>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5">
    <w:name w:val="Table Grid"/>
    <w:basedOn w:val="a1"/>
    <w:uiPriority w:val="39"/>
    <w:rsid w:val="00611d54"/>
    <w:pPr>
      <w:spacing w:after="0" w:line="240" w:lineRule="auto"/>
    </w:pPr>
    <w:rPr>
      <w:lang w:eastAsia="ru-RU"/>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header" Target="header4.xml"/><Relationship Id="rId6" Type="http://schemas.openxmlformats.org/officeDocument/2006/relationships/header" Target="header5.xml"/><Relationship Id="rId7" Type="http://schemas.openxmlformats.org/officeDocument/2006/relationships/header" Target="header6.xml"/><Relationship Id="rId8" Type="http://schemas.openxmlformats.org/officeDocument/2006/relationships/header" Target="header7.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782</TotalTime>
  <Application>AlterOffice/2025.3.0.0$Linux_X86_64 LibreOffice_project/4ba31b6a4271509a884f95065d0a726e9cb2bdbb</Application>
  <AppVersion>15.0000</AppVersion>
  <Pages>36</Pages>
  <Words>9064</Words>
  <Characters>63150</Characters>
  <CharactersWithSpaces>71619</CharactersWithSpaces>
  <Paragraphs>797</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2026-02-06T07:47:00Z</dcterms:created>
  <dc:creator>Мавренко Татьяна Анатольевна</dc:creator>
  <dc:description/>
  <dc:language>ru-RU</dc:language>
  <cp:lastModifiedBy>mavrenkota@corp.gidroogk.com</cp:lastModifiedBy>
  <dcterms:modified xsi:type="dcterms:W3CDTF">2026-03-24T17:34:41Z</dcterms:modified>
  <cp:revision>12</cp:revision>
  <dc:subject/>
  <dc:title/>
</cp:coreProperties>
</file>

<file path=docProps/custom.xml><?xml version="1.0" encoding="utf-8"?>
<Properties xmlns="http://schemas.openxmlformats.org/officeDocument/2006/custom-properties" xmlns:vt="http://schemas.openxmlformats.org/officeDocument/2006/docPropsVTypes"/>
</file>