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rFonts w:eastAsia="Tahoma" w:cs="Noto Sans"/>
          <w:color w:val="000000"/>
          <w:spacing w:val="0"/>
          <w:kern w:val="0"/>
          <w:sz w:val="24"/>
          <w:szCs w:val="20"/>
          <w:lang w:val="ru-RU" w:eastAsia="zh-CN" w:bidi="hi-IN"/>
        </w:rPr>
        <w:t xml:space="preserve">Информируем Вас о том, что ПАО «Ростелеком» проводит анализ рынка на  </w:t>
      </w:r>
      <w:r>
        <w:rPr>
          <w:color w:val="000000"/>
          <w:sz w:val="24"/>
        </w:rPr>
        <w:t>проведение аудита объектов СВН на соответствие с исполнительной документацией объекта, и работоспособности СВН, удовлетворяющих техническому заданию</w:t>
      </w:r>
      <w:r>
        <w:rPr>
          <w:rFonts w:ascii="Roboto" w:hAnsi="Roboto"/>
          <w:color w:val="334059"/>
          <w:sz w:val="20"/>
          <w:highlight w:val="white"/>
        </w:rPr>
        <w:t xml:space="preserve"> </w:t>
      </w:r>
      <w:r>
        <w:rPr>
          <w:color w:val="000000"/>
          <w:sz w:val="24"/>
        </w:rPr>
        <w:t xml:space="preserve">с целью формирования начальной максимальной цены расходного договора. </w:t>
      </w:r>
    </w:p>
    <w:p>
      <w:pPr>
        <w:pStyle w:val="Normal"/>
        <w:rPr>
          <w:sz w:val="24"/>
        </w:rPr>
      </w:pPr>
      <w:r>
        <w:rPr>
          <w:color w:val="000000"/>
          <w:sz w:val="24"/>
          <w:szCs w:val="26"/>
        </w:rPr>
        <w:t xml:space="preserve">Просим вас предоставить технико-коммерческое предложение для запланированной закупки на </w:t>
      </w:r>
      <w:r>
        <w:rPr>
          <w:color w:val="000000"/>
          <w:sz w:val="24"/>
        </w:rPr>
        <w:t>оказание услуги на проведение аудита объектов СВН на соответствие с исполнительной документацией объекта, и работоспособности СВН».</w:t>
      </w:r>
    </w:p>
    <w:p>
      <w:pPr>
        <w:pStyle w:val="Normal"/>
        <w:jc w:val="end"/>
        <w:rPr>
          <w:sz w:val="24"/>
        </w:rPr>
      </w:pPr>
      <w:r>
        <w:rPr>
          <w:sz w:val="24"/>
        </w:rPr>
        <w:t xml:space="preserve">Таблица 1. Общие условия </w:t>
      </w:r>
    </w:p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tbl>
      <w:tblPr>
        <w:tblStyle w:val="Style_3"/>
        <w:tblpPr w:vertAnchor="text" w:horzAnchor="margin" w:tblpXSpec="left" w:leftFromText="180" w:rightFromText="180" w:tblpY="-78"/>
        <w:tblW w:w="1487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67"/>
        <w:gridCol w:w="3651"/>
        <w:gridCol w:w="2161"/>
      </w:tblGrid>
      <w:tr>
        <w:trPr/>
        <w:tc>
          <w:tcPr>
            <w:tcW w:w="90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Требования к потенциальным  участникам</w:t>
            </w:r>
          </w:p>
        </w:tc>
        <w:tc>
          <w:tcPr>
            <w:tcW w:w="3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Сроки предоставления информации, до</w:t>
            </w:r>
          </w:p>
        </w:tc>
      </w:tr>
      <w:tr>
        <w:trPr/>
        <w:tc>
          <w:tcPr>
            <w:tcW w:w="90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i/>
                <w:color w:val="000000"/>
                <w:spacing w:val="0"/>
                <w:kern w:val="0"/>
                <w:sz w:val="24"/>
                <w:szCs w:val="20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i/>
                <w:color w:val="000000"/>
                <w:spacing w:val="0"/>
                <w:kern w:val="0"/>
                <w:sz w:val="24"/>
                <w:szCs w:val="20"/>
              </w:rPr>
              <w:t>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i/>
                <w:color w:val="000000"/>
                <w:spacing w:val="0"/>
                <w:kern w:val="0"/>
                <w:sz w:val="24"/>
                <w:szCs w:val="20"/>
              </w:rPr>
              <w:t>30.03.2026 13:00 МСК</w:t>
            </w:r>
          </w:p>
        </w:tc>
      </w:tr>
    </w:tbl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p>
      <w:pPr>
        <w:pStyle w:val="Normal"/>
        <w:widowControl/>
        <w:jc w:val="end"/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tbl>
      <w:tblPr>
        <w:tblStyle w:val="Style_3"/>
        <w:tblW w:w="1457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9"/>
        <w:gridCol w:w="1954"/>
        <w:gridCol w:w="1675"/>
        <w:gridCol w:w="2997"/>
        <w:gridCol w:w="2152"/>
        <w:gridCol w:w="1505"/>
        <w:gridCol w:w="1902"/>
        <w:gridCol w:w="1824"/>
      </w:tblGrid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Наименование товара,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работы, услуги</w:t>
            </w:r>
          </w:p>
        </w:tc>
        <w:tc>
          <w:tcPr>
            <w:tcW w:w="1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Назначение товара,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работы, услуги</w:t>
            </w:r>
          </w:p>
        </w:tc>
        <w:tc>
          <w:tcPr>
            <w:tcW w:w="29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Количество товара, объем работ, услуг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pacing w:val="0"/>
                <w:kern w:val="0"/>
                <w:sz w:val="24"/>
                <w:szCs w:val="20"/>
              </w:rPr>
              <w:t>(если предметом закупки является поставка товара/ПО)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9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Номер реестровой записи поставляемого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товара/ПО</w:t>
            </w:r>
            <w:r>
              <w:rPr>
                <w:rStyle w:val="FootnoteReference"/>
                <w:b/>
                <w:color w:val="000000"/>
                <w:spacing w:val="0"/>
                <w:kern w:val="0"/>
                <w:sz w:val="24"/>
                <w:szCs w:val="20"/>
              </w:rPr>
              <w:footnoteReference w:id="2"/>
            </w: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i/>
                <w:color w:val="FF0000"/>
                <w:spacing w:val="0"/>
                <w:kern w:val="0"/>
                <w:sz w:val="24"/>
                <w:szCs w:val="20"/>
              </w:rPr>
              <w:t>(если предметом закупки является поставка товара/ПО)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</w:tr>
      <w:tr>
        <w:trPr>
          <w:trHeight w:val="8265" w:hRule="atLeast"/>
        </w:trPr>
        <w:tc>
          <w:tcPr>
            <w:tcW w:w="559" w:type="dxa"/>
            <w:tcBorders/>
          </w:tcPr>
          <w:p>
            <w:pPr>
              <w:pStyle w:val="ListParagraph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0" w:start="34" w:end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525"/>
                <w:spacing w:val="0"/>
                <w:kern w:val="0"/>
                <w:sz w:val="24"/>
                <w:szCs w:val="24"/>
              </w:rPr>
              <w:t>Услуги</w:t>
            </w:r>
          </w:p>
        </w:tc>
        <w:tc>
          <w:tcPr>
            <w:tcW w:w="1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525"/>
                <w:spacing w:val="0"/>
                <w:kern w:val="0"/>
                <w:sz w:val="24"/>
                <w:szCs w:val="24"/>
              </w:rPr>
              <w:t>Оказание услуги на проведение аудита объектов СВН на соответствие с исполнительной документацией объекта, и работоспособности СВН</w:t>
            </w:r>
          </w:p>
        </w:tc>
        <w:tc>
          <w:tcPr>
            <w:tcW w:w="29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Оплата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 осуществляется Заказчиком в следующем порядке: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дней.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Обеспечение исполнения договора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: 30% от цены договора</w:t>
            </w:r>
          </w:p>
          <w:p>
            <w:pPr>
              <w:pStyle w:val="ConsPlusNormal1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 xml:space="preserve">Место оказания услуг: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>территория Тюменской области</w:t>
            </w:r>
          </w:p>
          <w:p>
            <w:pPr>
              <w:pStyle w:val="ConsPlusNormal1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Срок оказания услуг –</w:t>
            </w: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>до  15.04.2026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соответствии с Техническим заданием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Указано в шаблоне ТКП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Указано в шаблоне ТКП</w:t>
            </w:r>
          </w:p>
        </w:tc>
        <w:tc>
          <w:tcPr>
            <w:tcW w:w="1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Указано в шаблоне ТКП</w:t>
            </w:r>
          </w:p>
        </w:tc>
      </w:tr>
    </w:tbl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0" w:start="0" w:end="0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0" w:start="0" w:end="0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0" w:start="0" w:end="0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0" w:start="0" w:end="0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0" w:start="0" w:end="0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0" w:start="0" w:end="0"/>
        <w:rPr>
          <w:sz w:val="24"/>
        </w:rPr>
      </w:pPr>
      <w:r>
        <w:rPr>
          <w:sz w:val="24"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Приложение </w:t>
      </w:r>
      <w:r>
        <w:rPr>
          <w:i/>
          <w:color w:val="000000"/>
        </w:rPr>
        <w:t xml:space="preserve">(формы документов, которые должны заполнить потенциальные участники): </w:t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анкета участника;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/>
        <w:t>Приложено отдельным файлом «Приложение №1 АНКЕТА»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>
          <w:i/>
        </w:rPr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технико-коммерческое предложение;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/>
        <w:t>Приложено отдельным файлом «Приложение № 2 ТКП»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>
          <w:i/>
        </w:rPr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иные документы и условия (при необходимости)</w:t>
      </w:r>
    </w:p>
    <w:p>
      <w:pPr>
        <w:pStyle w:val="Normal"/>
        <w:widowControl/>
        <w:spacing w:lineRule="auto" w:line="360"/>
        <w:ind w:firstLine="567" w:start="0" w:end="0"/>
        <w:jc w:val="start"/>
        <w:rPr/>
      </w:pPr>
      <w:r>
        <w:rPr/>
      </w:r>
    </w:p>
    <w:p>
      <w:pPr>
        <w:pStyle w:val="Default1"/>
        <w:widowControl/>
        <w:ind w:firstLine="709" w:start="0" w:end="0"/>
        <w:jc w:val="both"/>
        <w:rPr>
          <w:rFonts w:ascii="Times New Roman" w:hAnsi="Times New Roman"/>
          <w:i w:val="false"/>
          <w:i w:val="false"/>
          <w:sz w:val="22"/>
        </w:rPr>
      </w:pPr>
      <w:r>
        <w:rPr>
          <w:color w:val="000000"/>
        </w:rPr>
        <w:t xml:space="preserve">В случае вашей заинтересованности просим направить предложения </w:t>
      </w:r>
      <w:r>
        <w:rPr>
          <w:b/>
          <w:color w:val="000000"/>
        </w:rPr>
        <w:t>до 13-00 30 марта 2026 года</w:t>
      </w:r>
      <w:r>
        <w:rPr>
          <w:b/>
        </w:rPr>
        <w:t xml:space="preserve"> </w:t>
      </w:r>
      <w:r>
        <w:rPr/>
        <w:t xml:space="preserve">по электронной почте </w:t>
      </w:r>
      <w:hyperlink r:id="rId2">
        <w:r>
          <w:rPr>
            <w:rStyle w:val="Hyperlink"/>
            <w:rFonts w:ascii="Times New Roman;serif" w:hAnsi="Times New Roman;serif"/>
            <w:b w:val="false"/>
            <w:i w:val="false"/>
            <w:caps w:val="false"/>
            <w:smallCaps w:val="false"/>
            <w:color w:val="954F72"/>
            <w:spacing w:val="0"/>
            <w:sz w:val="24"/>
            <w:u w:val="single"/>
          </w:rPr>
          <w:t>m.akimova@volga.rt.ru</w:t>
        </w:r>
      </w:hyperlink>
      <w:r>
        <w:rPr/>
        <w:t xml:space="preserve"> </w:t>
      </w:r>
      <w:r>
        <w:rPr>
          <w:sz w:val="26"/>
        </w:rPr>
        <w:t xml:space="preserve"> </w:t>
      </w:r>
      <w:r>
        <w:rPr/>
        <w:t xml:space="preserve"> или на электронной торговой площадке </w:t>
      </w:r>
      <w:r>
        <w:rPr>
          <w:i w:val="false"/>
          <w:color w:val="000000"/>
          <w:sz w:val="22"/>
        </w:rPr>
        <w:t>ЭТП АО «Российский аукционный дом»</w:t>
      </w:r>
      <w:r>
        <w:rPr>
          <w:i w:val="false"/>
          <w:sz w:val="22"/>
        </w:rPr>
        <w:t xml:space="preserve">, </w:t>
      </w:r>
      <w:r>
        <w:rPr>
          <w:sz w:val="22"/>
        </w:rPr>
        <w:t xml:space="preserve">находящейся по адресу </w:t>
      </w:r>
      <w:hyperlink r:id="rId3">
        <w:r>
          <w:rPr>
            <w:rStyle w:val="Style1"/>
            <w:sz w:val="22"/>
          </w:rPr>
          <w:t xml:space="preserve"> </w:t>
        </w:r>
      </w:hyperlink>
      <w:hyperlink r:id="rId4">
        <w:r>
          <w:rPr>
            <w:rStyle w:val="Hyperlink"/>
            <w:rFonts w:ascii="Times New Roman;Times;serif" w:hAnsi="Times New Roman;Times;serif"/>
            <w:b w:val="false"/>
            <w:i w:val="false"/>
            <w:caps w:val="false"/>
            <w:smallCaps w:val="false"/>
            <w:color w:val="000000"/>
            <w:spacing w:val="0"/>
          </w:rPr>
          <w:t>https://lot-online.ru/</w:t>
        </w:r>
      </w:hyperlink>
    </w:p>
    <w:p>
      <w:pPr>
        <w:pStyle w:val="Default1"/>
        <w:widowControl/>
        <w:ind w:firstLine="709" w:start="0" w:end="0"/>
        <w:jc w:val="both"/>
        <w:rPr/>
      </w:pPr>
      <w:r>
        <w:rPr/>
        <w:t xml:space="preserve"> </w:t>
      </w:r>
      <w:r>
        <w:rPr/>
        <w:t xml:space="preserve">В теме письма указать:  «RFI № ___________: </w:t>
      </w:r>
      <w:r>
        <w:rPr>
          <w:color w:val="000000"/>
          <w:sz w:val="24"/>
        </w:rPr>
        <w:t xml:space="preserve"> у</w:t>
      </w:r>
      <w:r>
        <w:rPr>
          <w:b w:val="false"/>
          <w:bCs w:val="false"/>
          <w:i w:val="false"/>
          <w:caps w:val="false"/>
          <w:smallCaps w:val="false"/>
          <w:color w:val="252525"/>
          <w:spacing w:val="0"/>
          <w:kern w:val="0"/>
          <w:sz w:val="24"/>
          <w:szCs w:val="24"/>
        </w:rPr>
        <w:t>Оказание услуги на проведение аудита объектов СВН на соответствие с исполнительной документацией объекта, и работоспособности СВН</w:t>
      </w:r>
      <w:r>
        <w:rPr>
          <w:color w:val="000000"/>
          <w:sz w:val="24"/>
        </w:rPr>
        <w:t>.</w:t>
      </w:r>
    </w:p>
    <w:p>
      <w:pPr>
        <w:pStyle w:val="Normal"/>
        <w:widowControl/>
        <w:spacing w:lineRule="auto" w:line="360"/>
        <w:ind w:firstLine="567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spacing w:lineRule="auto" w:line="360"/>
        <w:ind w:firstLine="567" w:start="0" w:end="0"/>
        <w:jc w:val="star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>
      <w:footnotePr>
        <w:numFmt w:val="decimal"/>
      </w:footnotePr>
      <w:type w:val="nextPage"/>
      <w:pgSz w:orient="landscape" w:w="16838" w:h="11906"/>
      <w:pgMar w:left="1134" w:right="1134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Roboto">
    <w:charset w:val="01" w:characterSet="utf-8"/>
    <w:family w:val="roman"/>
    <w:pitch w:val="variable"/>
  </w:font>
  <w:font w:name="Times New Roman">
    <w:altName w:val="serif"/>
    <w:charset w:val="01" w:characterSet="utf-8"/>
    <w:family w:val="roman"/>
    <w:pitch w:val="variable"/>
  </w:font>
  <w:font w:name="Times New Roman">
    <w:altName w:val="Times"/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1"/>
        <w:widowControl/>
        <w:jc w:val="both"/>
        <w:rPr/>
      </w:pPr>
      <w:r>
        <w:rPr>
          <w:rStyle w:val="Style6"/>
        </w:rPr>
        <w:footnoteRef/>
      </w:r>
      <w:r>
        <w:rPr/>
        <w:t xml:space="preserve"> </w:t>
      </w:r>
      <w:r>
        <w:rPr/>
        <w:t>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6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color w:val="000000"/>
        <w:sz w:val="26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widowControl/>
      <w:spacing w:before="480" w:after="0"/>
      <w:outlineLvl w:val="0"/>
    </w:pPr>
    <w:rPr>
      <w:rFonts w:ascii="Cambria" w:hAnsi="Cambria" w:asciiTheme="majorAscii" w:hAnsiTheme="majorHAnsi"/>
      <w:b/>
      <w:color w:themeColor="accent1" w:themeShade="bf" w:val="376092"/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widowControl/>
      <w:spacing w:before="200" w:after="0"/>
      <w:outlineLvl w:val="1"/>
    </w:pPr>
    <w:rPr>
      <w:rFonts w:ascii="Cambria" w:hAnsi="Cambria" w:asciiTheme="majorAscii" w:hAnsiTheme="majorHAnsi"/>
      <w:b/>
      <w:color w:themeColor="accent1" w:val="4F81BD"/>
    </w:rPr>
  </w:style>
  <w:style w:type="paragraph" w:styleId="Heading3">
    <w:name w:val="heading 3"/>
    <w:basedOn w:val="Normal"/>
    <w:next w:val="Normal"/>
    <w:uiPriority w:val="9"/>
    <w:qFormat/>
    <w:pPr>
      <w:keepNext w:val="true"/>
      <w:keepLines/>
      <w:widowControl/>
      <w:spacing w:before="200" w:after="0"/>
      <w:outlineLvl w:val="2"/>
    </w:pPr>
    <w:rPr>
      <w:rFonts w:ascii="Cambria" w:hAnsi="Cambria" w:asciiTheme="majorAscii" w:hAnsiTheme="majorHAnsi"/>
      <w:b/>
      <w:color w:themeColor="accent1" w:val="4F81BD"/>
    </w:rPr>
  </w:style>
  <w:style w:type="paragraph" w:styleId="Heading4">
    <w:name w:val="heading 4"/>
    <w:basedOn w:val="Normal"/>
    <w:next w:val="Normal"/>
    <w:uiPriority w:val="9"/>
    <w:qFormat/>
    <w:pPr>
      <w:keepNext w:val="true"/>
      <w:keepLines/>
      <w:widowControl/>
      <w:spacing w:before="200" w:after="0"/>
      <w:outlineLvl w:val="3"/>
    </w:pPr>
    <w:rPr>
      <w:rFonts w:ascii="Cambria" w:hAnsi="Cambria" w:asciiTheme="majorAscii" w:hAnsiTheme="majorHAnsi"/>
      <w:b/>
      <w:i/>
      <w:color w:themeColor="accent1" w:val="4F81BD"/>
    </w:rPr>
  </w:style>
  <w:style w:type="paragraph" w:styleId="Heading5">
    <w:name w:val="heading 5"/>
    <w:basedOn w:val="Normal"/>
    <w:next w:val="Normal"/>
    <w:uiPriority w:val="9"/>
    <w:qFormat/>
    <w:pPr>
      <w:keepNext w:val="true"/>
      <w:widowControl/>
      <w:outlineLvl w:val="4"/>
    </w:pPr>
    <w:rPr>
      <w:b/>
      <w:i/>
    </w:rPr>
  </w:style>
  <w:style w:type="paragraph" w:styleId="Heading6">
    <w:name w:val="heading 6"/>
    <w:basedOn w:val="Normal"/>
    <w:next w:val="Normal"/>
    <w:uiPriority w:val="9"/>
    <w:qFormat/>
    <w:pPr>
      <w:keepNext w:val="true"/>
      <w:widowControl/>
      <w:spacing w:lineRule="auto" w:line="360"/>
      <w:ind w:firstLine="567"/>
      <w:jc w:val="start"/>
      <w:outlineLvl w:val="5"/>
    </w:pPr>
    <w:rPr>
      <w:i/>
    </w:rPr>
  </w:style>
  <w:style w:type="paragraph" w:styleId="Heading7">
    <w:name w:val="heading 7"/>
    <w:basedOn w:val="Normal"/>
    <w:next w:val="Normal"/>
    <w:uiPriority w:val="9"/>
    <w:qFormat/>
    <w:pPr>
      <w:widowControl/>
      <w:tabs>
        <w:tab w:val="clear" w:pos="708"/>
        <w:tab w:val="left" w:pos="3469" w:leader="none"/>
      </w:tabs>
      <w:spacing w:before="240" w:after="60"/>
      <w:ind w:hanging="1296" w:start="3469"/>
      <w:outlineLvl w:val="6"/>
    </w:pPr>
    <w:rPr/>
  </w:style>
  <w:style w:type="paragraph" w:styleId="Heading8">
    <w:name w:val="heading 8"/>
    <w:basedOn w:val="Normal"/>
    <w:next w:val="Normal"/>
    <w:uiPriority w:val="9"/>
    <w:qFormat/>
    <w:pPr>
      <w:keepNext w:val="true"/>
      <w:widowControl/>
      <w:spacing w:lineRule="auto" w:line="360"/>
      <w:ind w:hanging="0"/>
      <w:jc w:val="start"/>
      <w:outlineLvl w:val="7"/>
    </w:pPr>
    <w:rPr>
      <w:b/>
    </w:rPr>
  </w:style>
  <w:style w:type="character" w:styleId="Times12">
    <w:name w:val="Times 12"/>
    <w:link w:val="Times12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Default">
    <w:name w:val="Default"/>
    <w:link w:val="Default1"/>
    <w:qFormat/>
    <w:rPr>
      <w:color w:val="000000"/>
      <w:sz w:val="24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Cambria" w:hAnsi="Cambria" w:asciiTheme="majorAscii" w:hAnsiTheme="majorHAnsi"/>
      <w:b/>
      <w:color w:themeColor="accent1" w:val="4F81BD"/>
    </w:rPr>
  </w:style>
  <w:style w:type="character" w:styleId="Style6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bodyindent">
    <w:name w:val="Text body indent"/>
    <w:qFormat/>
    <w:rPr>
      <w:sz w:val="24"/>
    </w:rPr>
  </w:style>
  <w:style w:type="character" w:styleId="ListParagraph">
    <w:name w:val="List Paragraph"/>
    <w:link w:val="ListParagraph1"/>
    <w:qFormat/>
    <w:rPr/>
  </w:style>
  <w:style w:type="character" w:styleId="Strong">
    <w:name w:val="Strong"/>
    <w:basedOn w:val="DefaultParagraphFont"/>
    <w:qFormat/>
    <w:rPr>
      <w:b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Calibri" w:hAnsi="Calibri"/>
      <w:sz w:val="22"/>
    </w:rPr>
  </w:style>
  <w:style w:type="character" w:styleId="white-space-normal">
    <w:name w:val="white-space-normal"/>
    <w:basedOn w:val="DefaultParagraphFont"/>
    <w:link w:val="white-space-normal1"/>
    <w:qFormat/>
    <w:rPr/>
  </w:style>
  <w:style w:type="character" w:styleId="Heading51">
    <w:name w:val="Heading 51"/>
    <w:qFormat/>
    <w:rPr>
      <w:b/>
      <w:i/>
    </w:rPr>
  </w:style>
  <w:style w:type="character" w:styleId="Heading11">
    <w:name w:val="Heading 11"/>
    <w:qFormat/>
    <w:rPr>
      <w:rFonts w:ascii="Cambria" w:hAnsi="Cambria" w:asciiTheme="majorAscii" w:hAnsiTheme="majorHAnsi"/>
      <w:b/>
      <w:color w:themeColor="accent1" w:themeShade="bf" w:val="376092"/>
      <w:sz w:val="28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Heading81">
    <w:name w:val="Heading 81"/>
    <w:qFormat/>
    <w:rPr>
      <w:b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Heading">
    <w:name w:val="Contents Heading"/>
    <w:basedOn w:val="Heading1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copytarget">
    <w:name w:val="copy_target"/>
    <w:basedOn w:val="DefaultParagraphFont"/>
    <w:link w:val="copytarget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Cambria" w:hAnsi="Cambria" w:asciiTheme="majorAscii" w:hAnsiTheme="majorHAnsi"/>
      <w:b/>
      <w:i/>
      <w:color w:themeColor="accent1" w:val="4F81BD"/>
    </w:rPr>
  </w:style>
  <w:style w:type="character" w:styleId="NVGBullet">
    <w:name w:val="NVG Bullet"/>
    <w:link w:val="NVGBullet1"/>
    <w:qFormat/>
    <w:rPr>
      <w:rFonts w:ascii="Arial" w:hAnsi="Arial"/>
      <w:sz w:val="24"/>
    </w:rPr>
  </w:style>
  <w:style w:type="character" w:styleId="Heading21">
    <w:name w:val="Heading 21"/>
    <w:qFormat/>
    <w:rPr>
      <w:rFonts w:ascii="Cambria" w:hAnsi="Cambria" w:asciiTheme="majorAscii" w:hAnsiTheme="majorHAnsi"/>
      <w:b/>
      <w:color w:themeColor="accent1" w:val="4F81BD"/>
    </w:rPr>
  </w:style>
  <w:style w:type="character" w:styleId="Heading61">
    <w:name w:val="Heading 61"/>
    <w:qFormat/>
    <w:rPr>
      <w:i/>
    </w:rPr>
  </w:style>
  <w:style w:type="character" w:styleId="text">
    <w:name w:val="text"/>
    <w:basedOn w:val="DefaultParagraphFont"/>
    <w:link w:val="text1"/>
    <w:qFormat/>
    <w:rPr/>
  </w:style>
  <w:style w:type="character" w:styleId="user1">
    <w:name w:val="Символ концевой сноски (user)"/>
    <w:qFormat/>
    <w:rPr>
      <w:vertAlign w:val="superscript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"/>
    </w:rPr>
  </w:style>
  <w:style w:type="paragraph" w:styleId="Times121">
    <w:name w:val="Times 121"/>
    <w:basedOn w:val="Normal"/>
    <w:link w:val="Times12"/>
    <w:qFormat/>
    <w:pPr>
      <w:widowControl/>
      <w:ind w:firstLine="567"/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6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Symbol">
    <w:name w:val="Footnote Symbol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6"/>
      <w:szCs w:val="20"/>
      <w:vertAlign w:val="superscript"/>
      <w:lang w:val="ru-RU" w:eastAsia="zh-CN" w:bidi="hi-IN"/>
    </w:rPr>
  </w:style>
  <w:style w:type="paragraph" w:styleId="BodyTextIndent">
    <w:name w:val="Body Text Indent"/>
    <w:basedOn w:val="Normal"/>
    <w:pPr>
      <w:widowControl/>
      <w:spacing w:before="0" w:after="120"/>
      <w:ind w:hanging="0" w:start="283"/>
      <w:jc w:val="start"/>
    </w:pPr>
    <w:rPr>
      <w:sz w:val="24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start="720"/>
      <w:contextualSpacing/>
    </w:pPr>
    <w:rPr/>
  </w:style>
  <w:style w:type="paragraph" w:styleId="StrongEmphasis">
    <w:name w:val="Strong Emphasis"/>
    <w:basedOn w:val="DefaultParagraphFont1"/>
    <w:qFormat/>
    <w:pPr/>
    <w:rPr>
      <w:b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hite-space-normal1">
    <w:name w:val="white-space-normal1"/>
    <w:basedOn w:val="DefaultParagraphFont1"/>
    <w:link w:val="white-space-normal"/>
    <w:qFormat/>
    <w:pPr/>
    <w:rPr/>
  </w:style>
  <w:style w:type="paragraph" w:styleId="Internetlink">
    <w:name w:val="Internet link"/>
    <w:basedOn w:val="DefaultParagraphFont1"/>
    <w:qFormat/>
    <w:pPr/>
    <w:rPr>
      <w:color w:val="0563C1"/>
      <w:u w:val="single"/>
    </w:rPr>
  </w:style>
  <w:style w:type="paragraph" w:styleId="Footnote1">
    <w:name w:val="Footnote1"/>
    <w:basedOn w:val="Normal"/>
    <w:link w:val="Footnote"/>
    <w:qFormat/>
    <w:pPr>
      <w:widowControl/>
      <w:ind w:hanging="0"/>
      <w:jc w:val="start"/>
    </w:pPr>
    <w:rPr>
      <w:sz w:val="20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0">
    <w:name w:val="Колонтитулы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IndexHeading">
    <w:name w:val="index heading"/>
    <w:basedOn w:val="Style8"/>
    <w:pPr/>
    <w:rPr/>
  </w:style>
  <w:style w:type="paragraph" w:styleId="TOCHeading">
    <w:name w:val="TOC Heading"/>
    <w:basedOn w:val="Heading1"/>
    <w:next w:val="Normal"/>
    <w:qFormat/>
    <w:pPr>
      <w:widowControl/>
      <w:spacing w:lineRule="auto" w:line="276"/>
      <w:outlineLvl w:val="8"/>
    </w:pPr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pytarget1">
    <w:name w:val="copy_target1"/>
    <w:basedOn w:val="DefaultParagraphFont1"/>
    <w:link w:val="copytarget"/>
    <w:qFormat/>
    <w:pPr/>
    <w:rPr/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firstLine="709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NVGBullet1">
    <w:name w:val="NVG Bullet1"/>
    <w:basedOn w:val="Normal"/>
    <w:link w:val="NVGBullet"/>
    <w:qFormat/>
    <w:pPr>
      <w:widowControl/>
      <w:numPr>
        <w:ilvl w:val="0"/>
        <w:numId w:val="2"/>
      </w:numPr>
      <w:spacing w:before="120" w:after="0"/>
      <w:jc w:val="start"/>
    </w:pPr>
    <w:rPr>
      <w:rFonts w:ascii="Arial" w:hAnsi="Arial"/>
      <w:sz w:val="24"/>
    </w:rPr>
  </w:style>
  <w:style w:type="paragraph" w:styleId="text1">
    <w:name w:val="text1"/>
    <w:basedOn w:val="DefaultParagraphFont1"/>
    <w:link w:val="text"/>
    <w:qFormat/>
    <w:pPr/>
    <w:rPr/>
  </w:style>
  <w:style w:type="paragraph" w:styleId="Style1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user4">
    <w:name w:val="Содержимое врезки (user)"/>
    <w:basedOn w:val="Normal"/>
    <w:qFormat/>
    <w:pPr/>
    <w:rPr/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">
    <w:name w:val="Table Grid"/>
    <w:basedOn w:val="Style_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3" Type="http://schemas.openxmlformats.org/officeDocument/2006/relationships/hyperlink" Target="https://tender.lot-online.ru/" TargetMode="External"/><Relationship Id="rId4" Type="http://schemas.openxmlformats.org/officeDocument/2006/relationships/hyperlink" Target="https://lot-online.ru/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LibreOffice/25.8.0.4$Linux_X86_64 LibreOffice_project/48f00303701489684e67c38c28aff00cd5929e67</Application>
  <AppVersion>15.0000</AppVersion>
  <Pages>3</Pages>
  <Words>509</Words>
  <Characters>3633</Characters>
  <CharactersWithSpaces>4112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2025-04-18T11:19:00Z</dcterms:created>
  <dc:creator/>
  <dc:description/>
  <dc:language>ru-RU</dc:language>
  <cp:lastModifiedBy/>
  <dcterms:modified xsi:type="dcterms:W3CDTF">2026-03-26T11:56:38Z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