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01B" w:rsidRDefault="00796DDE">
      <w:pPr>
        <w:ind w:firstLine="709"/>
        <w:jc w:val="center"/>
      </w:pPr>
      <w:bookmarkStart w:id="0" w:name="_GoBack"/>
      <w:bookmarkEnd w:id="0"/>
      <w:r>
        <w:rPr>
          <w:b/>
        </w:rPr>
        <w:t>ТЕХНИЧЕСКОЕ ЗАДАНИЕ</w:t>
      </w:r>
    </w:p>
    <w:p w:rsidR="00C1101B" w:rsidRDefault="00C1101B">
      <w:pPr>
        <w:ind w:firstLine="709"/>
        <w:jc w:val="center"/>
        <w:rPr>
          <w:b/>
        </w:rPr>
      </w:pPr>
    </w:p>
    <w:p w:rsidR="00C1101B" w:rsidRDefault="00796DDE">
      <w:pPr>
        <w:ind w:firstLine="709"/>
        <w:jc w:val="center"/>
      </w:pPr>
      <w:r>
        <w:rPr>
          <w:b/>
        </w:rPr>
        <w:t>на выполнение работ по изготовлению и оказание услуг по размещению (расклейке) рекламно-информационных материалов на придомовых территориях жилых домов Курской области</w:t>
      </w:r>
    </w:p>
    <w:p w:rsidR="00C1101B" w:rsidRDefault="00C1101B">
      <w:pPr>
        <w:ind w:firstLine="709"/>
        <w:jc w:val="center"/>
        <w:rPr>
          <w:b/>
        </w:rPr>
      </w:pPr>
    </w:p>
    <w:p w:rsidR="00C1101B" w:rsidRDefault="00796DDE">
      <w:pPr>
        <w:widowControl w:val="0"/>
        <w:contextualSpacing/>
        <w:jc w:val="both"/>
      </w:pPr>
      <w:r>
        <w:t xml:space="preserve">С целью единообразного понимания терминов и определений вводятся следующие понятия: </w:t>
      </w:r>
    </w:p>
    <w:p w:rsidR="00C1101B" w:rsidRDefault="00796DDE">
      <w:pPr>
        <w:widowControl w:val="0"/>
        <w:numPr>
          <w:ilvl w:val="0"/>
          <w:numId w:val="1"/>
        </w:numPr>
        <w:tabs>
          <w:tab w:val="clear" w:pos="720"/>
          <w:tab w:val="left" w:pos="709"/>
        </w:tabs>
        <w:contextualSpacing/>
        <w:jc w:val="both"/>
      </w:pPr>
      <w:r>
        <w:t>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C1101B" w:rsidRDefault="00796DDE">
      <w:pPr>
        <w:widowControl w:val="0"/>
        <w:numPr>
          <w:ilvl w:val="0"/>
          <w:numId w:val="1"/>
        </w:numPr>
        <w:tabs>
          <w:tab w:val="clear" w:pos="720"/>
          <w:tab w:val="left" w:pos="851"/>
        </w:tabs>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C1101B" w:rsidRDefault="00C1101B">
      <w:pPr>
        <w:pStyle w:val="ListParagraph1"/>
        <w:tabs>
          <w:tab w:val="left" w:pos="993"/>
          <w:tab w:val="left" w:pos="1560"/>
        </w:tabs>
        <w:ind w:left="0"/>
        <w:contextualSpacing/>
        <w:jc w:val="both"/>
        <w:rPr>
          <w:b/>
        </w:rPr>
      </w:pPr>
    </w:p>
    <w:p w:rsidR="00C1101B" w:rsidRDefault="00796DDE">
      <w:pPr>
        <w:pStyle w:val="ListParagraph1"/>
        <w:tabs>
          <w:tab w:val="left" w:pos="993"/>
          <w:tab w:val="left" w:pos="1560"/>
        </w:tabs>
        <w:ind w:left="0"/>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C1101B" w:rsidRDefault="00796DDE">
      <w:pPr>
        <w:contextualSpacing/>
        <w:jc w:val="both"/>
      </w:pPr>
      <w:r>
        <w:rPr>
          <w:b/>
        </w:rPr>
        <w:t xml:space="preserve">1. Состав услуг: </w:t>
      </w:r>
    </w:p>
    <w:p w:rsidR="00C1101B" w:rsidRDefault="00796DDE">
      <w:pPr>
        <w:spacing w:line="276" w:lineRule="auto"/>
        <w:contextualSpacing/>
        <w:jc w:val="both"/>
      </w:pPr>
      <w:r>
        <w:t xml:space="preserve">1.1 Размещение РИМ в соответствии с Адресной программой по Заявке </w:t>
      </w:r>
      <w:proofErr w:type="gramStart"/>
      <w:r>
        <w:t>Заказчика  на</w:t>
      </w:r>
      <w:proofErr w:type="gramEnd"/>
      <w:r>
        <w:t xml:space="preserve"> придомовых территориях многоквартирных жилых домов в населенных пунктах присутствия ПАО «Ростелеком».</w:t>
      </w:r>
    </w:p>
    <w:p w:rsidR="00C1101B" w:rsidRDefault="00796DDE">
      <w:pPr>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rsidR="00C1101B" w:rsidRDefault="00796DDE">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C1101B" w:rsidRDefault="00796DDE">
      <w:pPr>
        <w:contextualSpacing/>
        <w:jc w:val="both"/>
      </w:pPr>
      <w:r>
        <w:t>1.4 Предоставление фотоотчета об оказанных услугах.</w:t>
      </w:r>
    </w:p>
    <w:p w:rsidR="00C1101B" w:rsidRDefault="00C1101B">
      <w:pPr>
        <w:contextualSpacing/>
        <w:jc w:val="both"/>
      </w:pPr>
    </w:p>
    <w:p w:rsidR="00C1101B" w:rsidRDefault="00796DDE">
      <w:pPr>
        <w:contextualSpacing/>
        <w:jc w:val="both"/>
      </w:pPr>
      <w:r>
        <w:rPr>
          <w:b/>
        </w:rPr>
        <w:t>2. Порядок оказания услуг:</w:t>
      </w:r>
    </w:p>
    <w:p w:rsidR="00C1101B" w:rsidRDefault="00796DDE">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C1101B" w:rsidRDefault="00796DDE">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старта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p w:rsidR="00C1101B" w:rsidRDefault="00C1101B">
      <w:pPr>
        <w:spacing w:line="276" w:lineRule="auto"/>
        <w:contextualSpacing/>
        <w:jc w:val="both"/>
      </w:pPr>
    </w:p>
    <w:tbl>
      <w:tblPr>
        <w:tblW w:w="0" w:type="auto"/>
        <w:tblInd w:w="108" w:type="dxa"/>
        <w:tblLayout w:type="fixed"/>
        <w:tblLook w:val="04A0" w:firstRow="1" w:lastRow="0" w:firstColumn="1" w:lastColumn="0" w:noHBand="0" w:noVBand="1"/>
      </w:tblPr>
      <w:tblGrid>
        <w:gridCol w:w="560"/>
        <w:gridCol w:w="1520"/>
        <w:gridCol w:w="1540"/>
        <w:gridCol w:w="1640"/>
        <w:gridCol w:w="1479"/>
        <w:gridCol w:w="1460"/>
        <w:gridCol w:w="1140"/>
      </w:tblGrid>
      <w:tr w:rsidR="00C1101B">
        <w:trPr>
          <w:trHeight w:val="780"/>
        </w:trPr>
        <w:tc>
          <w:tcPr>
            <w:tcW w:w="560"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C1101B" w:rsidRDefault="00796DDE">
            <w:pPr>
              <w:spacing w:before="285" w:after="285"/>
            </w:pPr>
            <w:r>
              <w:lastRenderedPageBreak/>
              <w:t>№</w:t>
            </w:r>
          </w:p>
        </w:tc>
        <w:tc>
          <w:tcPr>
            <w:tcW w:w="1520"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C1101B" w:rsidRDefault="00796DDE">
            <w:pPr>
              <w:spacing w:before="285" w:after="285"/>
            </w:pPr>
            <w:r>
              <w:t>Город/населенный пункт</w:t>
            </w:r>
          </w:p>
        </w:tc>
        <w:tc>
          <w:tcPr>
            <w:tcW w:w="1540"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C1101B" w:rsidRDefault="00796DDE">
            <w:pPr>
              <w:spacing w:before="285" w:after="285"/>
            </w:pPr>
            <w:r>
              <w:t>Адрес</w:t>
            </w:r>
          </w:p>
        </w:tc>
        <w:tc>
          <w:tcPr>
            <w:tcW w:w="1640" w:type="dxa"/>
            <w:tcBorders>
              <w:top w:val="single" w:sz="6" w:space="0" w:color="000000"/>
              <w:left w:val="single" w:sz="6" w:space="0" w:color="000000"/>
              <w:bottom w:val="single" w:sz="6" w:space="0" w:color="000000"/>
            </w:tcBorders>
            <w:tcMar>
              <w:top w:w="0" w:type="dxa"/>
              <w:left w:w="108" w:type="dxa"/>
              <w:bottom w:w="0" w:type="dxa"/>
              <w:right w:w="108" w:type="dxa"/>
            </w:tcMar>
          </w:tcPr>
          <w:p w:rsidR="00C1101B" w:rsidRDefault="00796DDE">
            <w:pPr>
              <w:spacing w:before="285" w:after="285"/>
            </w:pPr>
            <w:r>
              <w:t>Фактическая дата размещения</w:t>
            </w:r>
          </w:p>
        </w:tc>
        <w:tc>
          <w:tcPr>
            <w:tcW w:w="1479"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C1101B" w:rsidRDefault="00796DDE">
            <w:pPr>
              <w:spacing w:before="285" w:after="285"/>
            </w:pPr>
            <w:r>
              <w:t>Кол-во подъездов в доме</w:t>
            </w:r>
          </w:p>
        </w:tc>
        <w:tc>
          <w:tcPr>
            <w:tcW w:w="1460" w:type="dxa"/>
            <w:tcBorders>
              <w:top w:val="single" w:sz="6" w:space="0" w:color="000000"/>
              <w:left w:val="single" w:sz="6" w:space="0" w:color="000000"/>
              <w:bottom w:val="single" w:sz="6" w:space="0" w:color="000000"/>
            </w:tcBorders>
            <w:tcMar>
              <w:top w:w="0" w:type="dxa"/>
              <w:left w:w="108" w:type="dxa"/>
              <w:bottom w:w="0" w:type="dxa"/>
              <w:right w:w="108" w:type="dxa"/>
            </w:tcMar>
          </w:tcPr>
          <w:p w:rsidR="00C1101B" w:rsidRDefault="00796DDE">
            <w:pPr>
              <w:spacing w:before="285" w:after="285"/>
            </w:pPr>
            <w:r>
              <w:t>Выполнено подъездов в доме</w:t>
            </w:r>
          </w:p>
        </w:tc>
        <w:tc>
          <w:tcPr>
            <w:tcW w:w="11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C1101B" w:rsidRDefault="00796DDE">
            <w:pPr>
              <w:spacing w:before="285" w:after="285"/>
            </w:pPr>
            <w:r>
              <w:t>Прим.</w:t>
            </w:r>
          </w:p>
        </w:tc>
      </w:tr>
      <w:tr w:rsidR="00C1101B">
        <w:tc>
          <w:tcPr>
            <w:tcW w:w="560" w:type="dxa"/>
            <w:tcBorders>
              <w:left w:val="single" w:sz="6" w:space="0" w:color="000000"/>
              <w:bottom w:val="single" w:sz="6" w:space="0" w:color="000000"/>
            </w:tcBorders>
            <w:tcMar>
              <w:top w:w="0" w:type="dxa"/>
              <w:left w:w="108" w:type="dxa"/>
              <w:bottom w:w="0" w:type="dxa"/>
              <w:right w:w="108" w:type="dxa"/>
            </w:tcMar>
            <w:vAlign w:val="center"/>
          </w:tcPr>
          <w:p w:rsidR="00C1101B" w:rsidRDefault="00796DDE">
            <w:pPr>
              <w:jc w:val="both"/>
            </w:pPr>
            <w:r>
              <w:t>1</w:t>
            </w:r>
          </w:p>
        </w:tc>
        <w:tc>
          <w:tcPr>
            <w:tcW w:w="1520"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540"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640" w:type="dxa"/>
            <w:tcBorders>
              <w:left w:val="single" w:sz="6" w:space="0" w:color="000000"/>
              <w:bottom w:val="single" w:sz="6" w:space="0" w:color="000000"/>
            </w:tcBorders>
            <w:tcMar>
              <w:top w:w="0" w:type="dxa"/>
              <w:left w:w="108" w:type="dxa"/>
              <w:bottom w:w="0" w:type="dxa"/>
              <w:right w:w="108" w:type="dxa"/>
            </w:tcMar>
          </w:tcPr>
          <w:p w:rsidR="00C1101B" w:rsidRDefault="00C1101B">
            <w:pPr>
              <w:jc w:val="both"/>
            </w:pPr>
          </w:p>
        </w:tc>
        <w:tc>
          <w:tcPr>
            <w:tcW w:w="1479"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460" w:type="dxa"/>
            <w:tcBorders>
              <w:left w:val="single" w:sz="6" w:space="0" w:color="000000"/>
              <w:bottom w:val="single" w:sz="6" w:space="0" w:color="000000"/>
            </w:tcBorders>
            <w:tcMar>
              <w:top w:w="0" w:type="dxa"/>
              <w:left w:w="108" w:type="dxa"/>
              <w:bottom w:w="0" w:type="dxa"/>
              <w:right w:w="108" w:type="dxa"/>
            </w:tcMar>
          </w:tcPr>
          <w:p w:rsidR="00C1101B" w:rsidRDefault="00C1101B">
            <w:pPr>
              <w:jc w:val="both"/>
            </w:pPr>
          </w:p>
        </w:tc>
        <w:tc>
          <w:tcPr>
            <w:tcW w:w="1140" w:type="dxa"/>
            <w:tcBorders>
              <w:left w:val="single" w:sz="6" w:space="0" w:color="000000"/>
              <w:bottom w:val="single" w:sz="6" w:space="0" w:color="000000"/>
              <w:right w:val="single" w:sz="6" w:space="0" w:color="000000"/>
            </w:tcBorders>
            <w:tcMar>
              <w:top w:w="0" w:type="dxa"/>
              <w:left w:w="108" w:type="dxa"/>
              <w:bottom w:w="0" w:type="dxa"/>
              <w:right w:w="108" w:type="dxa"/>
            </w:tcMar>
          </w:tcPr>
          <w:p w:rsidR="00C1101B" w:rsidRDefault="00C1101B">
            <w:pPr>
              <w:jc w:val="both"/>
            </w:pPr>
          </w:p>
        </w:tc>
      </w:tr>
      <w:tr w:rsidR="00C1101B">
        <w:tc>
          <w:tcPr>
            <w:tcW w:w="560" w:type="dxa"/>
            <w:tcBorders>
              <w:left w:val="single" w:sz="6" w:space="0" w:color="000000"/>
              <w:bottom w:val="single" w:sz="6" w:space="0" w:color="000000"/>
            </w:tcBorders>
            <w:tcMar>
              <w:top w:w="0" w:type="dxa"/>
              <w:left w:w="108" w:type="dxa"/>
              <w:bottom w:w="0" w:type="dxa"/>
              <w:right w:w="108" w:type="dxa"/>
            </w:tcMar>
            <w:vAlign w:val="center"/>
          </w:tcPr>
          <w:p w:rsidR="00C1101B" w:rsidRDefault="00796DDE">
            <w:pPr>
              <w:jc w:val="both"/>
            </w:pPr>
            <w:r>
              <w:t>…</w:t>
            </w:r>
          </w:p>
        </w:tc>
        <w:tc>
          <w:tcPr>
            <w:tcW w:w="1520"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540"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640" w:type="dxa"/>
            <w:tcBorders>
              <w:left w:val="single" w:sz="6" w:space="0" w:color="000000"/>
              <w:bottom w:val="single" w:sz="6" w:space="0" w:color="000000"/>
            </w:tcBorders>
            <w:tcMar>
              <w:top w:w="0" w:type="dxa"/>
              <w:left w:w="108" w:type="dxa"/>
              <w:bottom w:w="0" w:type="dxa"/>
              <w:right w:w="108" w:type="dxa"/>
            </w:tcMar>
          </w:tcPr>
          <w:p w:rsidR="00C1101B" w:rsidRDefault="00C1101B">
            <w:pPr>
              <w:jc w:val="both"/>
            </w:pPr>
          </w:p>
        </w:tc>
        <w:tc>
          <w:tcPr>
            <w:tcW w:w="1479"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460" w:type="dxa"/>
            <w:tcBorders>
              <w:left w:val="single" w:sz="6" w:space="0" w:color="000000"/>
              <w:bottom w:val="single" w:sz="6" w:space="0" w:color="000000"/>
            </w:tcBorders>
            <w:tcMar>
              <w:top w:w="0" w:type="dxa"/>
              <w:left w:w="108" w:type="dxa"/>
              <w:bottom w:w="0" w:type="dxa"/>
              <w:right w:w="108" w:type="dxa"/>
            </w:tcMar>
          </w:tcPr>
          <w:p w:rsidR="00C1101B" w:rsidRDefault="00C1101B">
            <w:pPr>
              <w:jc w:val="both"/>
            </w:pPr>
          </w:p>
        </w:tc>
        <w:tc>
          <w:tcPr>
            <w:tcW w:w="1140" w:type="dxa"/>
            <w:tcBorders>
              <w:left w:val="single" w:sz="6" w:space="0" w:color="000000"/>
              <w:bottom w:val="single" w:sz="6" w:space="0" w:color="000000"/>
              <w:right w:val="single" w:sz="6" w:space="0" w:color="000000"/>
            </w:tcBorders>
            <w:tcMar>
              <w:top w:w="0" w:type="dxa"/>
              <w:left w:w="108" w:type="dxa"/>
              <w:bottom w:w="0" w:type="dxa"/>
              <w:right w:w="108" w:type="dxa"/>
            </w:tcMar>
          </w:tcPr>
          <w:p w:rsidR="00C1101B" w:rsidRDefault="00C1101B">
            <w:pPr>
              <w:jc w:val="both"/>
            </w:pPr>
          </w:p>
        </w:tc>
      </w:tr>
      <w:tr w:rsidR="00C1101B">
        <w:tc>
          <w:tcPr>
            <w:tcW w:w="560"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520"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540"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640" w:type="dxa"/>
            <w:tcBorders>
              <w:left w:val="single" w:sz="6" w:space="0" w:color="000000"/>
              <w:bottom w:val="single" w:sz="6" w:space="0" w:color="000000"/>
            </w:tcBorders>
            <w:tcMar>
              <w:top w:w="0" w:type="dxa"/>
              <w:left w:w="108" w:type="dxa"/>
              <w:bottom w:w="0" w:type="dxa"/>
              <w:right w:w="108" w:type="dxa"/>
            </w:tcMar>
          </w:tcPr>
          <w:p w:rsidR="00C1101B" w:rsidRDefault="00C1101B">
            <w:pPr>
              <w:jc w:val="both"/>
            </w:pPr>
          </w:p>
        </w:tc>
        <w:tc>
          <w:tcPr>
            <w:tcW w:w="1479" w:type="dxa"/>
            <w:tcBorders>
              <w:left w:val="single" w:sz="6" w:space="0" w:color="000000"/>
              <w:bottom w:val="single" w:sz="6" w:space="0" w:color="000000"/>
            </w:tcBorders>
            <w:tcMar>
              <w:top w:w="0" w:type="dxa"/>
              <w:left w:w="108" w:type="dxa"/>
              <w:bottom w:w="0" w:type="dxa"/>
              <w:right w:w="108" w:type="dxa"/>
            </w:tcMar>
            <w:vAlign w:val="center"/>
          </w:tcPr>
          <w:p w:rsidR="00C1101B" w:rsidRDefault="00C1101B">
            <w:pPr>
              <w:jc w:val="both"/>
            </w:pPr>
          </w:p>
        </w:tc>
        <w:tc>
          <w:tcPr>
            <w:tcW w:w="1460" w:type="dxa"/>
            <w:tcBorders>
              <w:left w:val="single" w:sz="6" w:space="0" w:color="000000"/>
              <w:bottom w:val="single" w:sz="6" w:space="0" w:color="000000"/>
            </w:tcBorders>
            <w:tcMar>
              <w:top w:w="0" w:type="dxa"/>
              <w:left w:w="108" w:type="dxa"/>
              <w:bottom w:w="0" w:type="dxa"/>
              <w:right w:w="108" w:type="dxa"/>
            </w:tcMar>
          </w:tcPr>
          <w:p w:rsidR="00C1101B" w:rsidRDefault="00C1101B">
            <w:pPr>
              <w:jc w:val="both"/>
            </w:pPr>
          </w:p>
        </w:tc>
        <w:tc>
          <w:tcPr>
            <w:tcW w:w="1140" w:type="dxa"/>
            <w:tcBorders>
              <w:left w:val="single" w:sz="6" w:space="0" w:color="000000"/>
              <w:bottom w:val="single" w:sz="6" w:space="0" w:color="000000"/>
              <w:right w:val="single" w:sz="6" w:space="0" w:color="000000"/>
            </w:tcBorders>
            <w:tcMar>
              <w:top w:w="0" w:type="dxa"/>
              <w:left w:w="108" w:type="dxa"/>
              <w:bottom w:w="0" w:type="dxa"/>
              <w:right w:w="108" w:type="dxa"/>
            </w:tcMar>
          </w:tcPr>
          <w:p w:rsidR="00C1101B" w:rsidRDefault="00C1101B">
            <w:pPr>
              <w:jc w:val="both"/>
            </w:pPr>
          </w:p>
        </w:tc>
      </w:tr>
    </w:tbl>
    <w:p w:rsidR="00C1101B" w:rsidRDefault="00C1101B">
      <w:pPr>
        <w:spacing w:line="276" w:lineRule="auto"/>
        <w:contextualSpacing/>
        <w:jc w:val="both"/>
      </w:pPr>
    </w:p>
    <w:p w:rsidR="00C1101B" w:rsidRDefault="00796DDE">
      <w:pPr>
        <w:spacing w:line="276" w:lineRule="auto"/>
        <w:contextualSpacing/>
        <w:jc w:val="both"/>
      </w:pPr>
      <w:r>
        <w:t>2.3 Заказчик передает Исполнителю РИМ, либо Исполнитель изготавливает РИМ.</w:t>
      </w:r>
    </w:p>
    <w:p w:rsidR="00C1101B" w:rsidRDefault="00796DDE">
      <w:pPr>
        <w:spacing w:line="276" w:lineRule="auto"/>
        <w:contextualSpacing/>
        <w:jc w:val="both"/>
      </w:pPr>
      <w:r>
        <w:t>2.4 Виды РИМ: плакат формата А4/А5, цветность 4+0, плотность не ниже 80 г/м2.</w:t>
      </w:r>
    </w:p>
    <w:p w:rsidR="00C1101B" w:rsidRDefault="00796DDE">
      <w:pPr>
        <w:numPr>
          <w:ilvl w:val="1"/>
          <w:numId w:val="2"/>
        </w:numPr>
        <w:spacing w:line="276" w:lineRule="auto"/>
        <w:contextualSpacing/>
        <w:jc w:val="both"/>
      </w:pPr>
      <w:r>
        <w:t xml:space="preserve">Правила размещения РИМ: </w:t>
      </w:r>
    </w:p>
    <w:p w:rsidR="00C1101B" w:rsidRDefault="00796DDE">
      <w:pPr>
        <w:spacing w:line="276" w:lineRule="auto"/>
        <w:contextualSpacing/>
        <w:jc w:val="both"/>
      </w:pPr>
      <w:r>
        <w:t xml:space="preserve">2.5.1 Расклейка плакатов на общедоступных </w:t>
      </w:r>
      <w:proofErr w:type="spellStart"/>
      <w:r>
        <w:t>приподъездных</w:t>
      </w:r>
      <w:proofErr w:type="spellEnd"/>
      <w:r>
        <w:t xml:space="preserve"> досках объявлений, производится на клей ПВА высококачественных сортов либо малярный скотч. На каждую доску объявлений или место для размещения объявлений у каждого подъезда дома, указанного в Адресной программе Заказчика, должен быть наклеен 1 плакат. При наличии у подъезда дома общедоступной доски объявлений расклейка должна производится строго на доску объявлений.</w:t>
      </w:r>
    </w:p>
    <w:p w:rsidR="00C1101B" w:rsidRDefault="00796DDE">
      <w:pPr>
        <w:spacing w:line="276" w:lineRule="auto"/>
        <w:contextualSpacing/>
        <w:jc w:val="both"/>
      </w:pPr>
      <w:r>
        <w:t>2.5.2 Наклейка плакатов</w:t>
      </w:r>
      <w:r>
        <w:rPr>
          <w:color w:val="FF0000"/>
        </w:rPr>
        <w:t xml:space="preserve"> </w:t>
      </w:r>
      <w:r>
        <w:t xml:space="preserve">на входные двери подъездов строго запрещена. Исполнитель обязан очистить место для размещения плаката при наличии большого объема сторонних расклеенных РИМ для обеспечения качества расклейки. 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 </w:t>
      </w:r>
    </w:p>
    <w:p w:rsidR="00C1101B" w:rsidRDefault="00796DDE">
      <w:pPr>
        <w:spacing w:line="276" w:lineRule="auto"/>
        <w:contextualSpacing/>
        <w:jc w:val="both"/>
      </w:pPr>
      <w:r>
        <w:t>2.6. Предоставление фотоотчета об оказанных Услугах по размещению РИМ:</w:t>
      </w:r>
    </w:p>
    <w:p w:rsidR="00C1101B" w:rsidRDefault="00796DDE">
      <w:pPr>
        <w:numPr>
          <w:ilvl w:val="0"/>
          <w:numId w:val="3"/>
        </w:numPr>
        <w:tabs>
          <w:tab w:val="clear" w:pos="720"/>
          <w:tab w:val="left" w:pos="426"/>
        </w:tabs>
        <w:spacing w:line="276" w:lineRule="auto"/>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C1101B" w:rsidRDefault="00796DDE">
      <w:pPr>
        <w:numPr>
          <w:ilvl w:val="0"/>
          <w:numId w:val="4"/>
        </w:numPr>
        <w:tabs>
          <w:tab w:val="clear" w:pos="720"/>
          <w:tab w:val="left" w:pos="426"/>
        </w:tabs>
        <w:spacing w:line="276" w:lineRule="auto"/>
        <w:contextualSpacing/>
        <w:jc w:val="both"/>
      </w:pPr>
      <w:r>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rsidR="00C1101B" w:rsidRDefault="00796DDE">
      <w:pPr>
        <w:numPr>
          <w:ilvl w:val="0"/>
          <w:numId w:val="4"/>
        </w:numPr>
        <w:tabs>
          <w:tab w:val="clear" w:pos="720"/>
          <w:tab w:val="left" w:pos="426"/>
        </w:tabs>
        <w:spacing w:line="276" w:lineRule="auto"/>
        <w:contextualSpacing/>
        <w:jc w:val="both"/>
      </w:pPr>
      <w:r>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rsidR="00C1101B" w:rsidRDefault="00796DDE">
      <w:pPr>
        <w:numPr>
          <w:ilvl w:val="0"/>
          <w:numId w:val="4"/>
        </w:numPr>
        <w:tabs>
          <w:tab w:val="clear" w:pos="720"/>
          <w:tab w:val="left" w:pos="426"/>
        </w:tabs>
        <w:spacing w:line="276" w:lineRule="auto"/>
        <w:contextualSpacing/>
        <w:jc w:val="both"/>
      </w:pPr>
      <w:r>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и номером подъезда. В том числе, при размещении РИМ на Рекламных местах, находящихся рядом с входной группой подъезда, фотография с номером подъезда должна включать размещенные РИМ на Рекламном месте.</w:t>
      </w:r>
    </w:p>
    <w:p w:rsidR="00C1101B" w:rsidRDefault="00796DDE">
      <w:pPr>
        <w:numPr>
          <w:ilvl w:val="0"/>
          <w:numId w:val="4"/>
        </w:numPr>
        <w:tabs>
          <w:tab w:val="clear" w:pos="720"/>
          <w:tab w:val="left" w:pos="426"/>
        </w:tabs>
        <w:spacing w:line="276" w:lineRule="auto"/>
        <w:contextualSpacing/>
        <w:jc w:val="both"/>
      </w:pPr>
      <w:r>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rsidR="00C1101B" w:rsidRDefault="00796DDE">
      <w:pPr>
        <w:numPr>
          <w:ilvl w:val="0"/>
          <w:numId w:val="4"/>
        </w:numPr>
        <w:tabs>
          <w:tab w:val="clear" w:pos="720"/>
          <w:tab w:val="left" w:pos="426"/>
        </w:tabs>
        <w:spacing w:line="276" w:lineRule="auto"/>
        <w:contextualSpacing/>
        <w:jc w:val="both"/>
      </w:pPr>
      <w:r>
        <w:t>Фотографии не должны подвергаться постобработке графическими редакторами.</w:t>
      </w:r>
    </w:p>
    <w:p w:rsidR="00C1101B" w:rsidRDefault="00796DDE">
      <w:pPr>
        <w:numPr>
          <w:ilvl w:val="0"/>
          <w:numId w:val="4"/>
        </w:numPr>
        <w:tabs>
          <w:tab w:val="clear" w:pos="720"/>
          <w:tab w:val="left" w:pos="426"/>
        </w:tabs>
        <w:spacing w:line="276" w:lineRule="auto"/>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rsidR="00C1101B" w:rsidRDefault="00796DDE">
      <w:pPr>
        <w:numPr>
          <w:ilvl w:val="0"/>
          <w:numId w:val="4"/>
        </w:numPr>
        <w:tabs>
          <w:tab w:val="clear" w:pos="720"/>
          <w:tab w:val="left" w:pos="426"/>
        </w:tabs>
        <w:spacing w:line="276" w:lineRule="auto"/>
        <w:contextualSpacing/>
        <w:jc w:val="both"/>
      </w:pPr>
      <w:r>
        <w:lastRenderedPageBreak/>
        <w:t>Срок доступа Заказчика к отчётам – не менее 30 (тридцати) календарных дней с даты получения финального фотоотчёта.</w:t>
      </w:r>
    </w:p>
    <w:p w:rsidR="00C1101B" w:rsidRDefault="00796DDE">
      <w:pPr>
        <w:spacing w:line="276" w:lineRule="auto"/>
        <w:contextualSpacing/>
        <w:jc w:val="both"/>
      </w:pPr>
      <w:r>
        <w:t>2.7 Мониторинг и контроль размещения РИМ Заказчиком:</w:t>
      </w:r>
    </w:p>
    <w:p w:rsidR="00C1101B" w:rsidRDefault="00796DDE">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C1101B" w:rsidRDefault="00796DDE">
      <w:pPr>
        <w:contextualSpacing/>
        <w:jc w:val="both"/>
      </w:pPr>
      <w:r>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C1101B" w:rsidRDefault="00C1101B">
      <w:pPr>
        <w:contextualSpacing/>
        <w:jc w:val="both"/>
        <w:rPr>
          <w:u w:val="single"/>
        </w:rPr>
      </w:pPr>
    </w:p>
    <w:p w:rsidR="00C1101B" w:rsidRDefault="00796DDE">
      <w:pPr>
        <w:contextualSpacing/>
        <w:jc w:val="both"/>
      </w:pPr>
      <w:r>
        <w:rPr>
          <w:b/>
        </w:rPr>
        <w:t>3. Начальная (максимальная) цена единицы работы (услуги) в месяц, стоимость изготовления и размещения 1 РИМ не должна превышать</w:t>
      </w:r>
      <w:r>
        <w:t>:</w:t>
      </w:r>
    </w:p>
    <w:tbl>
      <w:tblPr>
        <w:tblW w:w="0" w:type="auto"/>
        <w:tblInd w:w="-2" w:type="dxa"/>
        <w:tblLayout w:type="fixed"/>
        <w:tblCellMar>
          <w:left w:w="28" w:type="dxa"/>
          <w:right w:w="28" w:type="dxa"/>
        </w:tblCellMar>
        <w:tblLook w:val="04A0" w:firstRow="1" w:lastRow="0" w:firstColumn="1" w:lastColumn="0" w:noHBand="0" w:noVBand="1"/>
      </w:tblPr>
      <w:tblGrid>
        <w:gridCol w:w="911"/>
        <w:gridCol w:w="3863"/>
        <w:gridCol w:w="2856"/>
        <w:gridCol w:w="1887"/>
      </w:tblGrid>
      <w:tr w:rsidR="00C1101B">
        <w:trPr>
          <w:trHeight w:val="1273"/>
        </w:trPr>
        <w:tc>
          <w:tcPr>
            <w:tcW w:w="911"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п/п</w:t>
            </w:r>
          </w:p>
        </w:tc>
        <w:tc>
          <w:tcPr>
            <w:tcW w:w="3863"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C1101B" w:rsidRDefault="00796DDE" w:rsidP="00796DDE">
            <w:pPr>
              <w:jc w:val="center"/>
            </w:pPr>
            <w:r>
              <w:t>Наименование Работ, Услуг</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Тираж</w:t>
            </w:r>
          </w:p>
        </w:tc>
        <w:tc>
          <w:tcPr>
            <w:tcW w:w="188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jc w:val="center"/>
            </w:pPr>
            <w:r>
              <w:t>Максимальная цена  1 (одной) единицы Работы, Услуги, руб. с НДС</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proofErr w:type="spellStart"/>
            <w:r>
              <w:t>Околоподъездная</w:t>
            </w:r>
            <w:proofErr w:type="spellEnd"/>
            <w:r>
              <w:t xml:space="preserve"> расклейка плакатов А5 формата на информационных досках,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9,00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8,67</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3</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8,49</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4</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7,90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5</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7,49</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6</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6,76</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7</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proofErr w:type="spellStart"/>
            <w:r>
              <w:t>Околоподъездная</w:t>
            </w:r>
            <w:proofErr w:type="spellEnd"/>
            <w:r>
              <w:t xml:space="preserve"> расклейка плакатов А4 формата на информационных досках, 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11,55</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8</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10,80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9</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10,40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10</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10,30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11</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9,80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12</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8,95</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13</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Изготовление и </w:t>
            </w:r>
            <w:proofErr w:type="spellStart"/>
            <w:r>
              <w:t>околоподъездная</w:t>
            </w:r>
            <w:proofErr w:type="spellEnd"/>
            <w:r>
              <w:t xml:space="preserve"> расклейка плакатов формата А5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30,88</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14</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23,00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15</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19,11</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16</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17,28</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17</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16,37</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18</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15,07</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19</w:t>
            </w:r>
          </w:p>
        </w:tc>
        <w:tc>
          <w:tcPr>
            <w:tcW w:w="3863" w:type="dxa"/>
            <w:vMerge w:val="restart"/>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Изготовление и </w:t>
            </w:r>
            <w:proofErr w:type="spellStart"/>
            <w:r>
              <w:t>околоподъездная</w:t>
            </w:r>
            <w:proofErr w:type="spellEnd"/>
            <w:r>
              <w:t xml:space="preserve"> расклейка плакатов формата А4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32,20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20</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25,97</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21</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21,58</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22</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20,96</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23</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20,00</w:t>
            </w:r>
          </w:p>
        </w:tc>
      </w:tr>
      <w:tr w:rsidR="00C1101B">
        <w:trPr>
          <w:trHeight w:val="387"/>
        </w:trPr>
        <w:tc>
          <w:tcPr>
            <w:tcW w:w="911"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24</w:t>
            </w:r>
          </w:p>
        </w:tc>
        <w:tc>
          <w:tcPr>
            <w:tcW w:w="3863" w:type="dxa"/>
            <w:vMerge/>
            <w:tcBorders>
              <w:left w:val="single" w:sz="6" w:space="0" w:color="000000"/>
              <w:bottom w:val="single" w:sz="6" w:space="0" w:color="000000"/>
            </w:tcBorders>
            <w:tcMar>
              <w:top w:w="0" w:type="dxa"/>
              <w:left w:w="28" w:type="dxa"/>
              <w:bottom w:w="0" w:type="dxa"/>
              <w:right w:w="28" w:type="dxa"/>
            </w:tcMar>
            <w:vAlign w:val="center"/>
          </w:tcPr>
          <w:p w:rsidR="00C1101B" w:rsidRDefault="00C1101B"/>
        </w:tc>
        <w:tc>
          <w:tcPr>
            <w:tcW w:w="2856" w:type="dxa"/>
            <w:tcBorders>
              <w:left w:val="single" w:sz="6" w:space="0" w:color="000000"/>
              <w:bottom w:val="single" w:sz="6" w:space="0" w:color="000000"/>
            </w:tcBorders>
            <w:tcMar>
              <w:top w:w="0" w:type="dxa"/>
              <w:left w:w="28" w:type="dxa"/>
              <w:bottom w:w="0" w:type="dxa"/>
              <w:right w:w="28" w:type="dxa"/>
            </w:tcMar>
            <w:vAlign w:val="center"/>
          </w:tcPr>
          <w:p w:rsidR="00C1101B" w:rsidRDefault="00796DDE">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C1101B" w:rsidRDefault="00796DDE">
            <w:pPr>
              <w:pStyle w:val="user4"/>
              <w:widowControl/>
              <w:jc w:val="center"/>
            </w:pPr>
            <w:r>
              <w:t>18,83</w:t>
            </w:r>
          </w:p>
        </w:tc>
      </w:tr>
    </w:tbl>
    <w:p w:rsidR="00C1101B" w:rsidRDefault="00C1101B"/>
    <w:p w:rsidR="00C1101B" w:rsidRDefault="00796DDE">
      <w:pPr>
        <w:pStyle w:val="2"/>
        <w:numPr>
          <w:ilvl w:val="0"/>
          <w:numId w:val="0"/>
        </w:numPr>
        <w:spacing w:line="276" w:lineRule="auto"/>
        <w:contextualSpacing/>
        <w:jc w:val="both"/>
        <w:rPr>
          <w:sz w:val="24"/>
        </w:rPr>
      </w:pPr>
      <w:r>
        <w:rPr>
          <w:sz w:val="24"/>
        </w:rPr>
        <w:lastRenderedPageBreak/>
        <w:t xml:space="preserve">4. Ориентировочный объем в месяц*: </w:t>
      </w:r>
    </w:p>
    <w:p w:rsidR="00C1101B" w:rsidRDefault="00796DDE">
      <w:pPr>
        <w:contextualSpacing/>
        <w:jc w:val="both"/>
      </w:pPr>
      <w:proofErr w:type="spellStart"/>
      <w:r>
        <w:t>Околоподъездная</w:t>
      </w:r>
      <w:proofErr w:type="spellEnd"/>
      <w:r>
        <w:t xml:space="preserve"> расклейка плакатов формата А5/А4 или изготовление и </w:t>
      </w:r>
      <w:proofErr w:type="spellStart"/>
      <w:r>
        <w:t>околоподъездная</w:t>
      </w:r>
      <w:proofErr w:type="spellEnd"/>
      <w:r>
        <w:t xml:space="preserve"> расклейка плакатов формата А5/А</w:t>
      </w:r>
      <w:proofErr w:type="gramStart"/>
      <w:r>
        <w:t>4  –</w:t>
      </w:r>
      <w:proofErr w:type="gramEnd"/>
      <w:r>
        <w:t xml:space="preserve"> 4 000 – 10 000шт.</w:t>
      </w:r>
    </w:p>
    <w:p w:rsidR="00C1101B" w:rsidRDefault="00C1101B">
      <w:pPr>
        <w:tabs>
          <w:tab w:val="left" w:pos="851"/>
        </w:tabs>
        <w:ind w:right="-1" w:firstLine="709"/>
        <w:jc w:val="both"/>
      </w:pPr>
    </w:p>
    <w:p w:rsidR="00C1101B" w:rsidRDefault="00796DDE">
      <w:pPr>
        <w:pStyle w:val="ListParagraph3"/>
        <w:ind w:left="0"/>
      </w:pPr>
      <w:r>
        <w:t>*Информация о количестве услуг имеет информационно-справочный характер и приведена исходя из планируемого к приобретению Заказчиком объема услуг. Указание количества услуг не налагает на Заказчика обязательств по приобретению услуг в полном объёме, указанном в настоящем Техническом Задании.</w:t>
      </w:r>
    </w:p>
    <w:p w:rsidR="00C1101B" w:rsidRDefault="00C1101B">
      <w:pPr>
        <w:jc w:val="both"/>
      </w:pPr>
    </w:p>
    <w:p w:rsidR="00C1101B" w:rsidRDefault="00796DDE">
      <w:pPr>
        <w:tabs>
          <w:tab w:val="left" w:pos="0"/>
          <w:tab w:val="left" w:pos="709"/>
        </w:tabs>
        <w:jc w:val="both"/>
      </w:pPr>
      <w:r>
        <w:rPr>
          <w:b/>
        </w:rPr>
        <w:t>Прочие условия:</w:t>
      </w:r>
    </w:p>
    <w:p w:rsidR="00C1101B" w:rsidRDefault="00796DDE">
      <w:pPr>
        <w:tabs>
          <w:tab w:val="left" w:pos="851"/>
        </w:tabs>
        <w:jc w:val="both"/>
      </w:pPr>
      <w:r>
        <w:t>В стоимость услуг по размещению РИМ включена стоимость услуг транспортировки до места размещения, расклейка, а также иных услуг, оказываемых Исполнителем в рамках оказания услуги.</w:t>
      </w:r>
    </w:p>
    <w:p w:rsidR="00C1101B" w:rsidRDefault="00C1101B">
      <w:pPr>
        <w:tabs>
          <w:tab w:val="left" w:pos="426"/>
        </w:tabs>
        <w:spacing w:line="276" w:lineRule="auto"/>
        <w:contextualSpacing/>
        <w:jc w:val="both"/>
      </w:pPr>
    </w:p>
    <w:p w:rsidR="00C1101B" w:rsidRDefault="00796DDE">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C1101B" w:rsidRDefault="00C1101B">
      <w:pPr>
        <w:tabs>
          <w:tab w:val="left" w:pos="851"/>
        </w:tabs>
        <w:jc w:val="both"/>
      </w:pPr>
    </w:p>
    <w:p w:rsidR="00C1101B" w:rsidRDefault="00C1101B">
      <w:pPr>
        <w:widowControl w:val="0"/>
        <w:contextualSpacing/>
        <w:jc w:val="both"/>
      </w:pPr>
    </w:p>
    <w:sectPr w:rsidR="00C1101B">
      <w:pgSz w:w="11906"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panose1 w:val="020B0604020202020204"/>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001EC"/>
    <w:multiLevelType w:val="multilevel"/>
    <w:tmpl w:val="B456E90A"/>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OpenSymbol" w:hAnsi="OpenSymbol"/>
      </w:rPr>
    </w:lvl>
    <w:lvl w:ilvl="2">
      <w:start w:val="1"/>
      <w:numFmt w:val="bullet"/>
      <w:lvlText w:val="▪"/>
      <w:lvlJc w:val="left"/>
      <w:pPr>
        <w:widowControl/>
        <w:tabs>
          <w:tab w:val="left" w:pos="1440"/>
        </w:tabs>
        <w:ind w:left="1440" w:hanging="360"/>
      </w:pPr>
      <w:rPr>
        <w:rFonts w:ascii="OpenSymbol" w:hAnsi="Open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OpenSymbol" w:hAnsi="OpenSymbol"/>
      </w:rPr>
    </w:lvl>
    <w:lvl w:ilvl="5">
      <w:start w:val="1"/>
      <w:numFmt w:val="bullet"/>
      <w:lvlText w:val="▪"/>
      <w:lvlJc w:val="left"/>
      <w:pPr>
        <w:widowControl/>
        <w:tabs>
          <w:tab w:val="left" w:pos="2520"/>
        </w:tabs>
        <w:ind w:left="2520" w:hanging="360"/>
      </w:pPr>
      <w:rPr>
        <w:rFonts w:ascii="OpenSymbol" w:hAnsi="Open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OpenSymbol" w:hAnsi="OpenSymbol"/>
      </w:rPr>
    </w:lvl>
    <w:lvl w:ilvl="8">
      <w:start w:val="1"/>
      <w:numFmt w:val="bullet"/>
      <w:lvlText w:val="▪"/>
      <w:lvlJc w:val="left"/>
      <w:pPr>
        <w:widowControl/>
        <w:tabs>
          <w:tab w:val="left" w:pos="3600"/>
        </w:tabs>
        <w:ind w:left="3600" w:hanging="360"/>
      </w:pPr>
      <w:rPr>
        <w:rFonts w:ascii="OpenSymbol" w:hAnsi="OpenSymbol"/>
      </w:rPr>
    </w:lvl>
  </w:abstractNum>
  <w:abstractNum w:abstractNumId="1" w15:restartNumberingAfterBreak="0">
    <w:nsid w:val="1A3A558A"/>
    <w:multiLevelType w:val="multilevel"/>
    <w:tmpl w:val="B7D6FEEE"/>
    <w:lvl w:ilvl="0">
      <w:start w:val="1"/>
      <w:numFmt w:val="decimal"/>
      <w:pStyle w:val="2"/>
      <w:lvlText w:val="%1."/>
      <w:lvlJc w:val="left"/>
      <w:pPr>
        <w:widowControl/>
        <w:tabs>
          <w:tab w:val="left" w:pos="0"/>
        </w:tabs>
        <w:ind w:left="0" w:firstLine="0"/>
      </w:pPr>
    </w:lvl>
    <w:lvl w:ilvl="1">
      <w:start w:val="1"/>
      <w:numFmt w:val="decimal"/>
      <w:lvlText w:val="%1.%2."/>
      <w:lvlJc w:val="left"/>
      <w:pPr>
        <w:widowControl/>
        <w:tabs>
          <w:tab w:val="left" w:pos="1135"/>
        </w:tabs>
        <w:ind w:left="1135" w:firstLine="0"/>
      </w:pPr>
      <w:rPr>
        <w:b w:val="0"/>
        <w:i w:val="0"/>
        <w:color w:val="000000"/>
      </w:rPr>
    </w:lvl>
    <w:lvl w:ilvl="2">
      <w:start w:val="1"/>
      <w:numFmt w:val="decimal"/>
      <w:lvlText w:val="%1.%2.%3."/>
      <w:lvlJc w:val="left"/>
      <w:pPr>
        <w:widowControl/>
        <w:tabs>
          <w:tab w:val="left" w:pos="284"/>
        </w:tabs>
        <w:ind w:left="284"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2" w15:restartNumberingAfterBreak="0">
    <w:nsid w:val="2DCA58EE"/>
    <w:multiLevelType w:val="multilevel"/>
    <w:tmpl w:val="C3483A00"/>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OpenSymbol" w:hAnsi="OpenSymbol"/>
      </w:rPr>
    </w:lvl>
    <w:lvl w:ilvl="2">
      <w:start w:val="1"/>
      <w:numFmt w:val="bullet"/>
      <w:lvlText w:val="▪"/>
      <w:lvlJc w:val="left"/>
      <w:pPr>
        <w:widowControl/>
        <w:tabs>
          <w:tab w:val="left" w:pos="1440"/>
        </w:tabs>
        <w:ind w:left="1440" w:hanging="360"/>
      </w:pPr>
      <w:rPr>
        <w:rFonts w:ascii="OpenSymbol" w:hAnsi="Open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OpenSymbol" w:hAnsi="OpenSymbol"/>
      </w:rPr>
    </w:lvl>
    <w:lvl w:ilvl="5">
      <w:start w:val="1"/>
      <w:numFmt w:val="bullet"/>
      <w:lvlText w:val="▪"/>
      <w:lvlJc w:val="left"/>
      <w:pPr>
        <w:widowControl/>
        <w:tabs>
          <w:tab w:val="left" w:pos="2520"/>
        </w:tabs>
        <w:ind w:left="2520" w:hanging="360"/>
      </w:pPr>
      <w:rPr>
        <w:rFonts w:ascii="OpenSymbol" w:hAnsi="Open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OpenSymbol" w:hAnsi="OpenSymbol"/>
      </w:rPr>
    </w:lvl>
    <w:lvl w:ilvl="8">
      <w:start w:val="1"/>
      <w:numFmt w:val="bullet"/>
      <w:lvlText w:val="▪"/>
      <w:lvlJc w:val="left"/>
      <w:pPr>
        <w:widowControl/>
        <w:tabs>
          <w:tab w:val="left" w:pos="3600"/>
        </w:tabs>
        <w:ind w:left="3600" w:hanging="360"/>
      </w:pPr>
      <w:rPr>
        <w:rFonts w:ascii="OpenSymbol" w:hAnsi="OpenSymbol"/>
      </w:rPr>
    </w:lvl>
  </w:abstractNum>
  <w:abstractNum w:abstractNumId="3" w15:restartNumberingAfterBreak="0">
    <w:nsid w:val="2F046E6C"/>
    <w:multiLevelType w:val="multilevel"/>
    <w:tmpl w:val="E982D5BC"/>
    <w:lvl w:ilvl="0">
      <w:start w:val="2"/>
      <w:numFmt w:val="decimal"/>
      <w:lvlText w:val="%1"/>
      <w:lvlJc w:val="left"/>
      <w:pPr>
        <w:widowControl/>
        <w:tabs>
          <w:tab w:val="left" w:pos="0"/>
        </w:tabs>
        <w:ind w:left="360" w:hanging="360"/>
      </w:pPr>
    </w:lvl>
    <w:lvl w:ilvl="1">
      <w:start w:val="5"/>
      <w:numFmt w:val="decimal"/>
      <w:lvlText w:val="%1.%2"/>
      <w:lvlJc w:val="left"/>
      <w:pPr>
        <w:widowControl/>
        <w:tabs>
          <w:tab w:val="left" w:pos="0"/>
        </w:tabs>
        <w:ind w:left="360" w:hanging="360"/>
      </w:pPr>
    </w:lvl>
    <w:lvl w:ilvl="2">
      <w:start w:val="1"/>
      <w:numFmt w:val="decimal"/>
      <w:lvlText w:val="%1.%2.%3"/>
      <w:lvlJc w:val="left"/>
      <w:pPr>
        <w:widowControl/>
        <w:tabs>
          <w:tab w:val="left" w:pos="0"/>
        </w:tabs>
        <w:ind w:left="720" w:hanging="720"/>
      </w:pPr>
    </w:lvl>
    <w:lvl w:ilvl="3">
      <w:start w:val="1"/>
      <w:numFmt w:val="decimal"/>
      <w:lvlText w:val="%1.%2.%3.%4"/>
      <w:lvlJc w:val="left"/>
      <w:pPr>
        <w:widowControl/>
        <w:tabs>
          <w:tab w:val="left" w:pos="0"/>
        </w:tabs>
        <w:ind w:left="720" w:hanging="720"/>
      </w:pPr>
    </w:lvl>
    <w:lvl w:ilvl="4">
      <w:start w:val="1"/>
      <w:numFmt w:val="decimal"/>
      <w:lvlText w:val="%1.%2.%3.%4.%5"/>
      <w:lvlJc w:val="left"/>
      <w:pPr>
        <w:widowControl/>
        <w:tabs>
          <w:tab w:val="left" w:pos="0"/>
        </w:tabs>
        <w:ind w:left="1080" w:hanging="1080"/>
      </w:pPr>
    </w:lvl>
    <w:lvl w:ilvl="5">
      <w:start w:val="1"/>
      <w:numFmt w:val="decimal"/>
      <w:lvlText w:val="%1.%2.%3.%4.%5.%6"/>
      <w:lvlJc w:val="left"/>
      <w:pPr>
        <w:widowControl/>
        <w:tabs>
          <w:tab w:val="left" w:pos="0"/>
        </w:tabs>
        <w:ind w:left="1080" w:hanging="1080"/>
      </w:pPr>
    </w:lvl>
    <w:lvl w:ilvl="6">
      <w:start w:val="1"/>
      <w:numFmt w:val="decimal"/>
      <w:lvlText w:val="%1.%2.%3.%4.%5.%6.%7"/>
      <w:lvlJc w:val="left"/>
      <w:pPr>
        <w:widowControl/>
        <w:tabs>
          <w:tab w:val="left" w:pos="0"/>
        </w:tabs>
        <w:ind w:left="1440" w:hanging="1440"/>
      </w:pPr>
    </w:lvl>
    <w:lvl w:ilvl="7">
      <w:start w:val="1"/>
      <w:numFmt w:val="decimal"/>
      <w:lvlText w:val="%1.%2.%3.%4.%5.%6.%7.%8"/>
      <w:lvlJc w:val="left"/>
      <w:pPr>
        <w:widowControl/>
        <w:tabs>
          <w:tab w:val="left" w:pos="0"/>
        </w:tabs>
        <w:ind w:left="1440" w:hanging="1440"/>
      </w:pPr>
    </w:lvl>
    <w:lvl w:ilvl="8">
      <w:start w:val="1"/>
      <w:numFmt w:val="decimal"/>
      <w:lvlText w:val="%1.%2.%3.%4.%5.%6.%7.%8.%9"/>
      <w:lvlJc w:val="left"/>
      <w:pPr>
        <w:widowControl/>
        <w:tabs>
          <w:tab w:val="left" w:pos="0"/>
        </w:tabs>
        <w:ind w:left="1800" w:hanging="1800"/>
      </w:pPr>
    </w:lvl>
  </w:abstractNum>
  <w:abstractNum w:abstractNumId="4" w15:restartNumberingAfterBreak="0">
    <w:nsid w:val="5D403308"/>
    <w:multiLevelType w:val="multilevel"/>
    <w:tmpl w:val="EB829F2C"/>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OpenSymbol" w:hAnsi="OpenSymbol"/>
      </w:rPr>
    </w:lvl>
    <w:lvl w:ilvl="2">
      <w:start w:val="1"/>
      <w:numFmt w:val="bullet"/>
      <w:lvlText w:val="▪"/>
      <w:lvlJc w:val="left"/>
      <w:pPr>
        <w:widowControl/>
        <w:tabs>
          <w:tab w:val="left" w:pos="1440"/>
        </w:tabs>
        <w:ind w:left="1440" w:hanging="360"/>
      </w:pPr>
      <w:rPr>
        <w:rFonts w:ascii="OpenSymbol" w:hAnsi="Open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OpenSymbol" w:hAnsi="OpenSymbol"/>
      </w:rPr>
    </w:lvl>
    <w:lvl w:ilvl="5">
      <w:start w:val="1"/>
      <w:numFmt w:val="bullet"/>
      <w:lvlText w:val="▪"/>
      <w:lvlJc w:val="left"/>
      <w:pPr>
        <w:widowControl/>
        <w:tabs>
          <w:tab w:val="left" w:pos="2520"/>
        </w:tabs>
        <w:ind w:left="2520" w:hanging="360"/>
      </w:pPr>
      <w:rPr>
        <w:rFonts w:ascii="OpenSymbol" w:hAnsi="Open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OpenSymbol" w:hAnsi="OpenSymbol"/>
      </w:rPr>
    </w:lvl>
    <w:lvl w:ilvl="8">
      <w:start w:val="1"/>
      <w:numFmt w:val="bullet"/>
      <w:lvlText w:val="▪"/>
      <w:lvlJc w:val="left"/>
      <w:pPr>
        <w:widowControl/>
        <w:tabs>
          <w:tab w:val="left" w:pos="3600"/>
        </w:tabs>
        <w:ind w:left="3600" w:hanging="360"/>
      </w:pPr>
      <w:rPr>
        <w:rFonts w:ascii="OpenSymbol" w:hAnsi="OpenSymbol"/>
      </w:rPr>
    </w:lvl>
  </w:abstractNum>
  <w:abstractNum w:abstractNumId="5" w15:restartNumberingAfterBreak="0">
    <w:nsid w:val="718079EA"/>
    <w:multiLevelType w:val="multilevel"/>
    <w:tmpl w:val="C55C0B42"/>
    <w:lvl w:ilvl="0">
      <w:start w:val="1"/>
      <w:numFmt w:val="decimal"/>
      <w:pStyle w:val="1"/>
      <w:lvlText w:val="%1."/>
      <w:lvlJc w:val="left"/>
      <w:pPr>
        <w:widowControl/>
        <w:tabs>
          <w:tab w:val="left" w:pos="0"/>
        </w:tabs>
        <w:ind w:left="0" w:firstLine="0"/>
      </w:pPr>
    </w:lvl>
    <w:lvl w:ilvl="1">
      <w:start w:val="1"/>
      <w:numFmt w:val="decimal"/>
      <w:lvlText w:val="%1.%2."/>
      <w:lvlJc w:val="left"/>
      <w:pPr>
        <w:widowControl/>
        <w:tabs>
          <w:tab w:val="left" w:pos="1135"/>
        </w:tabs>
        <w:ind w:left="1135" w:firstLine="0"/>
      </w:pPr>
      <w:rPr>
        <w:b w:val="0"/>
        <w:i w:val="0"/>
        <w:color w:val="000000"/>
      </w:rPr>
    </w:lvl>
    <w:lvl w:ilvl="2">
      <w:start w:val="1"/>
      <w:numFmt w:val="decimal"/>
      <w:lvlText w:val="%1.%2.%3."/>
      <w:lvlJc w:val="left"/>
      <w:pPr>
        <w:widowControl/>
        <w:tabs>
          <w:tab w:val="left" w:pos="284"/>
        </w:tabs>
        <w:ind w:left="284"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01B"/>
    <w:rsid w:val="000658C7"/>
    <w:rsid w:val="00796DDE"/>
    <w:rsid w:val="00C11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C79F5-72AD-486B-9D66-F68838970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1">
    <w:name w:val="heading 1"/>
    <w:next w:val="a"/>
    <w:link w:val="12"/>
    <w:uiPriority w:val="9"/>
    <w:qFormat/>
    <w:pPr>
      <w:spacing w:before="120" w:after="120" w:line="264" w:lineRule="auto"/>
      <w:jc w:val="both"/>
      <w:outlineLvl w:val="0"/>
    </w:pPr>
    <w:rPr>
      <w:rFonts w:ascii="XO Thames" w:hAnsi="XO Thames"/>
      <w:b/>
      <w:sz w:val="32"/>
    </w:rPr>
  </w:style>
  <w:style w:type="paragraph" w:styleId="20">
    <w:name w:val="heading 2"/>
    <w:next w:val="a"/>
    <w:link w:val="21"/>
    <w:uiPriority w:val="9"/>
    <w:qFormat/>
    <w:pPr>
      <w:spacing w:before="120" w:after="120" w:line="264" w:lineRule="auto"/>
      <w:jc w:val="both"/>
      <w:outlineLvl w:val="1"/>
    </w:pPr>
    <w:rPr>
      <w:rFonts w:ascii="XO Thames" w:hAnsi="XO Thames"/>
      <w:b/>
      <w:sz w:val="28"/>
    </w:rPr>
  </w:style>
  <w:style w:type="paragraph" w:styleId="3">
    <w:name w:val="heading 3"/>
    <w:next w:val="a"/>
    <w:link w:val="30"/>
    <w:uiPriority w:val="9"/>
    <w:qFormat/>
    <w:pPr>
      <w:spacing w:before="120" w:after="120" w:line="264" w:lineRule="auto"/>
      <w:jc w:val="both"/>
      <w:outlineLvl w:val="2"/>
    </w:pPr>
    <w:rPr>
      <w:rFonts w:ascii="XO Thames" w:hAnsi="XO Thames"/>
      <w:b/>
      <w:sz w:val="26"/>
    </w:rPr>
  </w:style>
  <w:style w:type="paragraph" w:styleId="4">
    <w:name w:val="heading 4"/>
    <w:next w:val="a"/>
    <w:link w:val="40"/>
    <w:uiPriority w:val="9"/>
    <w:qFormat/>
    <w:pPr>
      <w:spacing w:before="120" w:after="120" w:line="264" w:lineRule="auto"/>
      <w:jc w:val="both"/>
      <w:outlineLvl w:val="3"/>
    </w:pPr>
    <w:rPr>
      <w:rFonts w:ascii="XO Thames" w:hAnsi="XO Thames"/>
      <w:b/>
      <w:sz w:val="24"/>
    </w:rPr>
  </w:style>
  <w:style w:type="paragraph" w:styleId="5">
    <w:name w:val="heading 5"/>
    <w:next w:val="a"/>
    <w:link w:val="50"/>
    <w:uiPriority w:val="9"/>
    <w:qFormat/>
    <w:pPr>
      <w:spacing w:before="120" w:after="120" w:line="264"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customStyle="1" w:styleId="Endnote1">
    <w:name w:val="Endnote1"/>
    <w:link w:val="Endnote10"/>
    <w:pPr>
      <w:spacing w:after="160" w:line="264" w:lineRule="auto"/>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styleId="22">
    <w:name w:val="toc 2"/>
    <w:next w:val="a"/>
    <w:link w:val="23"/>
    <w:uiPriority w:val="39"/>
    <w:pPr>
      <w:spacing w:after="160" w:line="264" w:lineRule="auto"/>
      <w:ind w:left="200"/>
    </w:pPr>
    <w:rPr>
      <w:rFonts w:ascii="XO Thames" w:hAnsi="XO Thames"/>
      <w:sz w:val="28"/>
    </w:rPr>
  </w:style>
  <w:style w:type="character" w:customStyle="1" w:styleId="23">
    <w:name w:val="Оглавление 2 Знак"/>
    <w:link w:val="22"/>
    <w:rPr>
      <w:rFonts w:ascii="XO Thames" w:hAnsi="XO Thames"/>
      <w:color w:val="000000"/>
      <w:spacing w:val="0"/>
      <w:sz w:val="28"/>
    </w:rPr>
  </w:style>
  <w:style w:type="paragraph" w:styleId="a3">
    <w:name w:val="index heading"/>
    <w:basedOn w:val="a"/>
    <w:link w:val="a4"/>
  </w:style>
  <w:style w:type="character" w:customStyle="1" w:styleId="a4">
    <w:name w:val="Указатель Знак"/>
    <w:basedOn w:val="10"/>
    <w:link w:val="a3"/>
    <w:rPr>
      <w:rFonts w:ascii="Times New Roman" w:hAnsi="Times New Roman"/>
      <w:color w:val="000000"/>
      <w:spacing w:val="0"/>
      <w:sz w:val="24"/>
    </w:rPr>
  </w:style>
  <w:style w:type="paragraph" w:styleId="41">
    <w:name w:val="toc 4"/>
    <w:next w:val="a"/>
    <w:link w:val="42"/>
    <w:uiPriority w:val="39"/>
    <w:pPr>
      <w:spacing w:after="160" w:line="264" w:lineRule="auto"/>
      <w:ind w:left="600"/>
    </w:pPr>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sz w:val="24"/>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sz w:val="28"/>
    </w:rPr>
  </w:style>
  <w:style w:type="paragraph" w:styleId="6">
    <w:name w:val="toc 6"/>
    <w:next w:val="a"/>
    <w:link w:val="60"/>
    <w:uiPriority w:val="39"/>
    <w:pPr>
      <w:spacing w:after="160" w:line="264" w:lineRule="auto"/>
      <w:ind w:left="1000"/>
    </w:pPr>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styleId="7">
    <w:name w:val="toc 7"/>
    <w:next w:val="a"/>
    <w:link w:val="70"/>
    <w:uiPriority w:val="39"/>
    <w:pPr>
      <w:spacing w:after="160" w:line="264" w:lineRule="auto"/>
      <w:ind w:left="1200"/>
    </w:pPr>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sz w:val="28"/>
    </w:rPr>
  </w:style>
  <w:style w:type="paragraph" w:styleId="a5">
    <w:name w:val="caption"/>
    <w:basedOn w:val="a"/>
    <w:link w:val="a6"/>
    <w:pPr>
      <w:spacing w:before="120" w:after="120"/>
    </w:pPr>
    <w:rPr>
      <w:i/>
    </w:rPr>
  </w:style>
  <w:style w:type="character" w:customStyle="1" w:styleId="a6">
    <w:name w:val="Название объекта Знак"/>
    <w:basedOn w:val="10"/>
    <w:link w:val="a5"/>
    <w:rPr>
      <w:rFonts w:ascii="Times New Roman" w:hAnsi="Times New Roman"/>
      <w:i/>
      <w:color w:val="000000"/>
      <w:spacing w:val="0"/>
      <w:sz w:val="24"/>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sz w:val="28"/>
    </w:rPr>
  </w:style>
  <w:style w:type="paragraph" w:styleId="a7">
    <w:name w:val="List"/>
    <w:basedOn w:val="a8"/>
    <w:link w:val="a9"/>
  </w:style>
  <w:style w:type="character" w:customStyle="1" w:styleId="a9">
    <w:name w:val="Список Знак"/>
    <w:basedOn w:val="aa"/>
    <w:link w:val="a7"/>
    <w:rPr>
      <w:rFonts w:ascii="Times New Roman" w:hAnsi="Times New Roman"/>
      <w:color w:val="000000"/>
      <w:spacing w:val="0"/>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user">
    <w:name w:val="Указатель (user)"/>
    <w:basedOn w:val="a"/>
    <w:link w:val="user0"/>
  </w:style>
  <w:style w:type="character" w:customStyle="1" w:styleId="user0">
    <w:name w:val="Указатель (user)"/>
    <w:basedOn w:val="10"/>
    <w:link w:val="user"/>
    <w:rPr>
      <w:rFonts w:ascii="Times New Roman" w:hAnsi="Times New Roman"/>
      <w:color w:val="000000"/>
      <w:spacing w:val="0"/>
      <w:sz w:val="24"/>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sz w:val="28"/>
    </w:rPr>
  </w:style>
  <w:style w:type="paragraph" w:customStyle="1" w:styleId="ListParagraph1">
    <w:name w:val="List Paragraph1"/>
    <w:basedOn w:val="a"/>
    <w:link w:val="ListParagraph10"/>
    <w:pPr>
      <w:ind w:left="720"/>
    </w:pPr>
  </w:style>
  <w:style w:type="character" w:customStyle="1" w:styleId="ListParagraph10">
    <w:name w:val="List Paragraph1"/>
    <w:basedOn w:val="10"/>
    <w:link w:val="ListParagraph1"/>
    <w:rPr>
      <w:rFonts w:ascii="Times New Roman" w:hAnsi="Times New Roman"/>
      <w:color w:val="000000"/>
      <w:spacing w:val="0"/>
      <w:sz w:val="24"/>
    </w:rPr>
  </w:style>
  <w:style w:type="paragraph" w:customStyle="1" w:styleId="Footnote1">
    <w:name w:val="Footnote1"/>
    <w:link w:val="Footnote10"/>
    <w:pPr>
      <w:spacing w:after="160" w:line="264" w:lineRule="auto"/>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paragraph" w:customStyle="1" w:styleId="1">
    <w:name w:val="р1"/>
    <w:basedOn w:val="a"/>
    <w:link w:val="13"/>
    <w:pPr>
      <w:numPr>
        <w:numId w:val="5"/>
      </w:numPr>
      <w:jc w:val="center"/>
    </w:pPr>
    <w:rPr>
      <w:b/>
      <w:sz w:val="26"/>
    </w:rPr>
  </w:style>
  <w:style w:type="character" w:customStyle="1" w:styleId="13">
    <w:name w:val="р1"/>
    <w:basedOn w:val="10"/>
    <w:link w:val="1"/>
    <w:rPr>
      <w:rFonts w:ascii="Times New Roman" w:hAnsi="Times New Roman"/>
      <w:b/>
      <w:color w:val="000000"/>
      <w:spacing w:val="0"/>
      <w:sz w:val="26"/>
    </w:rPr>
  </w:style>
  <w:style w:type="paragraph" w:customStyle="1" w:styleId="DefaultParagraphFont1">
    <w:name w:val="Default Paragraph Font1"/>
    <w:link w:val="DefaultParagraphFont10"/>
    <w:pPr>
      <w:spacing w:after="160" w:line="264" w:lineRule="auto"/>
    </w:pPr>
  </w:style>
  <w:style w:type="character" w:customStyle="1" w:styleId="DefaultParagraphFont10">
    <w:name w:val="Default Paragraph Font1"/>
    <w:link w:val="DefaultParagraphFont1"/>
    <w:rPr>
      <w:rFonts w:asciiTheme="minorHAnsi" w:hAnsiTheme="minorHAnsi"/>
      <w:color w:val="000000"/>
      <w:spacing w:val="0"/>
      <w:sz w:val="22"/>
    </w:rPr>
  </w:style>
  <w:style w:type="paragraph" w:styleId="a8">
    <w:name w:val="Body Text"/>
    <w:basedOn w:val="a"/>
    <w:link w:val="aa"/>
    <w:pPr>
      <w:spacing w:after="140" w:line="276" w:lineRule="auto"/>
    </w:pPr>
  </w:style>
  <w:style w:type="character" w:customStyle="1" w:styleId="aa">
    <w:name w:val="Основной текст Знак"/>
    <w:basedOn w:val="10"/>
    <w:link w:val="a8"/>
    <w:rPr>
      <w:rFonts w:ascii="Times New Roman" w:hAnsi="Times New Roman"/>
      <w:color w:val="000000"/>
      <w:spacing w:val="0"/>
      <w:sz w:val="24"/>
    </w:rPr>
  </w:style>
  <w:style w:type="paragraph" w:customStyle="1" w:styleId="2">
    <w:name w:val="р2"/>
    <w:basedOn w:val="a"/>
    <w:link w:val="24"/>
    <w:pPr>
      <w:numPr>
        <w:numId w:val="6"/>
      </w:numPr>
      <w:jc w:val="center"/>
    </w:pPr>
    <w:rPr>
      <w:b/>
      <w:sz w:val="26"/>
    </w:rPr>
  </w:style>
  <w:style w:type="character" w:customStyle="1" w:styleId="24">
    <w:name w:val="р2"/>
    <w:basedOn w:val="10"/>
    <w:link w:val="2"/>
    <w:rPr>
      <w:rFonts w:ascii="Times New Roman" w:hAnsi="Times New Roman"/>
      <w:b/>
      <w:color w:val="000000"/>
      <w:spacing w:val="0"/>
      <w:sz w:val="26"/>
    </w:rPr>
  </w:style>
  <w:style w:type="paragraph" w:customStyle="1" w:styleId="user1">
    <w:name w:val="Заголовок (user)"/>
    <w:basedOn w:val="a"/>
    <w:next w:val="a8"/>
    <w:link w:val="user2"/>
    <w:pPr>
      <w:keepNext/>
      <w:spacing w:before="240" w:after="120"/>
    </w:pPr>
    <w:rPr>
      <w:rFonts w:ascii="Liberation Sans" w:hAnsi="Liberation Sans"/>
      <w:sz w:val="28"/>
    </w:rPr>
  </w:style>
  <w:style w:type="character" w:customStyle="1" w:styleId="user2">
    <w:name w:val="Заголовок (user)"/>
    <w:basedOn w:val="10"/>
    <w:link w:val="user1"/>
    <w:rPr>
      <w:rFonts w:ascii="Liberation Sans" w:hAnsi="Liberation Sans"/>
      <w:color w:val="000000"/>
      <w:spacing w:val="0"/>
      <w:sz w:val="28"/>
    </w:rPr>
  </w:style>
  <w:style w:type="paragraph" w:customStyle="1" w:styleId="Internetlink">
    <w:name w:val="Internet link"/>
    <w:link w:val="Internetlink0"/>
    <w:pPr>
      <w:spacing w:after="160" w:line="264" w:lineRule="auto"/>
    </w:pPr>
    <w:rPr>
      <w:rFonts w:ascii="Calibri" w:hAnsi="Calibri"/>
      <w:color w:val="0000FF"/>
      <w:u w:val="single"/>
    </w:rPr>
  </w:style>
  <w:style w:type="character" w:customStyle="1" w:styleId="Internetlink0">
    <w:name w:val="Internet link"/>
    <w:link w:val="Internetlink"/>
    <w:rPr>
      <w:rFonts w:ascii="Calibri" w:hAnsi="Calibri"/>
      <w:color w:val="0000FF"/>
      <w:spacing w:val="0"/>
      <w:sz w:val="22"/>
      <w:u w:val="single"/>
    </w:rPr>
  </w:style>
  <w:style w:type="paragraph" w:styleId="31">
    <w:name w:val="toc 3"/>
    <w:next w:val="a"/>
    <w:link w:val="32"/>
    <w:uiPriority w:val="39"/>
    <w:pPr>
      <w:spacing w:after="160" w:line="264" w:lineRule="auto"/>
      <w:ind w:left="400"/>
    </w:pPr>
    <w:rPr>
      <w:rFonts w:ascii="XO Thames" w:hAnsi="XO Thames"/>
      <w:sz w:val="28"/>
    </w:rPr>
  </w:style>
  <w:style w:type="character" w:customStyle="1" w:styleId="32">
    <w:name w:val="Оглавление 3 Знак"/>
    <w:link w:val="31"/>
    <w:rPr>
      <w:rFonts w:ascii="XO Thames" w:hAnsi="XO Thames"/>
      <w:color w:val="000000"/>
      <w:spacing w:val="0"/>
      <w:sz w:val="28"/>
    </w:rPr>
  </w:style>
  <w:style w:type="paragraph" w:customStyle="1" w:styleId="Heading11">
    <w:name w:val="Heading 11"/>
    <w:link w:val="Heading110"/>
    <w:rPr>
      <w:rFonts w:ascii="XO Thames" w:hAnsi="XO Thames"/>
      <w:b/>
      <w:sz w:val="32"/>
    </w:rPr>
  </w:style>
  <w:style w:type="character" w:customStyle="1" w:styleId="Heading110">
    <w:name w:val="Heading 11"/>
    <w:link w:val="Heading11"/>
    <w:rPr>
      <w:rFonts w:ascii="XO Thames" w:hAnsi="XO Thames"/>
      <w:b/>
      <w:sz w:val="32"/>
    </w:rPr>
  </w:style>
  <w:style w:type="paragraph" w:styleId="ab">
    <w:name w:val="Title"/>
    <w:next w:val="a"/>
    <w:link w:val="ac"/>
    <w:uiPriority w:val="10"/>
    <w:qFormat/>
    <w:pPr>
      <w:spacing w:before="567" w:after="567" w:line="264" w:lineRule="auto"/>
      <w:jc w:val="center"/>
    </w:pPr>
    <w:rPr>
      <w:rFonts w:ascii="XO Thames" w:hAnsi="XO Thames"/>
      <w:b/>
      <w:caps/>
      <w:sz w:val="40"/>
    </w:rPr>
  </w:style>
  <w:style w:type="character" w:customStyle="1" w:styleId="14">
    <w:name w:val="Заголовок1"/>
    <w:basedOn w:val="10"/>
    <w:rPr>
      <w:rFonts w:ascii="Liberation Sans" w:hAnsi="Liberation Sans"/>
      <w:color w:val="000000"/>
      <w:spacing w:val="0"/>
      <w:sz w:val="28"/>
    </w:rPr>
  </w:style>
  <w:style w:type="paragraph" w:customStyle="1" w:styleId="15">
    <w:name w:val="пп1"/>
    <w:basedOn w:val="16"/>
    <w:link w:val="17"/>
  </w:style>
  <w:style w:type="character" w:customStyle="1" w:styleId="17">
    <w:name w:val="пп1"/>
    <w:basedOn w:val="18"/>
    <w:link w:val="15"/>
    <w:rPr>
      <w:rFonts w:ascii="Times New Roman" w:hAnsi="Times New Roman"/>
      <w:b w:val="0"/>
      <w:color w:val="000000"/>
      <w:spacing w:val="0"/>
      <w:sz w:val="26"/>
    </w:rPr>
  </w:style>
  <w:style w:type="paragraph" w:customStyle="1" w:styleId="user3">
    <w:name w:val="Заголовок таблицы (user)"/>
    <w:basedOn w:val="user4"/>
    <w:link w:val="user5"/>
    <w:pPr>
      <w:widowControl/>
      <w:jc w:val="center"/>
    </w:pPr>
    <w:rPr>
      <w:b/>
    </w:rPr>
  </w:style>
  <w:style w:type="character" w:customStyle="1" w:styleId="user5">
    <w:name w:val="Заголовок таблицы (user)"/>
    <w:basedOn w:val="user6"/>
    <w:link w:val="user3"/>
    <w:rPr>
      <w:rFonts w:ascii="Times New Roman" w:hAnsi="Times New Roman"/>
      <w:b/>
      <w:color w:val="000000"/>
      <w:spacing w:val="0"/>
      <w:sz w:val="24"/>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sz w:val="28"/>
    </w:rPr>
  </w:style>
  <w:style w:type="character" w:customStyle="1" w:styleId="50">
    <w:name w:val="Заголовок 5 Знак"/>
    <w:link w:val="5"/>
    <w:rPr>
      <w:rFonts w:ascii="XO Thames" w:hAnsi="XO Thames"/>
      <w:b/>
      <w:color w:val="000000"/>
      <w:spacing w:val="0"/>
      <w:sz w:val="22"/>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sz w:val="24"/>
    </w:rPr>
  </w:style>
  <w:style w:type="paragraph" w:customStyle="1" w:styleId="user4">
    <w:name w:val="Содержимое таблицы (user)"/>
    <w:basedOn w:val="a"/>
    <w:link w:val="user6"/>
    <w:pPr>
      <w:widowControl w:val="0"/>
    </w:pPr>
  </w:style>
  <w:style w:type="character" w:customStyle="1" w:styleId="user6">
    <w:name w:val="Содержимое таблицы (user)"/>
    <w:basedOn w:val="10"/>
    <w:link w:val="user4"/>
    <w:rPr>
      <w:rFonts w:ascii="Times New Roman" w:hAnsi="Times New Roman"/>
      <w:color w:val="000000"/>
      <w:spacing w:val="0"/>
      <w:sz w:val="24"/>
    </w:rPr>
  </w:style>
  <w:style w:type="paragraph" w:customStyle="1" w:styleId="Contents1">
    <w:name w:val="Contents 1"/>
    <w:link w:val="Contents10"/>
    <w:rPr>
      <w:rFonts w:ascii="XO Thames" w:hAnsi="XO Thames"/>
      <w:b/>
      <w:sz w:val="28"/>
    </w:rPr>
  </w:style>
  <w:style w:type="character" w:customStyle="1" w:styleId="Contents10">
    <w:name w:val="Contents 1"/>
    <w:link w:val="Contents1"/>
    <w:rPr>
      <w:rFonts w:ascii="XO Thames" w:hAnsi="XO Thames"/>
      <w:b/>
      <w:sz w:val="28"/>
    </w:rPr>
  </w:style>
  <w:style w:type="character" w:customStyle="1" w:styleId="12">
    <w:name w:val="Заголовок 1 Знак"/>
    <w:link w:val="11"/>
    <w:rPr>
      <w:rFonts w:ascii="XO Thames" w:hAnsi="XO Thames"/>
      <w:b/>
      <w:color w:val="000000"/>
      <w:spacing w:val="0"/>
      <w:sz w:val="32"/>
    </w:rPr>
  </w:style>
  <w:style w:type="paragraph" w:customStyle="1" w:styleId="ListParagraph2">
    <w:name w:val="List Paragraph2"/>
    <w:basedOn w:val="a"/>
    <w:link w:val="ListParagraph20"/>
    <w:pPr>
      <w:spacing w:after="200"/>
      <w:ind w:left="720"/>
      <w:contextualSpacing/>
    </w:pPr>
  </w:style>
  <w:style w:type="character" w:customStyle="1" w:styleId="ListParagraph20">
    <w:name w:val="List Paragraph2"/>
    <w:basedOn w:val="10"/>
    <w:link w:val="ListParagraph2"/>
    <w:rPr>
      <w:rFonts w:ascii="Times New Roman" w:hAnsi="Times New Roman"/>
      <w:color w:val="000000"/>
      <w:spacing w:val="0"/>
      <w:sz w:val="24"/>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sz w:val="28"/>
    </w:rPr>
  </w:style>
  <w:style w:type="paragraph" w:customStyle="1" w:styleId="19">
    <w:name w:val="Гиперссылка1"/>
    <w:link w:val="ad"/>
    <w:rPr>
      <w:color w:val="0000FF"/>
      <w:u w:val="single"/>
    </w:rPr>
  </w:style>
  <w:style w:type="character" w:styleId="ad">
    <w:name w:val="Hyperlink"/>
    <w:link w:val="19"/>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ae">
    <w:name w:val="Колонтитулы"/>
    <w:link w:val="af"/>
    <w:pPr>
      <w:spacing w:after="160"/>
      <w:jc w:val="both"/>
    </w:pPr>
    <w:rPr>
      <w:rFonts w:ascii="XO Thames" w:hAnsi="XO Thames"/>
      <w:sz w:val="28"/>
    </w:rPr>
  </w:style>
  <w:style w:type="character" w:customStyle="1" w:styleId="af">
    <w:name w:val="Колонтитулы"/>
    <w:link w:val="ae"/>
    <w:rPr>
      <w:rFonts w:ascii="XO Thames" w:hAnsi="XO Thames"/>
      <w:color w:val="000000"/>
      <w:spacing w:val="0"/>
      <w:sz w:val="28"/>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sz w:val="28"/>
    </w:rPr>
  </w:style>
  <w:style w:type="paragraph" w:styleId="1a">
    <w:name w:val="toc 1"/>
    <w:next w:val="a"/>
    <w:link w:val="1b"/>
    <w:uiPriority w:val="39"/>
    <w:pPr>
      <w:spacing w:after="160" w:line="264" w:lineRule="auto"/>
    </w:pPr>
    <w:rPr>
      <w:rFonts w:ascii="XO Thames" w:hAnsi="XO Thames"/>
      <w:b/>
      <w:sz w:val="28"/>
    </w:rPr>
  </w:style>
  <w:style w:type="character" w:customStyle="1" w:styleId="1b">
    <w:name w:val="Оглавление 1 Знак"/>
    <w:link w:val="1a"/>
    <w:rPr>
      <w:rFonts w:ascii="XO Thames" w:hAnsi="XO Thames"/>
      <w:b/>
      <w:color w:val="000000"/>
      <w:spacing w:val="0"/>
      <w:sz w:val="28"/>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Title1">
    <w:name w:val="Title1"/>
    <w:link w:val="Title10"/>
    <w:rPr>
      <w:rFonts w:ascii="XO Thames" w:hAnsi="XO Thames"/>
      <w:b/>
      <w:caps/>
      <w:sz w:val="40"/>
    </w:rPr>
  </w:style>
  <w:style w:type="character" w:customStyle="1" w:styleId="Title10">
    <w:name w:val="Title1"/>
    <w:link w:val="Title1"/>
    <w:rPr>
      <w:rFonts w:ascii="XO Thames" w:hAnsi="XO Thames"/>
      <w:b/>
      <w:caps/>
      <w:sz w:val="40"/>
    </w:rPr>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sz w:val="22"/>
    </w:rPr>
  </w:style>
  <w:style w:type="paragraph" w:styleId="9">
    <w:name w:val="toc 9"/>
    <w:next w:val="a"/>
    <w:link w:val="90"/>
    <w:uiPriority w:val="39"/>
    <w:pPr>
      <w:spacing w:after="160" w:line="264" w:lineRule="auto"/>
      <w:ind w:left="1600"/>
    </w:pPr>
    <w:rPr>
      <w:rFonts w:ascii="XO Thames" w:hAnsi="XO Thames"/>
      <w:sz w:val="28"/>
    </w:rPr>
  </w:style>
  <w:style w:type="character" w:customStyle="1" w:styleId="90">
    <w:name w:val="Оглавление 9 Знак"/>
    <w:link w:val="9"/>
    <w:rPr>
      <w:rFonts w:ascii="XO Thames" w:hAnsi="XO Thames"/>
      <w:color w:val="000000"/>
      <w:spacing w:val="0"/>
      <w:sz w:val="28"/>
    </w:rPr>
  </w:style>
  <w:style w:type="paragraph" w:customStyle="1" w:styleId="af0">
    <w:name w:val="Заголовок таблицы"/>
    <w:basedOn w:val="af1"/>
    <w:link w:val="af2"/>
    <w:pPr>
      <w:widowControl/>
      <w:jc w:val="center"/>
    </w:pPr>
    <w:rPr>
      <w:b/>
    </w:rPr>
  </w:style>
  <w:style w:type="character" w:customStyle="1" w:styleId="af2">
    <w:name w:val="Заголовок таблицы"/>
    <w:basedOn w:val="af3"/>
    <w:link w:val="af0"/>
    <w:rPr>
      <w:rFonts w:ascii="Times New Roman" w:hAnsi="Times New Roman"/>
      <w:b/>
      <w:color w:val="000000"/>
      <w:spacing w:val="0"/>
      <w:sz w:val="24"/>
    </w:rPr>
  </w:style>
  <w:style w:type="paragraph" w:styleId="8">
    <w:name w:val="toc 8"/>
    <w:next w:val="a"/>
    <w:link w:val="80"/>
    <w:uiPriority w:val="39"/>
    <w:pPr>
      <w:spacing w:after="160" w:line="264" w:lineRule="auto"/>
      <w:ind w:left="1400"/>
    </w:pPr>
    <w:rPr>
      <w:rFonts w:ascii="XO Thames" w:hAnsi="XO Thames"/>
      <w:sz w:val="28"/>
    </w:rPr>
  </w:style>
  <w:style w:type="character" w:customStyle="1" w:styleId="80">
    <w:name w:val="Оглавление 8 Знак"/>
    <w:link w:val="8"/>
    <w:rPr>
      <w:rFonts w:ascii="XO Thames" w:hAnsi="XO Thames"/>
      <w:color w:val="000000"/>
      <w:spacing w:val="0"/>
      <w:sz w:val="28"/>
    </w:rPr>
  </w:style>
  <w:style w:type="paragraph" w:customStyle="1" w:styleId="ListParagraph3">
    <w:name w:val="List Paragraph3"/>
    <w:basedOn w:val="a"/>
    <w:link w:val="ListParagraph30"/>
    <w:pPr>
      <w:spacing w:after="200"/>
      <w:ind w:left="720"/>
      <w:contextualSpacing/>
    </w:pPr>
  </w:style>
  <w:style w:type="character" w:customStyle="1" w:styleId="ListParagraph30">
    <w:name w:val="List Paragraph3"/>
    <w:basedOn w:val="10"/>
    <w:link w:val="ListParagraph3"/>
    <w:rPr>
      <w:rFonts w:ascii="Times New Roman" w:hAnsi="Times New Roman"/>
      <w:color w:val="000000"/>
      <w:spacing w:val="0"/>
      <w:sz w:val="24"/>
    </w:rPr>
  </w:style>
  <w:style w:type="paragraph" w:styleId="51">
    <w:name w:val="toc 5"/>
    <w:next w:val="a"/>
    <w:link w:val="52"/>
    <w:uiPriority w:val="39"/>
    <w:pPr>
      <w:spacing w:after="160" w:line="264" w:lineRule="auto"/>
      <w:ind w:left="800"/>
    </w:pPr>
    <w:rPr>
      <w:rFonts w:ascii="XO Thames" w:hAnsi="XO Thames"/>
      <w:sz w:val="28"/>
    </w:rPr>
  </w:style>
  <w:style w:type="character" w:customStyle="1" w:styleId="52">
    <w:name w:val="Оглавление 5 Знак"/>
    <w:link w:val="51"/>
    <w:rPr>
      <w:rFonts w:ascii="XO Thames" w:hAnsi="XO Thames"/>
      <w:color w:val="000000"/>
      <w:spacing w:val="0"/>
      <w:sz w:val="28"/>
    </w:rPr>
  </w:style>
  <w:style w:type="paragraph" w:customStyle="1" w:styleId="af4">
    <w:name w:val="Маркеры"/>
    <w:link w:val="af5"/>
    <w:rPr>
      <w:rFonts w:ascii="OpenSymbol" w:hAnsi="OpenSymbol"/>
    </w:rPr>
  </w:style>
  <w:style w:type="character" w:customStyle="1" w:styleId="af5">
    <w:name w:val="Маркеры"/>
    <w:link w:val="af4"/>
    <w:rPr>
      <w:rFonts w:ascii="OpenSymbol" w:hAnsi="OpenSymbol"/>
    </w:rPr>
  </w:style>
  <w:style w:type="paragraph" w:customStyle="1" w:styleId="16">
    <w:name w:val="п1"/>
    <w:basedOn w:val="1"/>
    <w:link w:val="18"/>
    <w:pPr>
      <w:jc w:val="both"/>
    </w:pPr>
    <w:rPr>
      <w:b w:val="0"/>
    </w:rPr>
  </w:style>
  <w:style w:type="character" w:customStyle="1" w:styleId="18">
    <w:name w:val="п1"/>
    <w:basedOn w:val="13"/>
    <w:link w:val="16"/>
    <w:rPr>
      <w:rFonts w:ascii="Times New Roman" w:hAnsi="Times New Roman"/>
      <w:b w:val="0"/>
      <w:color w:val="000000"/>
      <w:spacing w:val="0"/>
      <w:sz w:val="26"/>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sz w:val="28"/>
    </w:rPr>
  </w:style>
  <w:style w:type="paragraph" w:customStyle="1" w:styleId="af1">
    <w:name w:val="Содержимое таблицы"/>
    <w:basedOn w:val="a"/>
    <w:link w:val="af3"/>
    <w:pPr>
      <w:widowControl w:val="0"/>
    </w:pPr>
  </w:style>
  <w:style w:type="character" w:customStyle="1" w:styleId="af3">
    <w:name w:val="Содержимое таблицы"/>
    <w:basedOn w:val="10"/>
    <w:link w:val="af1"/>
    <w:rPr>
      <w:rFonts w:ascii="Times New Roman" w:hAnsi="Times New Roman"/>
      <w:color w:val="000000"/>
      <w:spacing w:val="0"/>
      <w:sz w:val="24"/>
    </w:rPr>
  </w:style>
  <w:style w:type="paragraph" w:styleId="af6">
    <w:name w:val="Subtitle"/>
    <w:next w:val="a"/>
    <w:link w:val="af7"/>
    <w:uiPriority w:val="11"/>
    <w:qFormat/>
    <w:pPr>
      <w:spacing w:after="160" w:line="264" w:lineRule="auto"/>
      <w:jc w:val="both"/>
    </w:pPr>
    <w:rPr>
      <w:rFonts w:ascii="XO Thames" w:hAnsi="XO Thames"/>
      <w:i/>
      <w:sz w:val="24"/>
    </w:rPr>
  </w:style>
  <w:style w:type="character" w:customStyle="1" w:styleId="af7">
    <w:name w:val="Подзаголовок Знак"/>
    <w:link w:val="af6"/>
    <w:rPr>
      <w:rFonts w:ascii="XO Thames" w:hAnsi="XO Thames"/>
      <w:i/>
      <w:color w:val="000000"/>
      <w:spacing w:val="0"/>
      <w:sz w:val="24"/>
    </w:rPr>
  </w:style>
  <w:style w:type="character" w:customStyle="1" w:styleId="ac">
    <w:name w:val="Заголовок Знак"/>
    <w:link w:val="ab"/>
    <w:rPr>
      <w:rFonts w:ascii="XO Thames" w:hAnsi="XO Thames"/>
      <w:b/>
      <w:caps/>
      <w:color w:val="000000"/>
      <w:spacing w:val="0"/>
      <w:sz w:val="40"/>
    </w:rPr>
  </w:style>
  <w:style w:type="character" w:customStyle="1" w:styleId="40">
    <w:name w:val="Заголовок 4 Знак"/>
    <w:link w:val="4"/>
    <w:rPr>
      <w:rFonts w:ascii="XO Thames" w:hAnsi="XO Thames"/>
      <w:b/>
      <w:color w:val="000000"/>
      <w:spacing w:val="0"/>
      <w:sz w:val="24"/>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sz w:val="28"/>
    </w:rPr>
  </w:style>
  <w:style w:type="character" w:customStyle="1" w:styleId="21">
    <w:name w:val="Заголовок 2 Знак"/>
    <w:link w:val="20"/>
    <w:rPr>
      <w:rFonts w:ascii="XO Thames" w:hAnsi="XO Thames"/>
      <w:b/>
      <w:color w:val="000000"/>
      <w:spacing w:val="0"/>
      <w:sz w:val="28"/>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1214</Words>
  <Characters>6923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2026-04-01T11:43:00Z</cp:lastPrinted>
  <dcterms:created xsi:type="dcterms:W3CDTF">2025-05-14T10:37:00Z</dcterms:created>
  <dcterms:modified xsi:type="dcterms:W3CDTF">2026-04-01T11:43:00Z</dcterms:modified>
</cp:coreProperties>
</file>