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B5" w:rsidRDefault="00C5013B">
      <w:pPr>
        <w:keepNext/>
        <w:keepLines/>
        <w:jc w:val="center"/>
      </w:pPr>
      <w:r>
        <w:rPr>
          <w:b/>
          <w:bCs/>
          <w:sz w:val="26"/>
          <w:szCs w:val="26"/>
        </w:rPr>
        <w:t xml:space="preserve">                                                                    </w:t>
      </w: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rPr>
          <w:sz w:val="26"/>
          <w:szCs w:val="26"/>
        </w:rPr>
      </w:pPr>
    </w:p>
    <w:p w:rsidR="002B01B5" w:rsidRDefault="002B01B5">
      <w:pPr>
        <w:keepNext/>
        <w:keepLines/>
        <w:rPr>
          <w:sz w:val="26"/>
          <w:szCs w:val="26"/>
        </w:rPr>
      </w:pPr>
    </w:p>
    <w:p w:rsidR="002B01B5" w:rsidRDefault="00C5013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 w:rsidR="002B01B5" w:rsidRDefault="00C5013B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«ОКПД2 08.12.11.190 и </w:t>
      </w:r>
      <w:r w:rsidRPr="00C5013B">
        <w:rPr>
          <w:rFonts w:eastAsia="Calibri"/>
          <w:b/>
          <w:sz w:val="26"/>
          <w:szCs w:val="26"/>
        </w:rPr>
        <w:t xml:space="preserve">08.12.12.140 </w:t>
      </w:r>
      <w:r>
        <w:rPr>
          <w:rFonts w:eastAsia="Calibri"/>
          <w:b/>
          <w:sz w:val="26"/>
          <w:szCs w:val="26"/>
        </w:rPr>
        <w:t>Поставка инертных материалов для</w:t>
      </w:r>
    </w:p>
    <w:p w:rsidR="002B01B5" w:rsidRDefault="00C5013B">
      <w:pPr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нужд складского комплекса Якутской ГРЭС </w:t>
      </w:r>
    </w:p>
    <w:p w:rsidR="002B01B5" w:rsidRDefault="00C5013B">
      <w:pPr>
        <w:spacing w:line="360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 рамках эксплуатационных расходов»</w:t>
      </w:r>
    </w:p>
    <w:p w:rsidR="002B01B5" w:rsidRDefault="002B01B5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</w:p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2B01B5"/>
    <w:p w:rsidR="002B01B5" w:rsidRDefault="00C5013B">
      <w:r>
        <w:br w:type="page"/>
      </w:r>
    </w:p>
    <w:p w:rsidR="002B01B5" w:rsidRDefault="00C5013B">
      <w:pPr>
        <w:rPr>
          <w:caps/>
        </w:rPr>
      </w:pPr>
      <w:bookmarkStart w:id="0" w:name="_Toc75446566"/>
      <w:bookmarkStart w:id="1" w:name="_Toc51339692"/>
      <w:r>
        <w:lastRenderedPageBreak/>
        <w:t>Общие сведения</w:t>
      </w:r>
      <w:bookmarkEnd w:id="0"/>
      <w:bookmarkEnd w:id="1"/>
    </w:p>
    <w:p w:rsidR="002B01B5" w:rsidRDefault="00C5013B">
      <w:pPr>
        <w:pStyle w:val="4"/>
        <w:numPr>
          <w:ilvl w:val="1"/>
          <w:numId w:val="3"/>
        </w:numPr>
        <w:ind w:left="426" w:hanging="426"/>
      </w:pPr>
      <w:bookmarkStart w:id="2" w:name="_Toc75446568"/>
      <w:bookmarkStart w:id="3" w:name="_Toc46743506"/>
      <w:r>
        <w:t>Наименование закупаемой продукции</w:t>
      </w:r>
      <w:bookmarkEnd w:id="2"/>
      <w:bookmarkEnd w:id="3"/>
    </w:p>
    <w:p w:rsidR="002B01B5" w:rsidRDefault="00C5013B">
      <w:pPr>
        <w:pStyle w:val="4"/>
        <w:tabs>
          <w:tab w:val="clear" w:pos="0"/>
        </w:tabs>
        <w:ind w:firstLine="0"/>
        <w:rPr>
          <w:color w:val="000000"/>
        </w:rPr>
      </w:pPr>
      <w:r>
        <w:rPr>
          <w:b w:val="0"/>
          <w:bCs w:val="0"/>
          <w:color w:val="000000"/>
          <w:lang w:val="ru-RU" w:eastAsia="ru-RU"/>
        </w:rPr>
        <w:t>Инертные материалы</w:t>
      </w:r>
      <w:bookmarkStart w:id="4" w:name="_Toc46743507"/>
      <w:bookmarkStart w:id="5" w:name="_Toc75446569"/>
    </w:p>
    <w:p w:rsidR="002B01B5" w:rsidRDefault="00C5013B">
      <w:pPr>
        <w:pStyle w:val="4"/>
        <w:numPr>
          <w:ilvl w:val="1"/>
          <w:numId w:val="3"/>
        </w:numPr>
        <w:ind w:left="426" w:hanging="426"/>
        <w:rPr>
          <w:i/>
          <w:shd w:val="clear" w:color="auto" w:fill="FFFF99"/>
          <w:lang w:val="ru-RU"/>
        </w:rPr>
      </w:pPr>
      <w:r>
        <w:t xml:space="preserve">Цель </w:t>
      </w:r>
      <w:bookmarkEnd w:id="4"/>
      <w:r>
        <w:t>использования закупаемой продукци</w:t>
      </w:r>
      <w:bookmarkStart w:id="6" w:name="_Toc51339693"/>
      <w:bookmarkStart w:id="7" w:name="_Toc75446573"/>
      <w:bookmarkStart w:id="8" w:name="_Toc50125126"/>
      <w:bookmarkStart w:id="9" w:name="_Toc46743510"/>
      <w:bookmarkEnd w:id="5"/>
      <w:r>
        <w:t>и:</w:t>
      </w:r>
    </w:p>
    <w:p w:rsidR="002B01B5" w:rsidRDefault="00C5013B">
      <w:pPr>
        <w:pStyle w:val="4"/>
        <w:tabs>
          <w:tab w:val="clear" w:pos="0"/>
        </w:tabs>
        <w:ind w:hanging="6"/>
        <w:rPr>
          <w:lang w:val="ru-RU"/>
        </w:rPr>
      </w:pPr>
      <w:r>
        <w:rPr>
          <w:b w:val="0"/>
          <w:lang w:val="ru-RU"/>
        </w:rPr>
        <w:t>Отсыпка территории складского комплекса Якутской ГРЭС ПАО «Якутскэнерго»</w:t>
      </w:r>
    </w:p>
    <w:p w:rsidR="002B01B5" w:rsidRDefault="00C5013B">
      <w:pPr>
        <w:pStyle w:val="1"/>
        <w:ind w:left="3544" w:hanging="426"/>
        <w:jc w:val="left"/>
        <w:rPr>
          <w:caps/>
          <w:lang w:val="ru-RU"/>
        </w:rPr>
      </w:pPr>
      <w:r>
        <w:t>Требования к продукции</w:t>
      </w:r>
      <w:bookmarkEnd w:id="6"/>
      <w:bookmarkEnd w:id="7"/>
    </w:p>
    <w:p w:rsidR="002B01B5" w:rsidRDefault="00C5013B">
      <w:pPr>
        <w:pStyle w:val="4"/>
        <w:numPr>
          <w:ilvl w:val="1"/>
          <w:numId w:val="3"/>
        </w:numPr>
        <w:ind w:left="426" w:hanging="426"/>
      </w:pPr>
      <w:bookmarkStart w:id="10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 w:rsidR="002B01B5" w:rsidRDefault="00C5013B">
      <w:pPr>
        <w:pStyle w:val="3"/>
      </w:pPr>
      <w:bookmarkStart w:id="11" w:name="_Toc75446575"/>
      <w:r>
        <w:t>Перечень и объем закупаемой продукции</w:t>
      </w:r>
      <w:bookmarkEnd w:id="11"/>
    </w:p>
    <w:p w:rsidR="002B01B5" w:rsidRDefault="00C5013B">
      <w:pPr>
        <w:pStyle w:val="1"/>
        <w:numPr>
          <w:ilvl w:val="0"/>
          <w:numId w:val="0"/>
        </w:numPr>
        <w:rPr>
          <w:b w:val="0"/>
          <w:i/>
          <w:sz w:val="20"/>
          <w:szCs w:val="20"/>
        </w:rPr>
      </w:pPr>
      <w:bookmarkStart w:id="12" w:name="_Toc51339695"/>
      <w:bookmarkStart w:id="13" w:name="_Toc75446576"/>
      <w:r>
        <w:rPr>
          <w:b w:val="0"/>
          <w:i/>
          <w:sz w:val="20"/>
          <w:szCs w:val="20"/>
        </w:rPr>
        <w:t xml:space="preserve">Таблица 1.1 Перечень </w:t>
      </w:r>
      <w:bookmarkEnd w:id="12"/>
      <w:r>
        <w:rPr>
          <w:b w:val="0"/>
          <w:i/>
          <w:sz w:val="20"/>
          <w:szCs w:val="20"/>
        </w:rPr>
        <w:t>и объем закупаемой продукции</w:t>
      </w:r>
      <w:bookmarkEnd w:id="13"/>
    </w:p>
    <w:tbl>
      <w:tblPr>
        <w:tblW w:w="10480" w:type="dxa"/>
        <w:jc w:val="center"/>
        <w:tblLayout w:type="fixed"/>
        <w:tblLook w:val="0000" w:firstRow="0" w:lastRow="0" w:firstColumn="0" w:lastColumn="0" w:noHBand="0" w:noVBand="0"/>
      </w:tblPr>
      <w:tblGrid>
        <w:gridCol w:w="733"/>
        <w:gridCol w:w="3229"/>
        <w:gridCol w:w="996"/>
        <w:gridCol w:w="992"/>
        <w:gridCol w:w="1381"/>
        <w:gridCol w:w="3149"/>
      </w:tblGrid>
      <w:tr w:rsidR="002B01B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№</w:t>
            </w:r>
          </w:p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п/п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Количество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Код по ОКПД2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2B01B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6</w:t>
            </w:r>
          </w:p>
        </w:tc>
      </w:tr>
      <w:tr w:rsidR="002B01B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pStyle w:val="aff"/>
              <w:widowControl w:val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</w:pPr>
            <w:r>
              <w:rPr>
                <w:sz w:val="22"/>
                <w:szCs w:val="24"/>
              </w:rPr>
              <w:t xml:space="preserve">Песок строительный </w:t>
            </w:r>
            <w:r>
              <w:rPr>
                <w:sz w:val="22"/>
                <w:szCs w:val="24"/>
              </w:rPr>
              <w:t>(речной)</w:t>
            </w:r>
          </w:p>
        </w:tc>
        <w:tc>
          <w:tcPr>
            <w:tcW w:w="996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08.12.11.190</w:t>
            </w:r>
          </w:p>
        </w:tc>
        <w:tc>
          <w:tcPr>
            <w:tcW w:w="314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Установлен режим запрета закупок иностранной продукции*</w:t>
            </w:r>
          </w:p>
        </w:tc>
      </w:tr>
      <w:tr w:rsidR="002B01B5">
        <w:trPr>
          <w:jc w:val="center"/>
        </w:trPr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pStyle w:val="aff"/>
              <w:widowControl w:val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Щебень фракции 40х70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shd w:val="clear" w:color="000000" w:fill="FFFFFF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200</w:t>
            </w:r>
          </w:p>
        </w:tc>
        <w:tc>
          <w:tcPr>
            <w:tcW w:w="138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01B5" w:rsidRDefault="00C5013B">
            <w:pPr>
              <w:widowControl w:val="0"/>
              <w:spacing w:line="360" w:lineRule="auto"/>
              <w:jc w:val="center"/>
            </w:pPr>
            <w:r>
              <w:rPr>
                <w:rStyle w:val="affb"/>
                <w:rFonts w:eastAsia="Calibri"/>
                <w:b w:val="0"/>
                <w:bCs w:val="0"/>
                <w:color w:val="000000"/>
                <w:sz w:val="22"/>
                <w:szCs w:val="22"/>
              </w:rPr>
              <w:t>08.12.12.140</w:t>
            </w:r>
          </w:p>
        </w:tc>
        <w:tc>
          <w:tcPr>
            <w:tcW w:w="314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2B01B5" w:rsidRDefault="002B01B5">
            <w:pPr>
              <w:widowControl w:val="0"/>
              <w:jc w:val="center"/>
              <w:rPr>
                <w:sz w:val="22"/>
                <w:szCs w:val="24"/>
              </w:rPr>
            </w:pPr>
          </w:p>
        </w:tc>
      </w:tr>
      <w:tr w:rsidR="002B01B5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2B01B5">
            <w:pPr>
              <w:pStyle w:val="aff"/>
              <w:widowControl w:val="0"/>
              <w:ind w:left="360"/>
              <w:rPr>
                <w:sz w:val="22"/>
              </w:rPr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right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Итого: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х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х</w:t>
            </w:r>
          </w:p>
        </w:tc>
      </w:tr>
    </w:tbl>
    <w:p w:rsidR="002B01B5" w:rsidRDefault="00C5013B">
      <w:pPr>
        <w:widowControl w:val="0"/>
        <w:tabs>
          <w:tab w:val="left" w:pos="426"/>
        </w:tabs>
        <w:spacing w:before="120" w:after="120"/>
        <w:ind w:left="170" w:right="-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Запрет закупок иностранной продукции может не применяться в соответствии с подп. «и» п.5 Постановления </w:t>
      </w:r>
      <w:r>
        <w:rPr>
          <w:bCs/>
          <w:sz w:val="24"/>
          <w:szCs w:val="24"/>
        </w:rPr>
        <w:t>Правительства РФ № 1875 от 23.12.24 заказчиками при наступлении одного из следующих случаев:</w:t>
      </w:r>
    </w:p>
    <w:p w:rsidR="002B01B5" w:rsidRDefault="00C5013B">
      <w:pPr>
        <w:widowControl w:val="0"/>
        <w:tabs>
          <w:tab w:val="left" w:pos="426"/>
        </w:tabs>
        <w:spacing w:before="120" w:after="120"/>
        <w:ind w:left="170" w:right="-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</w:t>
      </w:r>
      <w:r>
        <w:rPr>
          <w:bCs/>
          <w:sz w:val="24"/>
          <w:szCs w:val="24"/>
        </w:rPr>
        <w:t>елении таких цен цена единицы товара не превышает 300 тыс. рублей;</w:t>
      </w:r>
    </w:p>
    <w:p w:rsidR="002B01B5" w:rsidRDefault="00C5013B">
      <w:pPr>
        <w:widowControl w:val="0"/>
        <w:tabs>
          <w:tab w:val="left" w:pos="426"/>
        </w:tabs>
        <w:spacing w:before="120" w:after="120"/>
        <w:ind w:left="170" w:right="-39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ни одна из использованных при определении НМЦК (НМЦД) или цены контракта (договора), заключаемого с ед. поставщиком, цена единицы товара не превышает 300 тыс. рублей и при этом произведен</w:t>
      </w:r>
      <w:r>
        <w:rPr>
          <w:bCs/>
          <w:sz w:val="24"/>
          <w:szCs w:val="24"/>
        </w:rPr>
        <w:t>ие каждой цены единицы товара на количество такого товара ≤ 1 млн. рублей.</w:t>
      </w:r>
    </w:p>
    <w:p w:rsidR="002B01B5" w:rsidRDefault="00C5013B">
      <w:pPr>
        <w:pStyle w:val="3"/>
      </w:pPr>
      <w:bookmarkStart w:id="14" w:name="_Toc51339696"/>
      <w:bookmarkStart w:id="15" w:name="_Toc75446578"/>
      <w:r>
        <w:t xml:space="preserve">Требования </w:t>
      </w:r>
      <w:bookmarkEnd w:id="14"/>
      <w:r>
        <w:t>к срокам поставки продукции и оказания сопутствующих услуг</w:t>
      </w:r>
      <w:bookmarkEnd w:id="15"/>
    </w:p>
    <w:p w:rsidR="002B01B5" w:rsidRDefault="00C5013B">
      <w:pPr>
        <w:pStyle w:val="1"/>
        <w:numPr>
          <w:ilvl w:val="0"/>
          <w:numId w:val="0"/>
        </w:numPr>
        <w:rPr>
          <w:b w:val="0"/>
          <w:i/>
          <w:sz w:val="20"/>
          <w:szCs w:val="20"/>
          <w:lang w:val="ru-RU"/>
        </w:rPr>
      </w:pPr>
      <w:bookmarkStart w:id="16" w:name="_Toc50125127"/>
      <w:bookmarkStart w:id="17" w:name="_Toc51339697"/>
      <w:bookmarkStart w:id="18" w:name="_Toc75446579"/>
      <w:bookmarkEnd w:id="8"/>
      <w:r>
        <w:rPr>
          <w:b w:val="0"/>
          <w:i/>
          <w:sz w:val="20"/>
          <w:szCs w:val="20"/>
        </w:rPr>
        <w:t xml:space="preserve">Таблица </w:t>
      </w:r>
      <w:r>
        <w:rPr>
          <w:b w:val="0"/>
          <w:i/>
          <w:sz w:val="20"/>
          <w:szCs w:val="20"/>
          <w:lang w:val="ru-RU"/>
        </w:rPr>
        <w:t>2</w:t>
      </w:r>
      <w:r>
        <w:rPr>
          <w:b w:val="0"/>
          <w:i/>
          <w:sz w:val="20"/>
          <w:szCs w:val="20"/>
        </w:rPr>
        <w:t>.</w:t>
      </w:r>
      <w:r>
        <w:rPr>
          <w:b w:val="0"/>
          <w:i/>
          <w:sz w:val="20"/>
          <w:szCs w:val="20"/>
          <w:lang w:val="ru-RU"/>
        </w:rPr>
        <w:t>1</w:t>
      </w:r>
      <w:r>
        <w:rPr>
          <w:b w:val="0"/>
          <w:i/>
          <w:sz w:val="20"/>
          <w:szCs w:val="20"/>
        </w:rPr>
        <w:t xml:space="preserve"> </w:t>
      </w:r>
      <w:bookmarkStart w:id="19" w:name="_Hlk50465284"/>
      <w:r>
        <w:rPr>
          <w:b w:val="0"/>
          <w:i/>
          <w:sz w:val="20"/>
          <w:szCs w:val="20"/>
        </w:rPr>
        <w:t xml:space="preserve">Требования по срокам </w:t>
      </w:r>
      <w:bookmarkEnd w:id="16"/>
      <w:bookmarkEnd w:id="17"/>
      <w:bookmarkEnd w:id="19"/>
      <w:r>
        <w:rPr>
          <w:b w:val="0"/>
          <w:i/>
          <w:sz w:val="20"/>
          <w:szCs w:val="20"/>
          <w:lang w:val="ru-RU"/>
        </w:rPr>
        <w:t>поставки продукции</w:t>
      </w:r>
      <w:bookmarkEnd w:id="18"/>
      <w:r>
        <w:rPr>
          <w:b w:val="0"/>
          <w:i/>
          <w:sz w:val="20"/>
          <w:szCs w:val="20"/>
          <w:lang w:val="ru-RU"/>
        </w:rPr>
        <w:t xml:space="preserve"> </w:t>
      </w:r>
    </w:p>
    <w:tbl>
      <w:tblPr>
        <w:tblW w:w="10212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741"/>
        <w:gridCol w:w="2305"/>
        <w:gridCol w:w="2331"/>
        <w:gridCol w:w="1592"/>
        <w:gridCol w:w="3243"/>
      </w:tblGrid>
      <w:tr w:rsidR="002B01B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</w:t>
            </w:r>
            <w:r>
              <w:rPr>
                <w:sz w:val="22"/>
                <w:szCs w:val="22"/>
              </w:rPr>
              <w:t xml:space="preserve"> к началу срока поставки продукции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 w:rsidR="002B01B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pStyle w:val="affff0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2B01B5">
            <w:pPr>
              <w:pStyle w:val="affff0"/>
              <w:keepNext w:val="0"/>
              <w:widowControl w:val="0"/>
              <w:jc w:val="center"/>
              <w:rPr>
                <w:szCs w:val="22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>
            <w:pPr>
              <w:pStyle w:val="affff0"/>
              <w:keepNext w:val="0"/>
              <w:widowControl w:val="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 w:rsidR="002B01B5"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Песок строительный (речной)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 м3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 w:rsidP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15</w:t>
            </w:r>
            <w:r>
              <w:rPr>
                <w:bCs/>
                <w:sz w:val="22"/>
                <w:szCs w:val="22"/>
              </w:rPr>
              <w:t>.05.2026 г.</w:t>
            </w:r>
            <w:bookmarkEnd w:id="9"/>
          </w:p>
        </w:tc>
      </w:tr>
      <w:tr w:rsidR="002B01B5"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Песок строительный (речной)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 м3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 w:rsidP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</w:t>
            </w:r>
            <w:r>
              <w:rPr>
                <w:bCs/>
                <w:sz w:val="22"/>
                <w:szCs w:val="22"/>
              </w:rPr>
              <w:t>.06</w:t>
            </w:r>
            <w:r>
              <w:rPr>
                <w:bCs/>
                <w:sz w:val="22"/>
                <w:szCs w:val="22"/>
              </w:rPr>
              <w:t>.2026 г.</w:t>
            </w:r>
          </w:p>
        </w:tc>
      </w:tr>
      <w:tr w:rsidR="002B01B5"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Щебень фракции 40х70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 w:rsidP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15</w:t>
            </w:r>
            <w:r>
              <w:rPr>
                <w:bCs/>
                <w:sz w:val="22"/>
                <w:szCs w:val="22"/>
              </w:rPr>
              <w:t>.05.2026 г.</w:t>
            </w:r>
          </w:p>
        </w:tc>
      </w:tr>
      <w:tr w:rsidR="002B01B5"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Щебень фракции 40х70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м3</w:t>
            </w:r>
          </w:p>
        </w:tc>
        <w:tc>
          <w:tcPr>
            <w:tcW w:w="3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01B5" w:rsidRDefault="00C5013B" w:rsidP="00C5013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 30</w:t>
            </w:r>
            <w:r>
              <w:rPr>
                <w:bCs/>
                <w:sz w:val="22"/>
                <w:szCs w:val="22"/>
              </w:rPr>
              <w:t>.06</w:t>
            </w:r>
            <w:bookmarkStart w:id="20" w:name="_GoBack"/>
            <w:bookmarkEnd w:id="20"/>
            <w:r>
              <w:rPr>
                <w:bCs/>
                <w:sz w:val="22"/>
                <w:szCs w:val="22"/>
              </w:rPr>
              <w:t>.2026 г.</w:t>
            </w:r>
          </w:p>
        </w:tc>
      </w:tr>
    </w:tbl>
    <w:p w:rsidR="002B01B5" w:rsidRDefault="002B01B5">
      <w:pPr>
        <w:sectPr w:rsidR="002B01B5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</w:p>
    <w:p w:rsidR="002B01B5" w:rsidRDefault="00C5013B">
      <w:pPr>
        <w:pStyle w:val="4"/>
        <w:numPr>
          <w:ilvl w:val="1"/>
          <w:numId w:val="3"/>
        </w:numPr>
        <w:ind w:left="426" w:hanging="426"/>
      </w:pPr>
      <w:bookmarkStart w:id="21" w:name="_Toc46743511"/>
      <w:bookmarkStart w:id="22" w:name="_Toc75446581"/>
      <w:bookmarkStart w:id="23" w:name="_Toc51339698"/>
      <w:r>
        <w:lastRenderedPageBreak/>
        <w:t xml:space="preserve">Требования к </w:t>
      </w:r>
      <w:bookmarkEnd w:id="21"/>
      <w:r>
        <w:t>качеству продукции</w:t>
      </w:r>
      <w:bookmarkEnd w:id="22"/>
    </w:p>
    <w:p w:rsidR="002B01B5" w:rsidRDefault="00C5013B">
      <w:pPr>
        <w:pStyle w:val="1"/>
        <w:numPr>
          <w:ilvl w:val="0"/>
          <w:numId w:val="0"/>
        </w:numPr>
        <w:rPr>
          <w:rStyle w:val="aff0"/>
          <w:sz w:val="20"/>
          <w:szCs w:val="20"/>
          <w:shd w:val="clear" w:color="auto" w:fill="auto"/>
        </w:rPr>
      </w:pPr>
      <w:bookmarkStart w:id="24" w:name="_Toc75446582"/>
      <w:r>
        <w:rPr>
          <w:b w:val="0"/>
          <w:i/>
          <w:sz w:val="20"/>
          <w:szCs w:val="20"/>
        </w:rPr>
        <w:t>Таблица </w:t>
      </w:r>
      <w:r>
        <w:rPr>
          <w:b w:val="0"/>
          <w:i/>
          <w:sz w:val="20"/>
          <w:szCs w:val="20"/>
          <w:lang w:val="ru-RU"/>
        </w:rPr>
        <w:t>3</w:t>
      </w:r>
      <w:r>
        <w:rPr>
          <w:b w:val="0"/>
          <w:i/>
          <w:sz w:val="20"/>
          <w:szCs w:val="20"/>
        </w:rPr>
        <w:t xml:space="preserve">. Требования к </w:t>
      </w:r>
      <w:r>
        <w:rPr>
          <w:b w:val="0"/>
          <w:i/>
          <w:sz w:val="20"/>
          <w:szCs w:val="20"/>
          <w:lang w:val="ru-RU"/>
        </w:rPr>
        <w:t>продукции</w:t>
      </w:r>
      <w:bookmarkEnd w:id="24"/>
      <w:r>
        <w:rPr>
          <w:b w:val="0"/>
          <w:i/>
          <w:sz w:val="20"/>
          <w:szCs w:val="20"/>
        </w:rPr>
        <w:t xml:space="preserve"> </w:t>
      </w:r>
      <w:bookmarkEnd w:id="23"/>
    </w:p>
    <w:tbl>
      <w:tblPr>
        <w:tblStyle w:val="affff6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3"/>
        <w:gridCol w:w="2266"/>
        <w:gridCol w:w="2532"/>
        <w:gridCol w:w="2990"/>
        <w:gridCol w:w="3262"/>
        <w:gridCol w:w="3406"/>
      </w:tblGrid>
      <w:tr w:rsidR="002B01B5">
        <w:tc>
          <w:tcPr>
            <w:tcW w:w="852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6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532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252" w:type="dxa"/>
            <w:gridSpan w:val="2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2B01B5">
        <w:tc>
          <w:tcPr>
            <w:tcW w:w="852" w:type="dxa"/>
            <w:vMerge/>
            <w:vAlign w:val="center"/>
          </w:tcPr>
          <w:p w:rsidR="002B01B5" w:rsidRDefault="002B01B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:rsidR="002B01B5" w:rsidRDefault="002B01B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2B01B5" w:rsidRDefault="002B01B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/>
            <w:vAlign w:val="center"/>
          </w:tcPr>
          <w:p w:rsidR="002B01B5" w:rsidRDefault="002B01B5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2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406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2B01B5">
        <w:tc>
          <w:tcPr>
            <w:tcW w:w="852" w:type="dxa"/>
            <w:vAlign w:val="center"/>
          </w:tcPr>
          <w:p w:rsidR="002B01B5" w:rsidRDefault="002B01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2B01B5" w:rsidRDefault="00C5013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2B01B5" w:rsidRDefault="00C501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01B5">
        <w:tc>
          <w:tcPr>
            <w:tcW w:w="852" w:type="dxa"/>
            <w:vAlign w:val="center"/>
          </w:tcPr>
          <w:p w:rsidR="002B01B5" w:rsidRDefault="002B01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4798" w:type="dxa"/>
            <w:gridSpan w:val="2"/>
            <w:shd w:val="clear" w:color="auto" w:fill="auto"/>
          </w:tcPr>
          <w:p w:rsidR="002B01B5" w:rsidRDefault="00C5013B">
            <w:pPr>
              <w:widowControl w:val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Требования </w:t>
            </w:r>
            <w:r>
              <w:rPr>
                <w:iCs/>
                <w:sz w:val="24"/>
                <w:szCs w:val="24"/>
              </w:rPr>
              <w:t>к техническим и функциональным характеристикам в отношении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shd w:val="clear" w:color="auto" w:fill="auto"/>
          </w:tcPr>
          <w:p w:rsidR="002B01B5" w:rsidRDefault="00C5013B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Указание характеристик в форме Приложения №1 к Техническим требованиям</w:t>
            </w:r>
          </w:p>
        </w:tc>
        <w:tc>
          <w:tcPr>
            <w:tcW w:w="3262" w:type="dxa"/>
            <w:shd w:val="clear" w:color="auto" w:fill="auto"/>
          </w:tcPr>
          <w:p w:rsidR="002B01B5" w:rsidRDefault="00C501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Требуется в составе заявки представить заполненную</w:t>
            </w:r>
            <w:r>
              <w:rPr>
                <w:sz w:val="24"/>
                <w:szCs w:val="24"/>
              </w:rPr>
              <w:t xml:space="preserve"> форму Приложения №1 к техническим требованиям в части столбцов раздела «Предложения участника», без внесения корректировок в прочие столбцы</w:t>
            </w:r>
          </w:p>
        </w:tc>
        <w:tc>
          <w:tcPr>
            <w:tcW w:w="3406" w:type="dxa"/>
            <w:shd w:val="clear" w:color="auto" w:fill="auto"/>
          </w:tcPr>
          <w:p w:rsidR="002B01B5" w:rsidRDefault="002B01B5">
            <w:pPr>
              <w:widowControl w:val="0"/>
              <w:rPr>
                <w:sz w:val="24"/>
                <w:szCs w:val="24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2B01B5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4798" w:type="dxa"/>
            <w:gridSpan w:val="2"/>
            <w:vAlign w:val="center"/>
          </w:tcPr>
          <w:p w:rsidR="002B01B5" w:rsidRDefault="00C5013B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</w:t>
            </w:r>
            <w:r>
              <w:rPr>
                <w:b/>
                <w:bCs/>
                <w:sz w:val="24"/>
                <w:szCs w:val="24"/>
              </w:rPr>
              <w:t>ям</w:t>
            </w:r>
          </w:p>
          <w:p w:rsidR="002B01B5" w:rsidRDefault="002B01B5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90" w:type="dxa"/>
          </w:tcPr>
          <w:p w:rsidR="002B01B5" w:rsidRDefault="00C5013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</w:tcPr>
          <w:p w:rsidR="002B01B5" w:rsidRDefault="00C5013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</w:tcPr>
          <w:p w:rsidR="002B01B5" w:rsidRDefault="00C5013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01B5">
        <w:tc>
          <w:tcPr>
            <w:tcW w:w="852" w:type="dxa"/>
            <w:vAlign w:val="center"/>
          </w:tcPr>
          <w:p w:rsidR="002B01B5" w:rsidRDefault="002B01B5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266" w:type="dxa"/>
          </w:tcPr>
          <w:p w:rsidR="002B01B5" w:rsidRDefault="00C5013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532" w:type="dxa"/>
          </w:tcPr>
          <w:p w:rsidR="002B01B5" w:rsidRDefault="00C5013B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</w:tcPr>
          <w:p w:rsidR="002B01B5" w:rsidRDefault="00C5013B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</w:tcPr>
          <w:p w:rsidR="002B01B5" w:rsidRDefault="002B01B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</w:pPr>
            <w:r>
              <w:t>3.</w:t>
            </w:r>
          </w:p>
        </w:tc>
        <w:tc>
          <w:tcPr>
            <w:tcW w:w="4798" w:type="dxa"/>
            <w:gridSpan w:val="2"/>
          </w:tcPr>
          <w:p w:rsidR="002B01B5" w:rsidRDefault="00C5013B">
            <w:pPr>
              <w:widowControl w:val="0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</w:tcPr>
          <w:p w:rsidR="002B01B5" w:rsidRDefault="002B01B5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3262" w:type="dxa"/>
          </w:tcPr>
          <w:p w:rsidR="002B01B5" w:rsidRDefault="002B01B5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</w:pPr>
            <w:r>
              <w:t>3.1.</w:t>
            </w:r>
          </w:p>
        </w:tc>
        <w:tc>
          <w:tcPr>
            <w:tcW w:w="2266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Период изготовления</w:t>
            </w:r>
          </w:p>
        </w:tc>
        <w:tc>
          <w:tcPr>
            <w:tcW w:w="2532" w:type="dxa"/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Согласие с </w:t>
            </w:r>
            <w:r>
              <w:rPr>
                <w:rFonts w:eastAsia="Calibri"/>
                <w:i/>
                <w:iCs/>
                <w:sz w:val="24"/>
                <w:szCs w:val="24"/>
              </w:rPr>
              <w:t>требованием</w:t>
            </w:r>
          </w:p>
        </w:tc>
        <w:tc>
          <w:tcPr>
            <w:tcW w:w="3262" w:type="dxa"/>
            <w:vAlign w:val="center"/>
          </w:tcPr>
          <w:p w:rsidR="002B01B5" w:rsidRDefault="002B01B5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</w:pPr>
            <w:r>
              <w:t>3.2.</w:t>
            </w:r>
          </w:p>
        </w:tc>
        <w:tc>
          <w:tcPr>
            <w:tcW w:w="2266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Гарантийный срок</w:t>
            </w:r>
          </w:p>
        </w:tc>
        <w:tc>
          <w:tcPr>
            <w:tcW w:w="2532" w:type="dxa"/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Предложение по сроку </w:t>
            </w:r>
            <w:r>
              <w:rPr>
                <w:rFonts w:eastAsia="Calibri"/>
                <w:i/>
                <w:iCs/>
                <w:sz w:val="24"/>
                <w:szCs w:val="24"/>
              </w:rPr>
              <w:lastRenderedPageBreak/>
              <w:t>гарантии на продукцию</w:t>
            </w:r>
          </w:p>
        </w:tc>
        <w:tc>
          <w:tcPr>
            <w:tcW w:w="3262" w:type="dxa"/>
            <w:vAlign w:val="center"/>
          </w:tcPr>
          <w:p w:rsidR="002B01B5" w:rsidRDefault="002B01B5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</w:pPr>
            <w:r>
              <w:t>4.</w:t>
            </w:r>
          </w:p>
        </w:tc>
        <w:tc>
          <w:tcPr>
            <w:tcW w:w="4798" w:type="dxa"/>
            <w:gridSpan w:val="2"/>
            <w:vAlign w:val="center"/>
          </w:tcPr>
          <w:p w:rsidR="002B01B5" w:rsidRDefault="00C5013B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Требования к документам, передаваемым вместе с ТМЦ (на этапе исполнения договора)</w:t>
            </w:r>
          </w:p>
        </w:tc>
        <w:tc>
          <w:tcPr>
            <w:tcW w:w="2990" w:type="dxa"/>
            <w:vAlign w:val="center"/>
          </w:tcPr>
          <w:p w:rsidR="002B01B5" w:rsidRDefault="002B01B5">
            <w:pPr>
              <w:widowControl w:val="0"/>
              <w:rPr>
                <w:rFonts w:eastAsia="Calibri"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vAlign w:val="center"/>
          </w:tcPr>
          <w:p w:rsidR="002B01B5" w:rsidRDefault="002B01B5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</w:pPr>
            <w:r>
              <w:t>4.1.</w:t>
            </w:r>
          </w:p>
        </w:tc>
        <w:tc>
          <w:tcPr>
            <w:tcW w:w="2266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Требования к документам, подтверждающим технические характеристики</w:t>
            </w:r>
          </w:p>
        </w:tc>
        <w:tc>
          <w:tcPr>
            <w:tcW w:w="2532" w:type="dxa"/>
            <w:vAlign w:val="center"/>
          </w:tcPr>
          <w:p w:rsidR="002B01B5" w:rsidRDefault="00C5013B">
            <w:pPr>
              <w:widowControl w:val="0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Товар должен иметь сертификат соответствия обязательного или добровольного сертифицирования, иные документы, подтверждающие качество товара (при наличии), либо информационное письмо о том, что продукция, указанная в договоре, не подлежит обязательной серти</w:t>
            </w:r>
            <w:r>
              <w:rPr>
                <w:rFonts w:eastAsia="Calibri"/>
                <w:bCs/>
                <w:sz w:val="24"/>
                <w:szCs w:val="24"/>
              </w:rPr>
              <w:t xml:space="preserve">фикации.  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3262" w:type="dxa"/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Сертификат / Информационное письмо</w:t>
            </w:r>
          </w:p>
        </w:tc>
        <w:tc>
          <w:tcPr>
            <w:tcW w:w="3406" w:type="dxa"/>
          </w:tcPr>
          <w:p w:rsidR="002B01B5" w:rsidRDefault="002B01B5">
            <w:pPr>
              <w:pStyle w:val="affff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2B01B5">
        <w:tc>
          <w:tcPr>
            <w:tcW w:w="852" w:type="dxa"/>
            <w:vAlign w:val="center"/>
          </w:tcPr>
          <w:p w:rsidR="002B01B5" w:rsidRDefault="00C5013B">
            <w:pPr>
              <w:pStyle w:val="aff"/>
              <w:widowControl w:val="0"/>
              <w:spacing w:before="60" w:after="60"/>
              <w:ind w:left="25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798" w:type="dxa"/>
            <w:gridSpan w:val="2"/>
            <w:vAlign w:val="center"/>
          </w:tcPr>
          <w:p w:rsidR="002B01B5" w:rsidRDefault="00C5013B">
            <w:pPr>
              <w:widowControl w:val="0"/>
              <w:contextualSpacing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spacing w:before="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262" w:type="dxa"/>
            <w:vAlign w:val="center"/>
          </w:tcPr>
          <w:p w:rsidR="002B01B5" w:rsidRDefault="00C5013B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406" w:type="dxa"/>
            <w:vAlign w:val="center"/>
          </w:tcPr>
          <w:p w:rsidR="002B01B5" w:rsidRDefault="00C5013B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B01B5">
        <w:tc>
          <w:tcPr>
            <w:tcW w:w="852" w:type="dxa"/>
            <w:vAlign w:val="center"/>
          </w:tcPr>
          <w:p w:rsidR="002B01B5" w:rsidRDefault="002B01B5">
            <w:pPr>
              <w:pStyle w:val="aff"/>
              <w:widowControl w:val="0"/>
              <w:spacing w:before="60" w:after="60"/>
              <w:ind w:left="25"/>
            </w:pPr>
          </w:p>
        </w:tc>
        <w:tc>
          <w:tcPr>
            <w:tcW w:w="4798" w:type="dxa"/>
            <w:gridSpan w:val="2"/>
            <w:vAlign w:val="center"/>
          </w:tcPr>
          <w:p w:rsidR="002B01B5" w:rsidRDefault="00C5013B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- Номер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реестровой записи из реестра российской промышленной продукции, содержащей в том числе:</w:t>
            </w:r>
          </w:p>
          <w:p w:rsidR="002B01B5" w:rsidRDefault="00C5013B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ра постановлением Правительства №719 за выполнение (освоение) на территории Российской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ем Правительства №719 для целей осуществления закупок</w:t>
            </w:r>
          </w:p>
          <w:p w:rsidR="002B01B5" w:rsidRDefault="00C5013B">
            <w:pPr>
              <w:widowControl w:val="0"/>
              <w:contextualSpacing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Номер реестровой записи из евразийского реестра промышленных товаров, содержащей в том числе:</w:t>
            </w:r>
          </w:p>
          <w:p w:rsidR="002B01B5" w:rsidRDefault="00C5013B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- информацию о совокупном количестве баллов за выполнение (освоение) на территории ЕАЭС соответствующих оп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ераций (условий) (если в отношении такого товара правом ЕАЭС за выполнение (освоение) на территории ЕАЭС соответствующих операций (условий)</w:t>
            </w:r>
          </w:p>
        </w:tc>
        <w:tc>
          <w:tcPr>
            <w:tcW w:w="2990" w:type="dxa"/>
            <w:vAlign w:val="center"/>
          </w:tcPr>
          <w:p w:rsidR="002B01B5" w:rsidRDefault="00C5013B">
            <w:pPr>
              <w:widowControl w:val="0"/>
              <w:contextualSpacing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lastRenderedPageBreak/>
              <w:t>Указание наименования реестра и номер реестровой записи в Форме Структуры НМЦ</w:t>
            </w:r>
          </w:p>
        </w:tc>
        <w:tc>
          <w:tcPr>
            <w:tcW w:w="3262" w:type="dxa"/>
            <w:vAlign w:val="center"/>
          </w:tcPr>
          <w:p w:rsidR="002B01B5" w:rsidRDefault="00C5013B">
            <w:pPr>
              <w:widowControl w:val="0"/>
              <w:contextualSpacing/>
              <w:jc w:val="center"/>
              <w:rPr>
                <w:i/>
                <w:iCs/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4"/>
                <w:szCs w:val="24"/>
                <w:lang w:eastAsia="en-US"/>
              </w:rPr>
              <w:t>Указание Страны происхождения и Произв</w:t>
            </w:r>
            <w:r>
              <w:rPr>
                <w:i/>
                <w:iCs/>
                <w:sz w:val="24"/>
                <w:szCs w:val="24"/>
                <w:lang w:eastAsia="en-US"/>
              </w:rPr>
              <w:t>одителя продукции в Форме Коммерческого предложения</w:t>
            </w:r>
          </w:p>
        </w:tc>
        <w:tc>
          <w:tcPr>
            <w:tcW w:w="3406" w:type="dxa"/>
            <w:vAlign w:val="center"/>
          </w:tcPr>
          <w:p w:rsidR="002B01B5" w:rsidRDefault="002B01B5">
            <w:pPr>
              <w:pStyle w:val="aff"/>
              <w:widowControl w:val="0"/>
              <w:spacing w:before="60" w:after="60"/>
              <w:ind w:left="25"/>
            </w:pPr>
          </w:p>
        </w:tc>
      </w:tr>
    </w:tbl>
    <w:p w:rsidR="002B01B5" w:rsidRDefault="002B01B5">
      <w:pPr>
        <w:sectPr w:rsidR="002B01B5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2B01B5" w:rsidRDefault="00C5013B">
      <w:pPr>
        <w:spacing w:after="120"/>
        <w:ind w:left="3686" w:right="-597"/>
        <w:jc w:val="right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lastRenderedPageBreak/>
        <w:t>Приложение №1 к Техническим требованиям</w:t>
      </w:r>
    </w:p>
    <w:p w:rsidR="002B01B5" w:rsidRDefault="00C5013B">
      <w:pPr>
        <w:spacing w:after="120"/>
        <w:rPr>
          <w:rFonts w:eastAsia="Calibri"/>
          <w:bCs/>
          <w:i/>
          <w:sz w:val="20"/>
          <w:szCs w:val="20"/>
        </w:rPr>
      </w:pPr>
      <w:r>
        <w:rPr>
          <w:rFonts w:eastAsia="Calibri"/>
          <w:bCs/>
          <w:i/>
          <w:sz w:val="20"/>
          <w:szCs w:val="20"/>
          <w:lang w:val="x-none"/>
        </w:rPr>
        <w:t>Таблица </w:t>
      </w:r>
      <w:r>
        <w:rPr>
          <w:rFonts w:eastAsia="Calibri"/>
          <w:bCs/>
          <w:i/>
          <w:sz w:val="20"/>
          <w:szCs w:val="20"/>
        </w:rPr>
        <w:t>3.1</w:t>
      </w:r>
      <w:r>
        <w:rPr>
          <w:rFonts w:eastAsia="Calibri"/>
          <w:bCs/>
          <w:i/>
          <w:sz w:val="20"/>
          <w:szCs w:val="20"/>
          <w:lang w:val="x-none"/>
        </w:rPr>
        <w:t xml:space="preserve">. </w:t>
      </w:r>
      <w:r>
        <w:rPr>
          <w:rFonts w:eastAsia="Calibri"/>
          <w:bCs/>
          <w:i/>
          <w:sz w:val="20"/>
          <w:szCs w:val="20"/>
        </w:rPr>
        <w:t>Требования к продукции (индивидуальные требования по каждой позиции перечня продукции)</w:t>
      </w:r>
    </w:p>
    <w:p w:rsidR="002B01B5" w:rsidRDefault="00C5013B">
      <w:pPr>
        <w:keepNext/>
        <w:keepLines/>
        <w:spacing w:line="276" w:lineRule="auto"/>
        <w:rPr>
          <w:rStyle w:val="aff0"/>
          <w:rFonts w:eastAsia="Calibri"/>
          <w:b w:val="0"/>
          <w:sz w:val="24"/>
          <w:szCs w:val="24"/>
          <w:shd w:val="clear" w:color="auto" w:fill="auto"/>
        </w:rPr>
      </w:pPr>
      <w:r>
        <w:rPr>
          <w:b/>
          <w:bCs/>
          <w:sz w:val="24"/>
          <w:szCs w:val="24"/>
        </w:rPr>
        <w:t>Наименование продукции: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Песок строительный</w:t>
      </w:r>
    </w:p>
    <w:tbl>
      <w:tblPr>
        <w:tblStyle w:val="1c"/>
        <w:tblW w:w="150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6"/>
        <w:gridCol w:w="1216"/>
        <w:gridCol w:w="2516"/>
        <w:gridCol w:w="1715"/>
        <w:gridCol w:w="3111"/>
        <w:gridCol w:w="2158"/>
        <w:gridCol w:w="901"/>
        <w:gridCol w:w="700"/>
        <w:gridCol w:w="980"/>
        <w:gridCol w:w="980"/>
        <w:gridCol w:w="236"/>
      </w:tblGrid>
      <w:tr w:rsidR="002B01B5">
        <w:trPr>
          <w:trHeight w:val="311"/>
        </w:trPr>
        <w:tc>
          <w:tcPr>
            <w:tcW w:w="557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16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Объем закупаемой продукции</w:t>
            </w:r>
          </w:p>
        </w:tc>
        <w:tc>
          <w:tcPr>
            <w:tcW w:w="2516" w:type="dxa"/>
            <w:vMerge w:val="restart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6984" w:type="dxa"/>
            <w:gridSpan w:val="3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Требования заказчика *</w:t>
            </w:r>
          </w:p>
        </w:tc>
        <w:tc>
          <w:tcPr>
            <w:tcW w:w="3796" w:type="dxa"/>
            <w:gridSpan w:val="5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Предложения участника**</w:t>
            </w:r>
          </w:p>
        </w:tc>
      </w:tr>
      <w:tr w:rsidR="002B01B5">
        <w:trPr>
          <w:trHeight w:val="726"/>
        </w:trPr>
        <w:tc>
          <w:tcPr>
            <w:tcW w:w="557" w:type="dxa"/>
            <w:vMerge/>
            <w:vAlign w:val="center"/>
          </w:tcPr>
          <w:p w:rsidR="002B01B5" w:rsidRDefault="002B0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2B01B5" w:rsidRDefault="002B0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  <w:vAlign w:val="center"/>
          </w:tcPr>
          <w:p w:rsidR="002B01B5" w:rsidRDefault="002B01B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15" w:type="dxa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ГОСТ/ТУ</w:t>
            </w:r>
          </w:p>
        </w:tc>
        <w:tc>
          <w:tcPr>
            <w:tcW w:w="3111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(параметры эквивалентности)</w:t>
            </w:r>
          </w:p>
        </w:tc>
        <w:tc>
          <w:tcPr>
            <w:tcW w:w="2158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  <w:t>Место поставки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1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Наименование продукции</w:t>
            </w:r>
          </w:p>
        </w:tc>
        <w:tc>
          <w:tcPr>
            <w:tcW w:w="70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ГОСТ/ТУ</w:t>
            </w:r>
          </w:p>
        </w:tc>
        <w:tc>
          <w:tcPr>
            <w:tcW w:w="98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98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Место поставки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2B01B5" w:rsidRDefault="002B01B5">
            <w:pPr>
              <w:widowControl w:val="0"/>
              <w:rPr>
                <w:rFonts w:eastAsia="Calibri"/>
              </w:rPr>
            </w:pPr>
          </w:p>
        </w:tc>
      </w:tr>
      <w:tr w:rsidR="002B01B5">
        <w:trPr>
          <w:trHeight w:val="223"/>
        </w:trPr>
        <w:tc>
          <w:tcPr>
            <w:tcW w:w="557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16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516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5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111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58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01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0" w:type="dxa"/>
            <w:vAlign w:val="center"/>
          </w:tcPr>
          <w:p w:rsidR="002B01B5" w:rsidRDefault="00C5013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2B01B5" w:rsidRDefault="002B01B5">
            <w:pPr>
              <w:widowControl w:val="0"/>
              <w:rPr>
                <w:rFonts w:eastAsia="Calibri"/>
              </w:rPr>
            </w:pPr>
          </w:p>
        </w:tc>
      </w:tr>
      <w:tr w:rsidR="002B01B5">
        <w:trPr>
          <w:trHeight w:val="489"/>
        </w:trPr>
        <w:tc>
          <w:tcPr>
            <w:tcW w:w="557" w:type="dxa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16" w:type="dxa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1100 м3</w:t>
            </w:r>
          </w:p>
        </w:tc>
        <w:tc>
          <w:tcPr>
            <w:tcW w:w="2516" w:type="dxa"/>
            <w:tcBorders>
              <w:top w:val="nil"/>
              <w:left w:val="nil"/>
            </w:tcBorders>
            <w:shd w:val="clear" w:color="000000" w:fill="auto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Песок строительный (речной) </w:t>
            </w:r>
          </w:p>
        </w:tc>
        <w:tc>
          <w:tcPr>
            <w:tcW w:w="1715" w:type="dxa"/>
            <w:vAlign w:val="center"/>
          </w:tcPr>
          <w:p w:rsidR="002B01B5" w:rsidRDefault="00C5013B">
            <w:pPr>
              <w:widowControl w:val="0"/>
              <w:jc w:val="center"/>
            </w:pPr>
            <w:r>
              <w:rPr>
                <w:rStyle w:val="affb"/>
                <w:rFonts w:eastAsia="Calibri"/>
                <w:b w:val="0"/>
                <w:color w:val="000000"/>
                <w:sz w:val="20"/>
                <w:szCs w:val="20"/>
                <w:lang w:eastAsia="en-US"/>
              </w:rPr>
              <w:t>ГОСТ 8736-2014</w:t>
            </w:r>
          </w:p>
        </w:tc>
        <w:tc>
          <w:tcPr>
            <w:tcW w:w="3111" w:type="dxa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Тара: Без тары, навалом</w:t>
            </w:r>
          </w:p>
        </w:tc>
        <w:tc>
          <w:tcPr>
            <w:tcW w:w="2158" w:type="dxa"/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677004, Республика Саха (Якутия) </w:t>
            </w:r>
          </w:p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Якутск, ул. Кржижановского, д.2</w:t>
            </w:r>
          </w:p>
        </w:tc>
        <w:tc>
          <w:tcPr>
            <w:tcW w:w="901" w:type="dxa"/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0" w:type="dxa"/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2B01B5" w:rsidRDefault="002B01B5">
            <w:pPr>
              <w:pStyle w:val="aff"/>
              <w:widowControl w:val="0"/>
              <w:numPr>
                <w:ilvl w:val="0"/>
                <w:numId w:val="7"/>
              </w:numPr>
              <w:ind w:left="178" w:hanging="178"/>
              <w:jc w:val="center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2B01B5" w:rsidRDefault="002B01B5">
            <w:pPr>
              <w:widowControl w:val="0"/>
              <w:rPr>
                <w:rFonts w:eastAsia="Calibri"/>
              </w:rPr>
            </w:pPr>
          </w:p>
        </w:tc>
      </w:tr>
      <w:tr w:rsidR="002B01B5">
        <w:trPr>
          <w:trHeight w:val="489"/>
        </w:trPr>
        <w:tc>
          <w:tcPr>
            <w:tcW w:w="557" w:type="dxa"/>
            <w:tcBorders>
              <w:top w:val="nil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216" w:type="dxa"/>
            <w:tcBorders>
              <w:top w:val="nil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2516" w:type="dxa"/>
            <w:tcBorders>
              <w:top w:val="nil"/>
              <w:left w:val="nil"/>
            </w:tcBorders>
            <w:shd w:val="clear" w:color="000000" w:fill="auto"/>
            <w:vAlign w:val="center"/>
          </w:tcPr>
          <w:p w:rsidR="002B01B5" w:rsidRDefault="00C5013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Щебень </w:t>
            </w:r>
            <w:r>
              <w:rPr>
                <w:rFonts w:eastAsia="Calibri"/>
                <w:sz w:val="20"/>
                <w:szCs w:val="20"/>
              </w:rPr>
              <w:t>фракции</w:t>
            </w:r>
          </w:p>
        </w:tc>
        <w:tc>
          <w:tcPr>
            <w:tcW w:w="1715" w:type="dxa"/>
            <w:tcBorders>
              <w:top w:val="nil"/>
            </w:tcBorders>
            <w:vAlign w:val="center"/>
          </w:tcPr>
          <w:p w:rsidR="002B01B5" w:rsidRDefault="00C5013B">
            <w:pPr>
              <w:pStyle w:val="affff4"/>
              <w:jc w:val="center"/>
              <w:rPr>
                <w:sz w:val="20"/>
                <w:szCs w:val="20"/>
              </w:rPr>
            </w:pPr>
            <w:r>
              <w:rPr>
                <w:rFonts w:eastAsia="Calibri" w:cs="Arial"/>
                <w:color w:val="000000"/>
                <w:sz w:val="20"/>
                <w:szCs w:val="20"/>
                <w:lang w:eastAsia="en-US"/>
              </w:rPr>
              <w:t>ГОСТ 8267-92</w:t>
            </w:r>
          </w:p>
        </w:tc>
        <w:tc>
          <w:tcPr>
            <w:tcW w:w="3111" w:type="dxa"/>
            <w:tcBorders>
              <w:top w:val="nil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Тара: Без тары, навалом</w:t>
            </w:r>
          </w:p>
        </w:tc>
        <w:tc>
          <w:tcPr>
            <w:tcW w:w="2158" w:type="dxa"/>
            <w:tcBorders>
              <w:top w:val="nil"/>
            </w:tcBorders>
            <w:vAlign w:val="center"/>
          </w:tcPr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677004, Республика Саха (Якутия)   </w:t>
            </w:r>
          </w:p>
          <w:p w:rsidR="002B01B5" w:rsidRDefault="00C5013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г. Якутск, ул. Кржижановского, д.2</w:t>
            </w:r>
          </w:p>
        </w:tc>
        <w:tc>
          <w:tcPr>
            <w:tcW w:w="901" w:type="dxa"/>
            <w:tcBorders>
              <w:top w:val="nil"/>
            </w:tcBorders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</w:tcBorders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2B01B5" w:rsidRDefault="002B01B5">
            <w:pPr>
              <w:pStyle w:val="aff"/>
              <w:widowControl w:val="0"/>
              <w:numPr>
                <w:ilvl w:val="0"/>
                <w:numId w:val="7"/>
              </w:numPr>
              <w:ind w:left="178" w:hanging="178"/>
              <w:jc w:val="center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2B01B5" w:rsidRDefault="002B01B5">
            <w:pPr>
              <w:widowControl w:val="0"/>
              <w:jc w:val="center"/>
              <w:rPr>
                <w:rFonts w:eastAsia="Calibr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2B01B5" w:rsidRDefault="002B01B5">
            <w:pPr>
              <w:widowControl w:val="0"/>
              <w:rPr>
                <w:rFonts w:eastAsia="Calibri"/>
              </w:rPr>
            </w:pPr>
          </w:p>
        </w:tc>
      </w:tr>
    </w:tbl>
    <w:p w:rsidR="002B01B5" w:rsidRDefault="00C5013B">
      <w:pPr>
        <w:spacing w:after="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*Участник должен принять во внимание, что ссылка на марку (тип) продукции, носит описательный, а не обязательный характер. В случае </w:t>
      </w:r>
      <w:r>
        <w:rPr>
          <w:i/>
          <w:iCs/>
          <w:sz w:val="22"/>
          <w:szCs w:val="22"/>
        </w:rPr>
        <w:t>если Участником предлагаются эквиваленты требуемой Заказчику продукции, или ее составных частей в составе своего предложения он должен в обязательном порядке предоставить подробное техническое описание предлагаемого к поставке эквивалента, в объеме не мене</w:t>
      </w:r>
      <w:r>
        <w:rPr>
          <w:i/>
          <w:iCs/>
          <w:sz w:val="22"/>
          <w:szCs w:val="22"/>
        </w:rPr>
        <w:t>е установленных в настоящих ТТ требований.</w:t>
      </w:r>
    </w:p>
    <w:p w:rsidR="002B01B5" w:rsidRDefault="00C5013B">
      <w:pPr>
        <w:spacing w:after="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 по гарантийным срокам и срокам </w:t>
      </w:r>
      <w:r>
        <w:rPr>
          <w:i/>
          <w:iCs/>
          <w:sz w:val="22"/>
          <w:szCs w:val="22"/>
        </w:rPr>
        <w:t>эксплуатации.</w:t>
      </w:r>
    </w:p>
    <w:p w:rsidR="002B01B5" w:rsidRDefault="00C5013B">
      <w:pPr>
        <w:spacing w:after="6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В случае предложения эквивалентов, Участнику необходимо обеспечить выполнение следующих условий: для оценки возможности использования предлагаемой эквивалентной продукции, техническое предложение Участника должно содержать подробную техническ</w:t>
      </w:r>
      <w:r>
        <w:rPr>
          <w:i/>
          <w:iCs/>
          <w:sz w:val="22"/>
          <w:szCs w:val="22"/>
        </w:rPr>
        <w:t>ую информацию в объеме, соответствующем техническим требованиям.</w:t>
      </w:r>
    </w:p>
    <w:p w:rsidR="002B01B5" w:rsidRDefault="00C5013B">
      <w:pPr>
        <w:spacing w:before="40" w:after="120"/>
        <w:ind w:right="-28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 Способ подтверждения участником соответствия требованиям указан в таблице в отношении каждой позиции закупаемой продукции</w:t>
      </w:r>
    </w:p>
    <w:p w:rsidR="002B01B5" w:rsidRDefault="002B01B5">
      <w:pPr>
        <w:ind w:left="3686"/>
        <w:rPr>
          <w:rFonts w:eastAsia="Calibri"/>
          <w:b/>
          <w:iCs/>
          <w:sz w:val="24"/>
          <w:lang w:eastAsia="x-none"/>
        </w:rPr>
      </w:pPr>
    </w:p>
    <w:p w:rsidR="002B01B5" w:rsidRDefault="002B01B5">
      <w:pPr>
        <w:ind w:left="3686"/>
        <w:rPr>
          <w:rFonts w:eastAsia="Calibri"/>
          <w:b/>
          <w:iCs/>
          <w:sz w:val="24"/>
          <w:lang w:eastAsia="x-none"/>
        </w:rPr>
      </w:pPr>
    </w:p>
    <w:p w:rsidR="002B01B5" w:rsidRDefault="002B01B5">
      <w:pPr>
        <w:ind w:left="3686"/>
        <w:rPr>
          <w:rFonts w:eastAsia="Calibri"/>
          <w:b/>
          <w:iCs/>
          <w:sz w:val="24"/>
          <w:lang w:eastAsia="x-none"/>
        </w:rPr>
      </w:pPr>
    </w:p>
    <w:p w:rsidR="002B01B5" w:rsidRDefault="002B01B5">
      <w:pPr>
        <w:ind w:left="3686"/>
        <w:rPr>
          <w:rFonts w:eastAsia="Calibri"/>
          <w:b/>
          <w:iCs/>
          <w:sz w:val="24"/>
          <w:lang w:eastAsia="x-none"/>
        </w:rPr>
      </w:pPr>
    </w:p>
    <w:p w:rsidR="002B01B5" w:rsidRDefault="002B01B5">
      <w:pPr>
        <w:spacing w:before="40" w:after="120"/>
        <w:ind w:right="-28"/>
        <w:jc w:val="both"/>
      </w:pPr>
    </w:p>
    <w:sectPr w:rsidR="002B01B5">
      <w:headerReference w:type="even" r:id="rId13"/>
      <w:headerReference w:type="default" r:id="rId14"/>
      <w:headerReference w:type="first" r:id="rId15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013B">
      <w:r>
        <w:separator/>
      </w:r>
    </w:p>
  </w:endnote>
  <w:endnote w:type="continuationSeparator" w:id="0">
    <w:p w:rsidR="00000000" w:rsidRDefault="00C5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013B">
      <w:r>
        <w:separator/>
      </w:r>
    </w:p>
  </w:footnote>
  <w:footnote w:type="continuationSeparator" w:id="0">
    <w:p w:rsidR="00000000" w:rsidRDefault="00C50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C5013B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B01B5" w:rsidRDefault="00C5013B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C5013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2B01B5">
    <w:pPr>
      <w:pStyle w:val="aff4"/>
      <w:jc w:val="center"/>
      <w:rPr>
        <w:b/>
        <w:b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C5013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2B01B5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C5013B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B01B5" w:rsidRDefault="00C5013B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C5013B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1B5" w:rsidRDefault="002B01B5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185"/>
    <w:multiLevelType w:val="multilevel"/>
    <w:tmpl w:val="88CC7EE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F14B0E"/>
    <w:multiLevelType w:val="multilevel"/>
    <w:tmpl w:val="573037A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579739B"/>
    <w:multiLevelType w:val="multilevel"/>
    <w:tmpl w:val="9D928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F443886"/>
    <w:multiLevelType w:val="multilevel"/>
    <w:tmpl w:val="3C54C750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512967E3"/>
    <w:multiLevelType w:val="multilevel"/>
    <w:tmpl w:val="8FAEB40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6AF748FA"/>
    <w:multiLevelType w:val="multilevel"/>
    <w:tmpl w:val="CB12006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1646"/>
    <w:multiLevelType w:val="multilevel"/>
    <w:tmpl w:val="746274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7D950C0C"/>
    <w:multiLevelType w:val="multilevel"/>
    <w:tmpl w:val="D8FCE4A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B5"/>
    <w:rsid w:val="002B01B5"/>
    <w:rsid w:val="00C5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50F6"/>
  <w15:docId w15:val="{F42D7116-156B-4572-904E-E18BA005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5239D1"/>
    <w:pPr>
      <w:keepNext/>
      <w:numPr>
        <w:ilvl w:val="2"/>
        <w:numId w:val="3"/>
      </w:numPr>
      <w:spacing w:before="120" w:after="60"/>
      <w:ind w:left="426" w:hanging="426"/>
      <w:jc w:val="both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5239D1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styleId="affb">
    <w:name w:val="Strong"/>
    <w:qFormat/>
    <w:rPr>
      <w:b/>
      <w:bCs/>
    </w:rPr>
  </w:style>
  <w:style w:type="paragraph" w:styleId="affc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d">
    <w:name w:val="List"/>
    <w:basedOn w:val="afd"/>
  </w:style>
  <w:style w:type="paragraph" w:styleId="affe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">
    <w:name w:val="index heading"/>
    <w:basedOn w:val="affc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c"/>
    <w:qFormat/>
  </w:style>
  <w:style w:type="paragraph" w:customStyle="1" w:styleId="afff0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1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2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3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4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5">
    <w:name w:val="Раздел регламента"/>
    <w:basedOn w:val="a3"/>
    <w:qFormat/>
    <w:rsid w:val="00E228FA"/>
  </w:style>
  <w:style w:type="paragraph" w:customStyle="1" w:styleId="afff6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7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8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9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a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b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c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d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e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0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1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2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3">
    <w:name w:val="Содержимое врезки"/>
    <w:basedOn w:val="a3"/>
    <w:qFormat/>
  </w:style>
  <w:style w:type="paragraph" w:customStyle="1" w:styleId="affff4">
    <w:name w:val="Содержимое таблицы"/>
    <w:basedOn w:val="a3"/>
    <w:qFormat/>
    <w:pPr>
      <w:widowControl w:val="0"/>
      <w:suppressLineNumbers/>
    </w:pPr>
  </w:style>
  <w:style w:type="paragraph" w:customStyle="1" w:styleId="affff5">
    <w:name w:val="Заголовок таблицы"/>
    <w:basedOn w:val="affff4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6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B970-75EC-491B-B8A6-A893F6F62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6</Pages>
  <Words>1070</Words>
  <Characters>6105</Characters>
  <Application>Microsoft Office Word</Application>
  <DocSecurity>0</DocSecurity>
  <Lines>50</Lines>
  <Paragraphs>14</Paragraphs>
  <ScaleCrop>false</ScaleCrop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Васильев Иван Егорович</cp:lastModifiedBy>
  <cp:revision>88</cp:revision>
  <cp:lastPrinted>2026-01-16T01:45:00Z</cp:lastPrinted>
  <dcterms:created xsi:type="dcterms:W3CDTF">2025-01-21T03:37:00Z</dcterms:created>
  <dcterms:modified xsi:type="dcterms:W3CDTF">2026-04-06T07:02:00Z</dcterms:modified>
  <dc:language>ru-RU</dc:language>
</cp:coreProperties>
</file>