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media/image1.jpeg" ContentType="image/jpeg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PT Astra Serif" w:hAnsi="PT Astra Serif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  <w:t>на оказание услуг  по интеграции  системы обеспечения вызова экстренных оперативных служб по единому номеру «112» на территории Тамбовской области в рамках</w:t>
      </w:r>
      <w:r>
        <w:rPr/>
        <w:t xml:space="preserve"> </w:t>
      </w: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  <w:t>информационного обмена с  системой обеспечения вызова экстренных оперативных служб по единому номеру «112» города Москвы.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  <w:t>2026 г.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MS Mincho" w:cs="Times New Roman"/>
          <w:b/>
          <w:sz w:val="24"/>
          <w:szCs w:val="24"/>
          <w:lang w:eastAsia="ja-JP"/>
        </w:rPr>
      </w:pPr>
      <w:r>
        <w:rPr>
          <w:rFonts w:eastAsia="MS Mincho" w:cs="Times New Roman" w:ascii="PT Astra Serif" w:hAnsi="PT Astra Serif"/>
          <w:b/>
          <w:sz w:val="24"/>
          <w:szCs w:val="24"/>
          <w:lang w:eastAsia="ja-JP"/>
        </w:rPr>
      </w:r>
    </w:p>
    <w:p>
      <w:pPr>
        <w:pStyle w:val="ListParagraph"/>
        <w:numPr>
          <w:ilvl w:val="6"/>
          <w:numId w:val="2"/>
        </w:numPr>
        <w:spacing w:lineRule="auto" w:line="240" w:before="0" w:after="0"/>
        <w:ind w:hanging="0" w:start="567"/>
        <w:contextualSpacing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Общие сведения</w:t>
      </w:r>
      <w:bookmarkStart w:id="0" w:name="_Toc424660847"/>
      <w:bookmarkStart w:id="1" w:name="_Toc424660900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576" w:start="1143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2" w:name="_Toc88745898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 xml:space="preserve">1.1. Наименование </w:t>
      </w:r>
      <w:bookmarkEnd w:id="0"/>
      <w:bookmarkEnd w:id="1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услуг</w:t>
      </w:r>
      <w:bookmarkEnd w:id="2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567" w:start="0"/>
        <w:jc w:val="both"/>
        <w:outlineLvl w:val="1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на оказание услуг по интеграции  системы обеспечения вызова экстренных оперативных служб по единому номеру «112» на территории Тамбовской области в рамках информационного обмена с  системой обеспечения вызова экстренных оперативных служб по единому номеру «112» города Москвы</w:t>
      </w:r>
      <w:bookmarkStart w:id="3" w:name="_Toc88745900"/>
      <w:bookmarkStart w:id="4" w:name="_Toc424660849"/>
      <w:bookmarkStart w:id="5" w:name="_Toc424660902"/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 (далее – услуга).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567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 xml:space="preserve">1.2. Сроки и </w:t>
      </w:r>
      <w:bookmarkEnd w:id="4"/>
      <w:bookmarkEnd w:id="5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 xml:space="preserve">место </w:t>
      </w:r>
      <w:bookmarkEnd w:id="3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оказания услуг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Срок оказания услуг: в течение 80 календарных дней с момента заключения договора.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color w:themeColor="text1" w:val="000000"/>
          <w:sz w:val="24"/>
          <w:szCs w:val="24"/>
          <w:lang w:eastAsia="ja-JP"/>
        </w:rPr>
        <w:t xml:space="preserve">Место оказания услуг указаны 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 таблице № 1 Приложения № 1 к настоящему техническому заданию.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576" w:start="1143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6" w:name="_Toc88745901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1.3. Термины, определения, сокращения, аббревиатуры</w:t>
      </w:r>
      <w:bookmarkEnd w:id="6"/>
    </w:p>
    <w:tbl>
      <w:tblPr>
        <w:tblW w:w="10166" w:type="dxa"/>
        <w:jc w:val="start"/>
        <w:tblInd w:w="-1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517"/>
        <w:gridCol w:w="8648"/>
      </w:tblGrid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Единый номер вызова экстренных оперативных служб на территории Российской Федерации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АРМ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Геоинформационная система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ЧС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Чрезвычайные ситуации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ДДС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Дежурно-диспетчерская служба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*Дежурно-диспетчерская служба, в настоящем ТЗ означает весь перечень экстренных оперативных служб, оперативных служб и организаций, интегрируемых в систему-112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Диспетчер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Сотрудник ДДС или ЕДДС, осуществляющий прием вызовов или управление подразделениями в рамках компетенции своей службы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Оператор-112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Организация, являющаяся Оператором Системы-112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ЕДДС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Единая дежурно-диспетчерская служба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Муниципальное образование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МЧС России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Оператор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Сотрудник ЦОВ-АЦ, РЦОВ, осуществляющий прием и обработку вызовов по номеру 112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Программное обеспечение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ПТК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SimSu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Программно-технический комплекс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Система-112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Система обеспечения вызова экстренных оперативных служб по единому номеру «112» Тамбовской области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СПД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Система передачи данных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Специальное программное обеспечение Системы-112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ЦОВ-АЦ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Центр обработки вызовов системы-112, развертываемый в административном центре субъекта Российской Федерации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ЦУКС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Центр управления в кризисных ситуациях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ЭОС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PT Astra Serif" w:hAnsi="PT Astra Serif"/>
                <w:sz w:val="24"/>
                <w:szCs w:val="24"/>
                <w:lang w:eastAsia="ru-RU"/>
              </w:rPr>
              <w:t>Экстренная оперативная служба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IP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(Internet Protocol) протокол сетевого уровня в сетях связи с коммутацией пакетов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SMS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(Short Message Service) служба коротких сообщений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ПОИБ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Подсистема обеспечения информационной безопасности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РЦОВ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Резервный центр обработки вызовов Системы-112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СПО-112 (СПО)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Специальное программное обеспечение карточки информационного обмена «SI3000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val="en-US" w:eastAsia="ru-RU"/>
              </w:rPr>
              <w:t>EHM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» приема и обработки вызовов экстренных оперативных служб по единому номеру «112»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ССОП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Сеть связи общего пользования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ЭРА-ГЛОНАСС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Государственная система экстренного реагирования при авариях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АИС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Автоматизированная информационная система</w:t>
            </w:r>
          </w:p>
        </w:tc>
      </w:tr>
      <w:tr>
        <w:trPr>
          <w:trHeight w:val="454" w:hRule="atLeast"/>
        </w:trPr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ПМИ</w:t>
            </w:r>
          </w:p>
        </w:tc>
        <w:tc>
          <w:tcPr>
            <w:tcW w:w="8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Программа и методика испытаний</w:t>
            </w:r>
          </w:p>
        </w:tc>
      </w:tr>
    </w:tbl>
    <w:p>
      <w:pPr>
        <w:pStyle w:val="ListParagraph"/>
        <w:keepNext w:val="true"/>
        <w:keepLines/>
        <w:numPr>
          <w:ilvl w:val="6"/>
          <w:numId w:val="2"/>
        </w:numPr>
        <w:spacing w:lineRule="auto" w:line="240" w:before="0" w:after="0"/>
        <w:ind w:firstLine="709" w:start="0"/>
        <w:contextualSpacing/>
        <w:outlineLvl w:val="0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br w:type="page"/>
      </w:r>
      <w:bookmarkStart w:id="7" w:name="_Toc88745902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Назначение и цели оказания услуг</w:t>
      </w:r>
      <w:bookmarkEnd w:id="7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8" w:name="_Toc88745903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2.1. Назначение услуг</w:t>
      </w:r>
      <w:bookmarkEnd w:id="8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Услуги предназначены для обеспечения бесперебойного функционирования всех компонентов Системы-112 Тамбовской области для решения следующих основных задач: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направление информации о происшествиях (сообщений о происшествиях и чрезвычайных ситуациях) в Систему-112 г. Москвы;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получение статуса реагирования из Системы-112 г. Москвы по направленной информации о происшествиях (сообщений о происшествиях и чрезвычайных ситуациях) из Системы-112 Тамбовской области.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start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9" w:name="_Toc88745904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2.2. Цели оказания услуги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Доработка функционала (дооснащение) ЦОВ-АЦ и РЦОВ системы обеспечения вызова экстренных оперативных служб по единому номеру «112» (Система-112) для обеспечения бесперебойного функционирования всех компонентов Системы-112 Тамбовской области при  информационном взаимодействии Системы-112 Тамбовской области с Системой-112 г. Москвы.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10" w:name="_Toc88745905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2.3. Основные задачи</w:t>
      </w:r>
      <w:bookmarkEnd w:id="10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 рамках оказания услуги Исполнитель должен обеспечить выполнение следующих задач: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Cs/>
          <w:sz w:val="24"/>
          <w:szCs w:val="24"/>
          <w:lang w:eastAsia="ru-RU"/>
        </w:rPr>
        <w:t>Передача неисключительных прав на использование программного обеспечения в соответствии с Приложением № 2 к настоящему ТЗ;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Cs/>
          <w:sz w:val="24"/>
          <w:szCs w:val="24"/>
          <w:lang w:eastAsia="ru-RU"/>
        </w:rPr>
        <w:t xml:space="preserve">Оказание услуг по настройки, наладки и  тестирование программного обеспечения «Системы-112», поставленного в соответствии с Приложением № 2 к настоящему ТЗ. Проведение установки и настройки, наладки  информационного взаимодействия комплекса программных средств </w:t>
      </w:r>
      <w:r>
        <w:rPr>
          <w:rFonts w:eastAsia="Times New Roman" w:cs="Times New Roman" w:ascii="PT Astra Serif" w:hAnsi="PT Astra Serif"/>
          <w:bCs/>
          <w:sz w:val="24"/>
          <w:szCs w:val="24"/>
          <w:lang w:eastAsia="ja-JP"/>
        </w:rPr>
        <w:t>при  взаимодействии Системы-112 Тамбовской области с Системой-112 г. Москвы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start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11" w:name="_Toc88745906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2.4. Перечень документов, на основании которых осуществляется оказание услуг</w:t>
      </w:r>
      <w:bookmarkEnd w:id="11"/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Обеспечение бесперебойного функционирования Системы-112 должно быть выполнено </w:t>
        <w:br/>
        <w:t>в соответствии со следующими документами: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 xml:space="preserve">Федеральный закон от 30.12.2020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Федерации»;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>Федеральный закон от 07.07. 2003 № 126-ФЗ «О связи»;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>Федеральный закон от 27.07.2006 г. № 149-ФЗ «Об информации, информационных технологиях и о защите информации»;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>Федеральный закон от 27.07.2006 г. № 152-ФЗ «О персональных данных»;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>Указ Президента РФ от 28.12.2010 № 1632 «О совершенствовании системы обеспечения вызова экстренных оперативных служб на территории Российской Федерации»;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>Распоряжение Правительства РФ от 25.08.2008 № 1240-р «О Концепции создания системы обеспечения вызова экстренных оперативных служб через единый номер «112» на базе единых дежурно-диспетчерских служб муниципальных образований»;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>Постановление Правительства РФ от 21.11.2011 № 958 «О системе обеспечения вызова экстренных оперативных служб по единому номеру «112» (вместе с «Положением о системе обеспечения вызова экстренных оперативных служб по единому номеру «112»);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 xml:space="preserve">Постановление Правительства РФ от 01.11.2012 № 1119 «Об утверждении требований </w:t>
        <w:br/>
        <w:t>к защите персональных данных при их обработке в информационных системах персональных данных»;</w:t>
      </w:r>
    </w:p>
    <w:p>
      <w:pPr>
        <w:pStyle w:val="Normal"/>
        <w:numPr>
          <w:ilvl w:val="0"/>
          <w:numId w:val="28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Постановление Правительства Российской Федерации от 12.11.2021 № 1931 </w:t>
        <w:br/>
        <w:t>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20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 xml:space="preserve">Приказ министерства информационных технологий и связи РФ от 08.08.2005 № 97 </w:t>
        <w:br/>
        <w:t>«Об утверждении требований к построению телефонной сети связи общего пользования»;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707" w:gutter="0" w:header="708" w:top="765" w:footer="454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>Приказ ФСТЭК России № 17 от 11 февраля 2013 г. «Об утверждении Требований о защите информации, не содержащей государственную тайну, содержащейся в государственных информационных системах»;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softHyphen/>
        <w:tab/>
        <w:t xml:space="preserve">Приказ ФСТЭК России от 18.02.2013 г. № 21 «Об утверждении состава и содержания организационных и технических мер по обеспечению безопасности персональных данных при </w:t>
        <w:br/>
        <w:t>их обработке в информационных системах персональных данных»;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</w:r>
    </w:p>
    <w:p>
      <w:pPr>
        <w:pStyle w:val="ListParagraph"/>
        <w:numPr>
          <w:ilvl w:val="6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12" w:name="_Toc88745907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Характеристика объектов автоматизации</w:t>
      </w:r>
      <w:bookmarkEnd w:id="12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13" w:name="_Toc52795093"/>
      <w:bookmarkStart w:id="14" w:name="_Toc88745908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3.1. Общие сведения об объектах автоматизации</w:t>
      </w:r>
      <w:bookmarkEnd w:id="13"/>
      <w:bookmarkEnd w:id="14"/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В состав Системы-112 Тамбовской области в качестве основных объектов входят: </w:t>
      </w:r>
    </w:p>
    <w:p>
      <w:pPr>
        <w:pStyle w:val="Normal"/>
        <w:numPr>
          <w:ilvl w:val="0"/>
          <w:numId w:val="27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основной Центр обработки вызовов (ЦОВ-АЦ) в г. Тамбов; </w:t>
      </w:r>
    </w:p>
    <w:p>
      <w:pPr>
        <w:pStyle w:val="Normal"/>
        <w:numPr>
          <w:ilvl w:val="0"/>
          <w:numId w:val="27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резервный центр обработки вызовов (РЦОВ) в г. Тамбов; </w:t>
      </w:r>
    </w:p>
    <w:p>
      <w:pPr>
        <w:pStyle w:val="Normal"/>
        <w:numPr>
          <w:ilvl w:val="0"/>
          <w:numId w:val="27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единые дежурно-диспетчерские службы муниципальных образований Тамбовской области (ЕДДС МО);</w:t>
      </w:r>
    </w:p>
    <w:p>
      <w:pPr>
        <w:pStyle w:val="Normal"/>
        <w:numPr>
          <w:ilvl w:val="0"/>
          <w:numId w:val="27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ДДС ЭОС МО: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служба пожарной охраны и служба реагирования в чрезвычайных ситуациях; 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газовая служба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служба полиции; 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служба скорой медицинской помощи; 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служба «Антитеррор»;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ЕДДС и ДДС ЭОС Тамбовской области входят в соответствующие организационно-штатные структуры территориальных органов федеральных органов исполнительной власти, исполнительных органов Тамбовской области и органов местного самоуправления, специально уполномоченных на решение задач гражданской обороны, предупреждения и ликвидации чрезвычайных ситуаций, безопасности государства, обеспечения правопорядка, безопасности жизни и здоровья граждан.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Для обеспечения координации взаимодействия при реагировании на вызовы (сообщения </w:t>
        <w:br/>
        <w:t>о происшествиях) вышеперечисленные объекты обеспечены единой сетью передачи данных (каналами связи) и ПТК (АРМ).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Два центра обеспечения вызовов расположены в Тамбовской области по географически разнесенным адресам: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ЦОВ-АЦ – состоит из аппаратного зала (ЦОД) и операторского зала. 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аппаратный зал (ЦОД) расположен по адресу г. Тамбов, ул. Интернациональная д. 14;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cs="PT Astra Serif" w:ascii="PT Astra Serif" w:hAnsi="PT Astra Serif"/>
          <w:sz w:val="24"/>
        </w:rPr>
        <w:t>операторский зал ЦОВ-АЦ расположен по адресу: г. Тамбов, ул. Базарная, д. 107.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РЦОВ – состоит из аппаратного зала (ЦОД) и операторского зала. 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аппаратный зал (ЦОД) расположен по адресу г. Тамбов, ул. Советская д. 36;</w:t>
      </w:r>
    </w:p>
    <w:p>
      <w:pPr>
        <w:pStyle w:val="Normal"/>
        <w:widowControl w:val="false"/>
        <w:numPr>
          <w:ilvl w:val="0"/>
          <w:numId w:val="34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cs="PT Astra Serif" w:ascii="PT Astra Serif" w:hAnsi="PT Astra Serif"/>
          <w:sz w:val="24"/>
        </w:rPr>
        <w:t>операторский зал РЦОВ расположен по адресу: г. Тамбов, ул. Советская, д. 118.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ЦОВ-АЦ и РЦОВ построены на базе СПО </w:t>
      </w:r>
      <w:r>
        <w:rPr>
          <w:rFonts w:eastAsia="Times New Roman" w:cs="Times New Roman" w:ascii="PT Astra Serif" w:hAnsi="PT Astra Serif"/>
          <w:sz w:val="24"/>
          <w:szCs w:val="24"/>
          <w:lang w:val="en-US" w:eastAsia="ru-RU"/>
        </w:rPr>
        <w:t>SI</w:t>
      </w: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3000 (версия ПО 2.0) в составе: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- SI3000 cCS Компактный программный коммутатор (№3022 от 14.03.2017 г. в едином реестре российских программ для электронных вычислительных машин и баз данных);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- Naumen Contact Center (№177 от 18.03.2016 г. в едином реестре российских программ для электронных вычислительных машин и баз данных;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- SI3000 EIIM Модуль взаимодействия с внешними информационными системами           (№ 5973 от 19.11.2019 г. в едином реестре российских программ для электронных вычислительных машин и баз данных);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- SI3000 LRS Сервер определения местоположения и SMS-шлюз (№ 5974 от 19.11.2019 г. в едином реестре российских программ для электронных вычислительных машин и баз данных);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- SI3000 EHM Приложение оператора Системы-112. (№5972 от 19.11.2019 г. в едином реестре российских программ для электронных вычислительных машин и баз данных).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  <w:bookmarkStart w:id="15" w:name="_Toc52795094"/>
      <w:bookmarkStart w:id="16" w:name="_Toc42607294"/>
      <w:bookmarkStart w:id="17" w:name="_Toc52795094"/>
      <w:bookmarkStart w:id="18" w:name="_Toc42607294"/>
      <w:bookmarkEnd w:id="17"/>
      <w:bookmarkEnd w:id="18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19" w:name="_Toc88745909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3.2. Структура системы</w:t>
      </w:r>
      <w:bookmarkEnd w:id="19"/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 состав Системы-112 Тамбовской области входят следующие функциональные подсистемы: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информационно-коммуникационная подсистема;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телекоммуникационная подсистема;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геоинформационная подсистема;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подсистема мониторинга;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подсистема консультационного обслуживания;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подсистема обеспечения информационной безопасности.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ja-JP"/>
        </w:rPr>
        <w:t>1) Телекоммуникационная подсистема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 обеспечивает прохождение вызовов, включая телефонные вызовы, короткие текстовые сообщения (SMS), от пользователей (абонентов) сетей фиксированной или подвижной связи на единый номер «112», взаимодействия объектов в рамках Системы-112, а также взаимодействия с внешними системами.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Заказчиком обеспечивается предоставление телекоммуникационной инфраструктуры для функционирования Системы-112 Тамбовской области: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ja-JP"/>
        </w:rPr>
        <w:t xml:space="preserve">2) Информационно-коммуникационная подсистема 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обеспечивает хранение и актуализацию баз данных, обработку информации о полученных вызовах и имеет возможность получения информации о происшествии из архива в оперативном режиме, а также поддержку принятия решений по экстренному реагированию на принятые вызовы и планированию мер реагирования.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Информационно-коммуникационная подсистема обеспечивает в автоматизированном режиме выполнение следующих функций: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прием, регистрация и документирование каждого поступившего вызова (сообщения о происшествии);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переадресацию вызова в двух режимах (с отключением оператора от разговора </w:t>
        <w:br/>
        <w:t>и с участием оператора в разговоре) на ДДС, другого оператора, группу операторов, эксперта, специалиста, психолога, переводчика, должностное лицо во всех возможных вариантах взаимодействия объектов Системы-112;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перевода оператором вызова в систему консультативного обслуживания населения;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детектирование повторных обращений граждан;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регистрацию номера телефона вызывающего абонента, если эта информация поступила </w:t>
        <w:br/>
        <w:t xml:space="preserve">от оператора связи;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приема вызова абонента или SMS сообщения в режиме тревожной кнопки;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запись телефонного разговора при вызове и возможность его прослушивания при необходимости;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поддержку регистрации нового происшествия, или привязку нового обращения к ранее зарегистрированному происшествию;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получение информации о месте происшествия;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регистрацию информации о месте установки телефона или о местоположении вызывающего абонентского устройства в дополнение к регистрации информации об адресе места происшествия;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формирование информационного сообщения в целях принятия решений при угрозе или наступлении ЧС;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формирование и отправку отчета о реагировании согласно регламенту взаимодействия;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получение информации о типичных проблемах и средствах их решения, а также структурированной справочной информации (адреса, телефоны, режимы работы основных служб и т.п.) в соответствии с обрабатываемым вызовом;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информационное взаимодействие с ДДС, входящими в Систему-112;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предоставление оперативной информации по происшествиям для руководства администраций муниципальных образований и входящих в их состав населенных пунктов в соответствии с их территориальной принадлежностью;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сбор, обработку и представление информации о работе Системы-112;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сбор и хранение информации вышеуказанных подсистем, сбор и хранение статистической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хранение записанных переговоров;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формирование отчетов, как за указанный период, так и отчетов реального времени;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предоставление средств редактирования информационно-консультационной базы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хранения, наполнения и редактирования базы данных о типовых ситуациях, методах реагирования, используемой в подсистеме консультативного обслуживания населения;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возможность получения отчетов на основании актуальных и архивных данных;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автоматического формирования группы отчетов в режиме реального времени;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построения отчетов с агрегацией показателей и с их детальной расшифровкой;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разграничение прав доступа к отчетам;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доступ оператора к информационно-консультационной базе данных и быстрый поиск </w:t>
        <w:br/>
        <w:t>в ней для получения информации о типовых ситуациях и методах реагирования;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использование соответствующих справочников (при формировании записи </w:t>
        <w:br/>
        <w:t xml:space="preserve">о происшествии для категорий, видов и статусов происшествий) и возможность актуализации данных справочников;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учет вызовов, ЧС и происшествий;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работы со списком происшествий – атрибутивный и полнотекстовый поиск, сортировка, вывод на печать;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отображение (визуализацию) информации по вызову и происшествию, в том числе номера вызывающего абонента с указанием (при наличии технической возможности) адреса места установки телефона или местоположения мобильного устройства;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автоматизированной и автоматической квалификации зарегистрированных вызовов;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автоматизированный выбор состава оповещаемых экстренных служб в зависимости </w:t>
        <w:br/>
        <w:t>от типа происшествия с возможностью корректировки этого перечня оператором;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автоматический выбор способа оповещения экстренной службы в соответствии </w:t>
        <w:br/>
        <w:t>с согласованным со службой регламентом.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ja-JP"/>
        </w:rPr>
        <w:t>3) Подсистема консультативного обслуживания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 обеспечивает </w:t>
      </w:r>
    </w:p>
    <w:p>
      <w:pPr>
        <w:pStyle w:val="Normal"/>
        <w:widowControl w:val="false"/>
        <w:numPr>
          <w:ilvl w:val="0"/>
          <w:numId w:val="23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информационно-аналитическую поддержку обработки вызовов (сообщений </w:t>
        <w:br/>
        <w:t>о происшествиях), поступающих в Систему-112, предназначенную для оказания информационно-справочной помощи лицам, обратившимся по номеру «112», по вопросам обеспечения безопасности жизнедеятельности.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ja-JP"/>
        </w:rPr>
        <w:t>4) Геоинформационная подсистема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 предназначена для обеспечения: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- отображения на основе электронных карт природно-географических, социально-демографических, экономических и других характеристик территорий, местонахождение лица, обратившегося по номеру «112», и (или) абонентского устройства, с которого осуществлен вызов (сообщение о происшествии), место происшествия, а также местонахождение транспортных средств ДДС, привлеченных к реагированию на происшествие.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отображения географических характеристик территории на основе электронных карт и данных о местонахождении лица, обратившегося по номеру «112», и (или) абонентского устройства, с которого осуществлен вызов (сообщение о происшествии), полученные от оператора связи, а также имеющиеся в системе данные о месте происшествия (при наличии технической и организационной возможности оператора связи);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отображения:</w:t>
      </w:r>
    </w:p>
    <w:p>
      <w:pPr>
        <w:pStyle w:val="Normal"/>
        <w:widowControl w:val="false"/>
        <w:numPr>
          <w:ilvl w:val="0"/>
          <w:numId w:val="21"/>
        </w:numPr>
        <w:spacing w:lineRule="auto" w:line="240" w:before="0" w:after="0"/>
        <w:ind w:firstLine="709" w:start="0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мест нахождения ЦОВ-АЦ, РЦОВ, ЕДДС, взаимодействующих ДДС;</w:t>
      </w:r>
    </w:p>
    <w:p>
      <w:pPr>
        <w:pStyle w:val="Normal"/>
        <w:widowControl w:val="false"/>
        <w:numPr>
          <w:ilvl w:val="0"/>
          <w:numId w:val="21"/>
        </w:numPr>
        <w:spacing w:lineRule="auto" w:line="240" w:before="0" w:after="0"/>
        <w:ind w:firstLine="709" w:start="0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мест нахождения и перемещения сил и средств реагирования и подразделений экстренных служб (при наличии технической возможности).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ja-JP"/>
        </w:rPr>
        <w:t>5) Подсистема мониторинга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 обеспечивает выполнение следующих основных функций:</w:t>
      </w:r>
    </w:p>
    <w:p>
      <w:pPr>
        <w:pStyle w:val="Normal"/>
        <w:widowControl w:val="false"/>
        <w:numPr>
          <w:ilvl w:val="0"/>
          <w:numId w:val="2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приема и обработки информации и сигналов, поступающих от регионального коммутационного узла «ЭРА-ГЛОНАСС», в том числе от автомобильных терминалов системы экстренного реагирования при авариях «ЭРА-ГЛОНАСС» и терминалов ГЛОНАСС, установленных на транспортных средствах экстренных оперативных служб, привлеченных к реагированию на происшествие, и транспортных средствах, перевозящих опасные грузы.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ja-JP"/>
        </w:rPr>
        <w:t>6) Подсистема информационной безопасности обеспечивает: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защиту информации от несанкционированного доступа;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регистрацию и учёт активности пользователей и программного обеспечения;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защиту циркулирующей информации от несанкционированной модификации </w:t>
        <w:br/>
        <w:t>при передаче по каналам связи, хранении и обработке на СВТ Системы-112;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контроль сетевого доступа к ресурсам Системы-112;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обеспечение конфиденциальности информации при передаче по каналам связи </w:t>
        <w:br/>
        <w:t>с использованием криптографических методов;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защиту от проникновения компьютерных вирусов;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анализ передаваемой информации с целью обнаружения несанкционированного воздействия на ПО Системы-112.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 ПОИБ организована разрешительная система доступа пользователей и эксплуатирующего персонала к техническим и программным средствам, а также информационным ресурсам Системы-112.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20" w:name="_Toc52795101"/>
      <w:bookmarkStart w:id="21" w:name="_Toc88745911"/>
      <w:bookmarkStart w:id="22" w:name="_Toc52795094_Копия_1"/>
      <w:bookmarkStart w:id="23" w:name="_Toc42607294_Копия_1"/>
      <w:bookmarkEnd w:id="22"/>
      <w:bookmarkEnd w:id="23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3.4. Общие сведения об автоматизируемых процессах</w:t>
      </w:r>
      <w:bookmarkEnd w:id="20"/>
      <w:bookmarkEnd w:id="21"/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Прием и обработка вызовов (сообщений о происшествиях) в Системе-112 включает: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диалог с заявителем, анализ и передачу характеристик происшествия (при необходимости перенаправление вызовов (сообщений о происшествиях)) в дежурно-диспетчерские службы соответствующих экстренных оперативных служб для непосредственного реагирования;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контроль за реагированием на происшествие, анализ и ввод в базу данных информации, полученной по результатам реагирования, уточнение и корректировку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об оперативной обстановке, о принятых и реализуемых мерах;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размещение в информационной системе данных о ходе и об окончании мероприятий </w:t>
        <w:br/>
        <w:t>по экстренному реагированию на принятый вызов (сообщение о происшествии).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Возможность вызова экстренных оперативных служб по единому номеру «112» предоставляется пользователям телефонной связи операторами фиксированных и подвижных (мобильных) сетей телефонной связи на сети связи общего пользования. При этом операторы связи должны обеспечить прохождение вызова на номер «112» до УОВЭОС, а также предоставить службе, принимающей эти вызовы, сведения об абонентском устройстве, с которого осуществляется вызов (номер и местоположение) и об абоненте (при необходимости), на которого зарегистрировано это устройство с использованием ТСМН (технические средства обработки информации о месте нахождения пользовательского оборудования).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Приём вызовов (сообщений о происшествиях) осуществляется операторами </w:t>
      </w: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системы-112 в ЦОВ-АЦ (РЦОВ), ЦОВ-АЦ-ЕДДС МО.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Все обращения в Систему-112 регистрируются и, при необходимости, направляются дежурным диспетчерам соответствующих ДДС.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Взаимодействие операторов ЦОВ-АЦ и ЕДДС с диспетчерами ДДС производится согласно регламенту информационного обмена и включает значительный объем как голосовой, так и текстовой информации.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Диспетчеры ДДС при получении сообщений о происшествии выполняют меры </w:t>
        <w:br/>
        <w:t>по реагированию в соответствии с внутренними инструкциями и вводят в информационную систему (Систему-112) уточненные данные по происшествию и информацию по реагированию на него.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Возможность вызова экстренных оперативных служб по единому номеру «112» предоставляется круглосуточно, без выходных.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 общем виде процесс обработки вызова экстренных оперативных служб по единому номеру «112» включает в себя следующие технологические операции: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приём и регистрация вызова (сообщения о происшествии) о происшествии и принятие решения о задействовании ДДС оператором;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передача оператором унифицированной карточки информационного обмена в Системе-112 в задействованные ДДС, по необходимости подключение диспетчеров к разговору или переадресация вызова;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при необходимости уточнение оператором или диспетчером у заявителя информации </w:t>
        <w:br/>
        <w:t>по происшествию и принятие диспетчером решений по реагированию на происшествие;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оказание помощи и ликвидация происшествия дежурными силами ДДС, завершение реагирования, закрытие унифицированной карточки информационного обмена в Системе-112 диспетчером, после проведения контроля - оператором.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Оператор, принимающий вызов, в программе регистрирует сведения о вызове </w:t>
        <w:br/>
        <w:t xml:space="preserve">и о происшествии. Для получения необходимых сведений оператор задает уточняющие вопросы.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Получаемые от заявителя сведения оператор сверяет с данными об абонентском устройстве, с которого осуществляется вызов, и об абоненте, полученными от оператора связи, а также с адресными данными геоинформационной системы.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 ходе приёма заявления оператор принимает решение о привлечении ДДС для оказания помощи заявителю, об оказании психологической помощи, помощи переводчика. В случае соответствия происшествия определенным критериям может приниматься решение о передаче информации по команде для присвоения данному происшествию статуса ЧС. Подключение ДДС производится непосредственно в ходе приема заявления или сразу после его окончания путем автоматизированной передачи необходимой информации о происшествии в ДДС (на АРМ диспетчера), организации конференцсвязи, перевода вызова на ДДС.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На всех последующих этапах обслуживания вызова происходит отслеживание изменения обстановки и статуса реагирования обращения. Закрытие унифицированной карточки информационного обмена в Системе-112 происходит после завершения реагирования всех привлеченных по данному происшествию ДДС.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24" w:name="_Toc50463298"/>
      <w:bookmarkStart w:id="25" w:name="_Toc88745912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3.5. Целевые показатели и порядок функционирования системы</w:t>
      </w:r>
      <w:bookmarkEnd w:id="24"/>
      <w:bookmarkEnd w:id="25"/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Система-112 функционирует в режиме 24/7/365 (24 часа в сутки, 7 дней в неделю, круглый год) и находится в постоянной готовности к обеспечению экстренного реагирования на вызовы </w:t>
        <w:br/>
        <w:t>от населения и сообщения о происшествиях, возникающих на территориях муниципальных образований и Тамбовской области в целом.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Прием и обработка вызовов (сообщений о происшествиях) в Системе-112 Тамбовской области осуществляется операторами системы-112 в ЦОВ-АЦ (РЦОВ), ЦОВ-АЦ-ЕДДС МО.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Контроль за реагированием на происшествия, анализ и ввод в базу данных информации, полученной по результатам реагирования, уточнение и корректировка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об оперативной обстановке, принятых и реализуемых мерах осуществляются персоналом единых дежурно-диспетчерских служб муниципальных образований Тамбовской области.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Дежурно-диспетчерские службы экстренных оперативных служб размещают в системе-112 информацию о ходе и окончании мероприятий по экстренному реагированию на принятый вызов (сообщение о происшествии).</w:t>
      </w:r>
      <w:bookmarkStart w:id="26" w:name="_Toc88745913"/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ListParagraph"/>
        <w:widowControl w:val="false"/>
        <w:numPr>
          <w:ilvl w:val="6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Требования к оказанию услуг</w:t>
      </w:r>
      <w:bookmarkEnd w:id="26"/>
    </w:p>
    <w:p>
      <w:pPr>
        <w:pStyle w:val="ListParagraph"/>
        <w:widowControl w:val="false"/>
        <w:tabs>
          <w:tab w:val="clear" w:pos="708"/>
          <w:tab w:val="left" w:pos="993" w:leader="none"/>
        </w:tabs>
        <w:spacing w:lineRule="auto" w:line="240" w:before="0" w:after="0"/>
        <w:ind w:start="709"/>
        <w:contextualSpacing/>
        <w:jc w:val="both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27" w:name="_Toc88745914"/>
      <w:bookmarkEnd w:id="27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4.1 Состав услуг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 w:start="0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В ходе выполнения требований настоящего технического задания Исполнитель оказывает 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следующие услуги: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1134" w:leader="none"/>
        </w:tabs>
        <w:spacing w:lineRule="auto" w:line="240" w:before="0" w:after="0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Передача неисключительных прав на использование программного обеспечения в соответствии с Приложением № 2 к настоящему ТЗ;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left" w:pos="1134" w:leader="none"/>
        </w:tabs>
        <w:spacing w:lineRule="auto" w:line="240" w:before="0" w:after="0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bCs/>
          <w:sz w:val="24"/>
          <w:szCs w:val="24"/>
          <w:lang w:eastAsia="ru-RU"/>
        </w:rPr>
        <w:t xml:space="preserve">Проведение установки и настройки, наладки  информационного взаимодействия </w:t>
      </w: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комплекса программных средств </w:t>
      </w: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 xml:space="preserve"> Системы-112 Тамбовской области с Системой-112 г. Москвы с Приложением № 2 к настоящему ТЗ.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contextualSpacing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</w:r>
    </w:p>
    <w:p>
      <w:pPr>
        <w:pStyle w:val="ListParagraph"/>
        <w:keepNext w:val="true"/>
        <w:keepLines/>
        <w:numPr>
          <w:ilvl w:val="1"/>
          <w:numId w:val="26"/>
        </w:numPr>
        <w:spacing w:lineRule="auto" w:line="240" w:before="0" w:after="0"/>
        <w:ind w:firstLine="709" w:start="0"/>
        <w:contextualSpacing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28" w:name="_Toc88745914_Копия_1"/>
      <w:bookmarkEnd w:id="28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 xml:space="preserve">Требования к параметрам целевого назначения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bookmarkStart w:id="29" w:name="_Toc88745927"/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Временные параметры приема, обработки и передачи вызовов в диспетчерские службы, при которых Система-112 сохраняет целевое назначение должны соответствовать требованиям Постановления Правительства РФ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службам».</w:t>
      </w:r>
      <w:bookmarkEnd w:id="29"/>
    </w:p>
    <w:p>
      <w:pPr>
        <w:pStyle w:val="List13"/>
        <w:numPr>
          <w:ilvl w:val="0"/>
          <w:numId w:val="0"/>
        </w:numPr>
        <w:tabs>
          <w:tab w:val="clear" w:pos="708"/>
          <w:tab w:val="left" w:pos="0" w:leader="none"/>
          <w:tab w:val="left" w:pos="709" w:leader="none"/>
        </w:tabs>
        <w:spacing w:lineRule="auto" w:line="240"/>
        <w:ind w:firstLine="709" w:start="0"/>
        <w:rPr>
          <w:rFonts w:ascii="PT Astra Serif" w:hAnsi="PT Astra Serif"/>
          <w:spacing w:val="0"/>
          <w:lang w:val="ru-RU"/>
        </w:rPr>
      </w:pPr>
      <w:r>
        <w:rPr>
          <w:rFonts w:ascii="PT Astra Serif" w:hAnsi="PT Astra Serif"/>
          <w:spacing w:val="0"/>
          <w:lang w:val="ru-RU"/>
        </w:rPr>
      </w:r>
    </w:p>
    <w:p>
      <w:pPr>
        <w:pStyle w:val="ListParagraph"/>
        <w:keepNext w:val="true"/>
        <w:keepLines/>
        <w:numPr>
          <w:ilvl w:val="1"/>
          <w:numId w:val="26"/>
        </w:numPr>
        <w:spacing w:lineRule="auto" w:line="240" w:before="0" w:after="0"/>
        <w:ind w:firstLine="709" w:start="0"/>
        <w:contextualSpacing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Требования к услугам внедрения ПО в ЦОВ-АЦ и РЦОВ Системы-112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ja-JP"/>
        </w:rPr>
      </w:pPr>
      <w:r>
        <w:rPr>
          <w:rFonts w:eastAsia="Times New Roman" w:cs="Times New Roman" w:ascii="PT Astra Serif" w:hAnsi="PT Astra Serif"/>
          <w:sz w:val="24"/>
          <w:szCs w:val="24"/>
          <w:lang w:eastAsia="ja-JP"/>
        </w:rPr>
        <w:t>Требования по количеству и требуемым характеристикам перечисляемого в настоящем разделе программного обеспечения приведены в Приложении № 2 к ТЗ. Если иное не указано, то поставка, настройка аппаратного и программного обеспечения (включая необходимое количество лицензий) выполняется Исполнителем.</w:t>
      </w:r>
    </w:p>
    <w:p>
      <w:pPr>
        <w:pStyle w:val="List13"/>
        <w:numPr>
          <w:ilvl w:val="0"/>
          <w:numId w:val="0"/>
        </w:numPr>
        <w:tabs>
          <w:tab w:val="clear" w:pos="708"/>
          <w:tab w:val="left" w:pos="0" w:leader="none"/>
          <w:tab w:val="left" w:pos="709" w:leader="none"/>
        </w:tabs>
        <w:spacing w:lineRule="auto" w:line="240"/>
        <w:ind w:firstLine="709" w:start="0"/>
        <w:rPr>
          <w:rFonts w:ascii="PT Astra Serif" w:hAnsi="PT Astra Serif"/>
          <w:spacing w:val="0"/>
          <w:kern w:val="2"/>
          <w:lang w:val="ru-RU"/>
        </w:rPr>
      </w:pPr>
      <w:r>
        <w:rPr>
          <w:rFonts w:ascii="PT Astra Serif" w:hAnsi="PT Astra Serif"/>
          <w:kern w:val="2"/>
        </w:rPr>
        <w:t xml:space="preserve">Для дооснащения </w:t>
      </w:r>
      <w:r>
        <w:rPr>
          <w:rFonts w:ascii="PT Astra Serif" w:hAnsi="PT Astra Serif"/>
          <w:kern w:val="2"/>
          <w:lang w:val="ru-RU"/>
        </w:rPr>
        <w:t xml:space="preserve">ЦОВ-АЦ </w:t>
      </w:r>
      <w:r>
        <w:rPr>
          <w:rFonts w:ascii="PT Astra Serif" w:hAnsi="PT Astra Serif"/>
          <w:kern w:val="2"/>
        </w:rPr>
        <w:t>требуется поставить, установить и настроить</w:t>
      </w:r>
      <w:r>
        <w:rPr>
          <w:rFonts w:ascii="PT Astra Serif" w:hAnsi="PT Astra Serif"/>
          <w:spacing w:val="0"/>
          <w:kern w:val="2"/>
          <w:lang w:val="ru-RU"/>
        </w:rPr>
        <w:t>:</w:t>
      </w:r>
    </w:p>
    <w:p>
      <w:pPr>
        <w:pStyle w:val="Normal"/>
        <w:widowControl w:val="false"/>
        <w:numPr>
          <w:ilvl w:val="0"/>
          <w:numId w:val="31"/>
        </w:numPr>
        <w:spacing w:lineRule="auto" w:line="240" w:before="0" w:after="0"/>
        <w:jc w:val="both"/>
        <w:rPr>
          <w:rFonts w:ascii="PT Astra Serif" w:hAnsi="PT Astra Serif"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kern w:val="2"/>
          <w:sz w:val="24"/>
          <w:szCs w:val="24"/>
          <w:lang w:eastAsia="ru-RU"/>
        </w:rPr>
        <w:t xml:space="preserve">СПО SI3000 </w:t>
      </w:r>
      <w:r>
        <w:rPr>
          <w:rFonts w:eastAsia="Times New Roman" w:cs="Times New Roman" w:ascii="PT Astra Serif" w:hAnsi="PT Astra Serif"/>
          <w:kern w:val="2"/>
          <w:sz w:val="24"/>
          <w:szCs w:val="24"/>
          <w:lang w:val="en-US" w:eastAsia="ru-RU"/>
        </w:rPr>
        <w:t>EIIM</w:t>
      </w:r>
      <w:r>
        <w:rPr>
          <w:rFonts w:eastAsia="Times New Roman" w:cs="Times New Roman" w:ascii="PT Astra Serif" w:hAnsi="PT Astra Serif"/>
          <w:kern w:val="2"/>
          <w:sz w:val="24"/>
          <w:szCs w:val="24"/>
          <w:lang w:eastAsia="ru-RU"/>
        </w:rPr>
        <w:t xml:space="preserve"> (Приложение 2 к ТЗ, Таблица 1, п.1 (в количестве 1 ед.)).</w:t>
      </w:r>
    </w:p>
    <w:p>
      <w:pPr>
        <w:pStyle w:val="Normal"/>
        <w:widowControl w:val="false"/>
        <w:spacing w:lineRule="auto" w:line="240" w:before="0" w:after="0"/>
        <w:ind w:hanging="862" w:start="1571"/>
        <w:jc w:val="both"/>
        <w:rPr>
          <w:rFonts w:ascii="PT Astra Serif" w:hAnsi="PT Astra Serif"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kern w:val="2"/>
          <w:sz w:val="24"/>
          <w:szCs w:val="24"/>
          <w:lang w:eastAsia="ru-RU"/>
        </w:rPr>
        <w:t>Для дооснащения РЦОВ требуется поставить, установить и настроить:</w:t>
      </w:r>
    </w:p>
    <w:p>
      <w:pPr>
        <w:pStyle w:val="Normal"/>
        <w:widowControl w:val="false"/>
        <w:spacing w:lineRule="auto" w:line="240" w:before="0" w:after="0"/>
        <w:ind w:hanging="295" w:start="1571"/>
        <w:jc w:val="both"/>
        <w:rPr>
          <w:rFonts w:ascii="PT Astra Serif" w:hAnsi="PT Astra Serif"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kern w:val="2"/>
          <w:sz w:val="24"/>
          <w:szCs w:val="24"/>
          <w:lang w:eastAsia="ru-RU"/>
        </w:rPr>
        <w:t>-</w:t>
        <w:tab/>
        <w:t>СПО SI3000 EIIM (Приложение 2 к ТЗ, Таблица 1, п.1 (в количестве 1 ед.)).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color w:themeColor="text1" w:val="000000"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color w:themeColor="text1" w:val="000000"/>
          <w:kern w:val="2"/>
          <w:sz w:val="24"/>
          <w:szCs w:val="24"/>
          <w:lang w:eastAsia="ru-RU"/>
        </w:rPr>
        <w:t xml:space="preserve">4.4. </w:t>
      </w:r>
      <w:r>
        <w:rPr>
          <w:rFonts w:eastAsia="Times New Roman" w:cs="Times New Roman" w:ascii="PT Astra Serif" w:hAnsi="PT Astra Serif"/>
          <w:b/>
          <w:color w:themeColor="text1" w:val="000000"/>
          <w:sz w:val="24"/>
          <w:szCs w:val="24"/>
          <w:lang w:eastAsia="ru-RU"/>
        </w:rPr>
        <w:t>Порядок взаимодействия интегрируемых систем.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color w:themeColor="text1" w:val="000000"/>
          <w:kern w:val="2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color w:themeColor="text1"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color w:themeColor="text1" w:val="000000"/>
          <w:sz w:val="24"/>
          <w:szCs w:val="24"/>
          <w:lang w:eastAsia="ru-RU"/>
        </w:rPr>
        <w:t>Порядок взаимодействия интегрируемых систем описан в Приложении № 3 к настоящему ТЗ.</w:t>
      </w:r>
    </w:p>
    <w:p>
      <w:pPr>
        <w:pStyle w:val="Normal"/>
        <w:keepNext w:val="true"/>
        <w:keepLines/>
        <w:numPr>
          <w:ilvl w:val="0"/>
          <w:numId w:val="25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30" w:name="_Toc88745928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Требования к выполнению работ</w:t>
      </w:r>
      <w:bookmarkEnd w:id="30"/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Cs/>
          <w:sz w:val="24"/>
          <w:szCs w:val="24"/>
          <w:lang w:eastAsia="ru-RU"/>
        </w:rPr>
        <w:t>Передача неисключительных прав на использование программного обеспечения в соответствии с Приложением № 2 к настоящему ТЗ;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Cs/>
          <w:sz w:val="24"/>
          <w:szCs w:val="24"/>
          <w:lang w:eastAsia="ru-RU"/>
        </w:rPr>
        <w:t xml:space="preserve">Проведение пуско-наладочных работ </w:t>
      </w: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комплекса программных средств</w:t>
      </w:r>
      <w:r>
        <w:rPr>
          <w:rFonts w:eastAsia="Times New Roman" w:cs="Times New Roman" w:ascii="PT Astra Serif" w:hAnsi="PT Astra Serif"/>
          <w:bCs/>
          <w:sz w:val="24"/>
          <w:szCs w:val="24"/>
          <w:lang w:eastAsia="ru-RU"/>
        </w:rPr>
        <w:t xml:space="preserve"> «Системы-112», поставленных в соответствии с Приложением № 2 к настоящему ТЗ;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Проведение приемочные испытаний в соответствии с ПМИ.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Приемочные испытания проводятся в соответствии с разработанной Заказчиком ПМИ и представляются и согласовываются с Конечным Заказчиком и Исполнителем не позднее чем за 5 дней до начала приемочных испытаний.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Выполнение работ по интеграции не должно приводить к перерывам в работе Системы-112 и должно проводиться без потери качества работы Системы-112. Суммарное время плановых отключений Системы-112 за весь период работ не должно превышать 24 часов. Дату и время плановых отключений Исполнитель согласовывает с Заказчиком не позднее, чем за 5 рабочих дней до их начала.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25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bookmarkStart w:id="31" w:name="_Toc88745929"/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Требования к порядку взаимодействия сторон при оказании услуг</w:t>
      </w:r>
      <w:bookmarkEnd w:id="31"/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MS Mincho" w:cs="Times New Roman"/>
          <w:sz w:val="24"/>
          <w:szCs w:val="24"/>
          <w:lang w:eastAsia="ru-RU"/>
        </w:rPr>
      </w:pPr>
      <w:r>
        <w:rPr>
          <w:rFonts w:eastAsia="MS Mincho" w:cs="Times New Roman" w:ascii="PT Astra Serif" w:hAnsi="PT Astra Serif"/>
          <w:sz w:val="24"/>
          <w:szCs w:val="24"/>
          <w:lang w:eastAsia="ru-RU"/>
        </w:rPr>
        <w:t xml:space="preserve">После успешных </w:t>
      </w: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приемочных испытаний в соответствии с ПМИ</w:t>
      </w:r>
      <w:r>
        <w:rPr>
          <w:rFonts w:eastAsia="MS Mincho" w:cs="Times New Roman" w:ascii="PT Astra Serif" w:hAnsi="PT Astra Serif"/>
          <w:sz w:val="24"/>
          <w:szCs w:val="24"/>
          <w:lang w:eastAsia="ru-RU"/>
        </w:rPr>
        <w:t>, Исполнитель направляет Заказчику уведомление об оказании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MS Mincho" w:cs="Times New Roman"/>
          <w:sz w:val="24"/>
          <w:szCs w:val="24"/>
          <w:lang w:eastAsia="ru-RU"/>
        </w:rPr>
      </w:pPr>
      <w:r>
        <w:rPr>
          <w:rFonts w:eastAsia="MS Mincho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25"/>
        </w:numPr>
        <w:spacing w:lineRule="auto" w:line="240" w:before="0" w:after="0"/>
        <w:ind w:firstLine="709" w:start="0"/>
        <w:outlineLvl w:val="1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Требования к патентной чистоте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MS Mincho" w:cs="Times New Roman"/>
          <w:sz w:val="24"/>
          <w:szCs w:val="24"/>
          <w:lang w:eastAsia="ru-RU"/>
        </w:rPr>
      </w:pPr>
      <w:r>
        <w:rPr>
          <w:rFonts w:eastAsia="MS Mincho" w:cs="Times New Roman" w:ascii="PT Astra Serif" w:hAnsi="PT Astra Serif"/>
          <w:sz w:val="24"/>
          <w:szCs w:val="24"/>
          <w:lang w:eastAsia="ru-RU"/>
        </w:rPr>
        <w:t xml:space="preserve">В связи с необходимостью доработки и модификации существующего у Заказчика СПО, согласно требованиям раздела 4.2. настоящего ТЗ, в целях гарантирования достижения результатов работ Исполнитель обязан в течение 5 (пяти) рабочих дней с даты подписания </w:t>
      </w:r>
      <w:r>
        <w:rPr>
          <w:rFonts w:eastAsia="MS Mincho" w:cs="Times New Roman" w:ascii="PT Astra Serif" w:hAnsi="PT Astra Serif"/>
          <w:sz w:val="24"/>
          <w:szCs w:val="24"/>
          <w:lang w:eastAsia="ru-RU"/>
        </w:rPr>
        <w:t>Договора</w:t>
      </w:r>
      <w:r>
        <w:rPr>
          <w:rFonts w:eastAsia="MS Mincho" w:cs="Times New Roman" w:ascii="PT Astra Serif" w:hAnsi="PT Astra Serif"/>
          <w:sz w:val="24"/>
          <w:szCs w:val="24"/>
          <w:lang w:eastAsia="ru-RU"/>
        </w:rPr>
        <w:t xml:space="preserve"> на выполнение работ по настоящему ТЗ предоставить Заказчику копии документов, подтверждающие наличие исключительных прав на СПО, либо копии лицензионных (сублицензионных) договоров с правообладателем СПО, предусматривающих право использования СПО путем изменения (внесение изменений в СПО, в том числе внесение изменений в исходный программный код), либо соглашение Исполнителя с организацией, обладающей одним из указанных выше документов, на выполнение необходимых работ, в соответствии со статьями 1229, 1233, 1235 Гражданского кодекса Российской Федерации.</w:t>
      </w:r>
      <w:r>
        <w:br w:type="page"/>
      </w:r>
    </w:p>
    <w:p>
      <w:pPr>
        <w:pStyle w:val="Normal"/>
        <w:spacing w:lineRule="atLeast" w:line="240" w:before="0" w:after="160"/>
        <w:contextualSpacing/>
        <w:jc w:val="end"/>
        <w:rPr>
          <w:rFonts w:ascii="PT Astra Serif" w:hAnsi="PT Astra Serif" w:eastAsia="Times New Roman" w:cs="Times New Roman"/>
          <w:b/>
          <w:bCs/>
          <w:sz w:val="24"/>
          <w:szCs w:val="24"/>
          <w:lang w:eastAsia="ru-RU"/>
        </w:rPr>
      </w:pPr>
      <w:bookmarkStart w:id="32" w:name="_Toc88745930"/>
      <w:r>
        <w:rPr>
          <w:rFonts w:eastAsia="Times New Roman" w:cs="Times New Roman" w:ascii="PT Astra Serif" w:hAnsi="PT Astra Serif"/>
          <w:b/>
          <w:bCs/>
          <w:sz w:val="24"/>
          <w:szCs w:val="24"/>
          <w:lang w:eastAsia="ru-RU"/>
        </w:rPr>
        <w:t>Приложение № 1</w:t>
      </w:r>
      <w:bookmarkEnd w:id="32"/>
    </w:p>
    <w:p>
      <w:pPr>
        <w:pStyle w:val="Normal"/>
        <w:widowControl w:val="false"/>
        <w:spacing w:lineRule="atLeast" w:line="240" w:before="0" w:after="0"/>
        <w:ind w:start="4820"/>
        <w:contextualSpacing/>
        <w:jc w:val="end"/>
        <w:rPr>
          <w:rFonts w:ascii="PT Astra Serif" w:hAnsi="PT Astra Serif" w:eastAsia="Times New Roman" w:cs="Arial"/>
          <w:b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к Техническому заданию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Сведения об объектах автоматизации Системы-112</w:t>
      </w:r>
    </w:p>
    <w:p>
      <w:pPr>
        <w:pStyle w:val="Normal"/>
        <w:spacing w:lineRule="auto" w:line="240" w:before="0" w:after="0"/>
        <w:jc w:val="end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Таблица 1.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start="720"/>
        <w:jc w:val="center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Место оказания услуг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start="720"/>
        <w:jc w:val="center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Адрес объекта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</w:p>
    <w:tbl>
      <w:tblPr>
        <w:tblW w:w="992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5"/>
        <w:gridCol w:w="2003"/>
        <w:gridCol w:w="3959"/>
        <w:gridCol w:w="3395"/>
      </w:tblGrid>
      <w:tr>
        <w:trPr>
          <w:trHeight w:val="672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95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Наименование службы</w:t>
            </w:r>
          </w:p>
        </w:tc>
        <w:tc>
          <w:tcPr>
            <w:tcW w:w="33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</w:tr>
      <w:tr>
        <w:trPr>
          <w:trHeight w:val="672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г. Тамбов</w:t>
            </w:r>
          </w:p>
        </w:tc>
        <w:tc>
          <w:tcPr>
            <w:tcW w:w="395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Центр обработки вызовов Системы-112, аппаратный зал (ЦОД)</w:t>
            </w:r>
          </w:p>
        </w:tc>
        <w:tc>
          <w:tcPr>
            <w:tcW w:w="33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г. Тамбов,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ул. Интернациональная д. 14</w:t>
            </w:r>
          </w:p>
        </w:tc>
      </w:tr>
      <w:tr>
        <w:trPr>
          <w:trHeight w:val="672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г. Тамбов</w:t>
            </w:r>
          </w:p>
        </w:tc>
        <w:tc>
          <w:tcPr>
            <w:tcW w:w="395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Резервный центр обработки вызовов Системы-112, аппаратный зал (ЦОД)</w:t>
            </w:r>
          </w:p>
        </w:tc>
        <w:tc>
          <w:tcPr>
            <w:tcW w:w="33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г. Тамбов,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ул. Советская д. 36</w:t>
            </w:r>
          </w:p>
        </w:tc>
      </w:tr>
    </w:tbl>
    <w:p>
      <w:pPr>
        <w:pStyle w:val="Normal"/>
        <w:keepNext w:val="true"/>
        <w:keepLines/>
        <w:suppressLineNumbers/>
        <w:tabs>
          <w:tab w:val="clear" w:pos="708"/>
          <w:tab w:val="left" w:pos="5937" w:leader="none"/>
        </w:tabs>
        <w:suppressAutoHyphens w:val="true"/>
        <w:spacing w:lineRule="auto" w:line="240" w:before="0" w:after="200"/>
        <w:ind w:firstLine="709"/>
        <w:rPr>
          <w:rFonts w:ascii="PT Astra Serif" w:hAnsi="PT Astra Serif" w:eastAsia="Times New Roman" w:cs="Times New Roman"/>
          <w:b/>
          <w:sz w:val="24"/>
          <w:szCs w:val="24"/>
          <w:lang w:eastAsia="x-none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x-none"/>
        </w:rPr>
      </w:r>
    </w:p>
    <w:p>
      <w:pPr>
        <w:sectPr>
          <w:type w:val="continuous"/>
          <w:pgSz w:w="11906" w:h="16838"/>
          <w:pgMar w:left="1134" w:right="707" w:gutter="0" w:header="708" w:top="765" w:footer="454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720"/>
        <w:contextualSpacing/>
        <w:jc w:val="end"/>
        <w:outlineLvl w:val="0"/>
        <w:rPr>
          <w:rFonts w:ascii="PT Astra Serif" w:hAnsi="PT Astra Serif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4"/>
          <w:szCs w:val="24"/>
          <w:lang w:eastAsia="ru-RU"/>
        </w:rPr>
        <w:t>Приложение № 2</w:t>
      </w:r>
    </w:p>
    <w:p>
      <w:pPr>
        <w:pStyle w:val="Normal"/>
        <w:spacing w:lineRule="auto" w:line="240" w:before="0" w:after="0"/>
        <w:ind w:start="720"/>
        <w:contextualSpacing/>
        <w:jc w:val="end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 xml:space="preserve">к Техническому заданию </w:t>
      </w:r>
    </w:p>
    <w:p>
      <w:pPr>
        <w:pStyle w:val="Normal"/>
        <w:spacing w:lineRule="auto" w:line="240" w:before="0" w:after="0"/>
        <w:ind w:start="720"/>
        <w:contextualSpacing/>
        <w:jc w:val="center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142" w:end="-426"/>
        <w:jc w:val="center"/>
        <w:outlineLvl w:val="0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pacing w:val="-1"/>
          <w:sz w:val="24"/>
          <w:szCs w:val="24"/>
          <w:lang w:eastAsia="ru-RU"/>
        </w:rPr>
        <w:t>Характеристики</w:t>
      </w:r>
      <w:r>
        <w:rPr>
          <w:rFonts w:eastAsia="Times New Roman" w:cs="Times New Roman" w:ascii="PT Astra Serif" w:hAnsi="PT Astra Serif"/>
          <w:b/>
          <w:spacing w:val="-2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b/>
          <w:spacing w:val="-1"/>
          <w:sz w:val="24"/>
          <w:szCs w:val="24"/>
          <w:lang w:eastAsia="ru-RU"/>
        </w:rPr>
        <w:t>поставляемого</w:t>
      </w: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 xml:space="preserve"> программного обеспечения и выполняемых работ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142" w:end="-426"/>
        <w:jc w:val="end"/>
        <w:outlineLvl w:val="0"/>
        <w:rPr>
          <w:rFonts w:ascii="PT Astra Serif" w:hAnsi="PT Astra Serif" w:eastAsia="Times New Roman" w:cs="Times New Roman"/>
          <w:b/>
          <w:spacing w:val="1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  <w:t>Таблица 1.</w:t>
      </w:r>
    </w:p>
    <w:p>
      <w:pPr>
        <w:pStyle w:val="Normal"/>
        <w:spacing w:lineRule="auto" w:line="240" w:before="0" w:after="0"/>
        <w:ind w:firstLine="709" w:start="142" w:end="-426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tbl>
      <w:tblPr>
        <w:tblW w:w="9526" w:type="dxa"/>
        <w:jc w:val="start"/>
        <w:tblInd w:w="102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808"/>
        <w:gridCol w:w="7015"/>
        <w:gridCol w:w="1703"/>
      </w:tblGrid>
      <w:tr>
        <w:trPr>
          <w:tblHeader w:val="true"/>
        </w:trPr>
        <w:tc>
          <w:tcPr>
            <w:tcW w:w="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33" w:start="33" w:end="-426"/>
              <w:jc w:val="both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33" w:start="33" w:end="-392"/>
              <w:jc w:val="both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245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Функциональные, технические и качественные характеристики объекта закупки, эксплуатационные характеристики.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>
          <w:tblHeader w:val="true"/>
        </w:trPr>
        <w:tc>
          <w:tcPr>
            <w:tcW w:w="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33" w:start="33" w:end="-426"/>
              <w:jc w:val="both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245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bCs/>
                <w:spacing w:val="4"/>
                <w:sz w:val="24"/>
                <w:szCs w:val="24"/>
                <w:shd w:fill="FFFFFF" w:val="clear"/>
              </w:rPr>
              <w:t xml:space="preserve">SI3000 EIIM Модуль взаимодействия с внешними информационными системами (№5973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от 19.11.2019 г. в едином реестре российских программ для электронных вычислительных машин и баз данных</w:t>
            </w:r>
            <w:r>
              <w:rPr>
                <w:rFonts w:cs="Times New Roman" w:ascii="PT Astra Serif" w:hAnsi="PT Astra Serif"/>
                <w:bCs/>
                <w:spacing w:val="4"/>
                <w:sz w:val="24"/>
                <w:szCs w:val="24"/>
                <w:shd w:fill="FFFFFF" w:val="clear"/>
              </w:rPr>
              <w:t>): Лицензия на модуль EIIM, коннектор для взаимодействия с АИС ДДС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blHeader w:val="true"/>
          <w:trHeight w:val="322" w:hRule="atLeast"/>
        </w:trPr>
        <w:tc>
          <w:tcPr>
            <w:tcW w:w="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33" w:start="33" w:end="-426"/>
              <w:jc w:val="both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245"/>
              <w:rPr>
                <w:rFonts w:ascii="PT Astra Serif" w:hAnsi="PT Astra Serif" w:cs="Times New Roman"/>
                <w:bCs/>
                <w:spacing w:val="4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PT Astra Serif" w:hAnsi="PT Astra Serif"/>
                <w:bCs/>
                <w:sz w:val="24"/>
                <w:szCs w:val="24"/>
                <w:lang w:eastAsia="ru-RU"/>
              </w:rPr>
              <w:t xml:space="preserve">Проведение установки и настройки, наладки  информационного взаимодействия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комплекса программных средств </w:t>
            </w: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ja-JP"/>
              </w:rPr>
              <w:t xml:space="preserve"> Системы-112 Тамбовской области с Системой-112 г. Москвы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851" w:end="-426"/>
        <w:jc w:val="center"/>
        <w:outlineLvl w:val="0"/>
        <w:rPr>
          <w:rFonts w:ascii="PT Astra Serif" w:hAnsi="PT Astra Serif" w:eastAsia="Times New Roman" w:cs="Times New Roman"/>
          <w:b/>
          <w:spacing w:val="-1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pacing w:val="-1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851" w:end="-426"/>
        <w:jc w:val="center"/>
        <w:outlineLvl w:val="0"/>
        <w:rPr>
          <w:rFonts w:ascii="PT Astra Serif" w:hAnsi="PT Astra Serif" w:eastAsia="Times New Roman" w:cs="Times New Roman"/>
          <w:b/>
          <w:spacing w:val="-1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pacing w:val="-1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851" w:end="-426"/>
        <w:jc w:val="both"/>
        <w:outlineLvl w:val="0"/>
        <w:rPr>
          <w:rFonts w:ascii="PT Astra Serif" w:hAnsi="PT Astra Serif" w:eastAsia="Times New Roman" w:cs="Times New Roman"/>
          <w:b/>
          <w:spacing w:val="-1"/>
          <w:sz w:val="24"/>
          <w:szCs w:val="24"/>
          <w:lang w:eastAsia="ru-RU"/>
        </w:rPr>
      </w:pPr>
      <w:r>
        <w:rPr>
          <w:rFonts w:eastAsia="Calibri" w:cs="Times New Roman" w:ascii="PT Astra Serif" w:hAnsi="PT Astra Serif"/>
          <w:sz w:val="24"/>
          <w:szCs w:val="24"/>
        </w:rPr>
        <w:t>На основании п.1 ч.1 ст.33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эквивалент не возможен в связи с наличием лицензии на конкретный вид лицензионного программного обеспечения, установленного на оборудовании Заказчика</w:t>
      </w:r>
    </w:p>
    <w:p>
      <w:pPr>
        <w:pStyle w:val="Normal"/>
        <w:spacing w:lineRule="auto" w:line="240" w:before="0" w:after="0"/>
        <w:ind w:start="720"/>
        <w:contextualSpacing/>
        <w:jc w:val="end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start="720"/>
        <w:contextualSpacing/>
        <w:jc w:val="end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before="0" w:after="120"/>
        <w:ind w:hanging="0" w:start="0"/>
        <w:contextualSpacing/>
        <w:jc w:val="end"/>
        <w:outlineLvl w:val="0"/>
        <w:rPr>
          <w:rFonts w:ascii="PT Astra Serif" w:hAnsi="PT Astra Serif" w:eastAsia="" w:cs="Times New Roman" w:eastAsiaTheme="majorEastAsia"/>
          <w:b/>
          <w:sz w:val="24"/>
          <w:szCs w:val="24"/>
          <w:lang w:eastAsia="ru-RU"/>
        </w:rPr>
      </w:pPr>
      <w:bookmarkStart w:id="33" w:name="_Toc210061695"/>
      <w:r>
        <w:rPr>
          <w:rFonts w:eastAsia="" w:cs="Times New Roman" w:ascii="PT Astra Serif" w:hAnsi="PT Astra Serif" w:eastAsiaTheme="majorEastAsia"/>
          <w:b/>
          <w:sz w:val="24"/>
          <w:szCs w:val="24"/>
          <w:lang w:eastAsia="ru-RU"/>
        </w:rPr>
        <w:t xml:space="preserve">Приложение </w:t>
      </w:r>
      <w:bookmarkEnd w:id="33"/>
      <w:r>
        <w:rPr>
          <w:rFonts w:eastAsia="" w:cs="Times New Roman" w:ascii="PT Astra Serif" w:hAnsi="PT Astra Serif" w:eastAsiaTheme="majorEastAsia"/>
          <w:b/>
          <w:sz w:val="24"/>
          <w:szCs w:val="24"/>
          <w:lang w:eastAsia="ru-RU"/>
        </w:rPr>
        <w:t>№ 3                                                                                                                                             к Техническому заданию</w:t>
      </w:r>
    </w:p>
    <w:p>
      <w:pPr>
        <w:pStyle w:val="Normal"/>
        <w:spacing w:lineRule="auto" w:line="240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</w:r>
    </w:p>
    <w:p>
      <w:pPr>
        <w:pStyle w:val="Style49"/>
        <w:ind w:firstLine="680" w:start="0" w:end="17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cs="Times New Roman" w:ascii="PT Astra Serif" w:hAnsi="PT Astra Serif"/>
          <w:b/>
          <w:sz w:val="24"/>
          <w:szCs w:val="24"/>
        </w:rPr>
        <w:t xml:space="preserve">Технологический регламент информационного взаимодействия </w:t>
      </w:r>
    </w:p>
    <w:p>
      <w:pPr>
        <w:pStyle w:val="Style49"/>
        <w:ind w:firstLine="680" w:start="0" w:end="17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cs="Times New Roman" w:ascii="PT Astra Serif" w:hAnsi="PT Astra Serif"/>
          <w:b/>
          <w:sz w:val="24"/>
          <w:szCs w:val="24"/>
        </w:rPr>
        <w:t>Подсистемы 112 города Москвы и Системы 112 Тамбовской области</w:t>
      </w:r>
    </w:p>
    <w:p>
      <w:pPr>
        <w:pStyle w:val="Normal"/>
        <w:ind w:firstLine="851" w:start="142" w:end="282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В данном приложении описан порядок действий при передаче, обращения в Подсистему 112 Москвы из Тамбовской области, приведены требования к протоколу передачи данных, структуре передаваемого сообщения и процедуре передачи данных.</w:t>
      </w:r>
    </w:p>
    <w:p>
      <w:pPr>
        <w:pStyle w:val="Normal"/>
        <w:ind w:firstLine="567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В документе используются следующие термины и определения:</w:t>
      </w:r>
    </w:p>
    <w:tbl>
      <w:tblPr>
        <w:tblW w:w="10206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701"/>
        <w:gridCol w:w="8504"/>
      </w:tblGrid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Единый номер вызова экстренных оперативных служб                         на территории Российской Федерации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Сотрудник, осуществляющий прием и обработку вызовов по номеру «112»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Интегратор 112 Москвы и Тамбовской области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Набор программных средств для организации информационного взаимодействия Подсистемы 112 города Москвы с Системой 112 Тамбовской области, основанный на протоколе SOAP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УКИО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Унифицированная карточка информационного обмена</w:t>
            </w:r>
          </w:p>
        </w:tc>
      </w:tr>
      <w:tr>
        <w:trPr>
          <w:trHeight w:val="322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Карточка происшествия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НТТР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HyperText Transfer Protocol, протокол прикладного уровня передачи данных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SOAP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Simple Object Access Protocol, протокол обмена структурированными сообщениями в распределённой вычислительной сети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URL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Uniform Resource identifier, унифицированный идентификатор ресурса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WSDL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Язык описания веб-сервисов и доступа к ним, основанный на языке XML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XML</w:t>
            </w:r>
          </w:p>
        </w:tc>
        <w:tc>
          <w:tcPr>
            <w:tcW w:w="8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 xml:space="preserve">eXtensible Markup Language, 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расширяемый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язык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разметки</w:t>
            </w:r>
          </w:p>
        </w:tc>
      </w:tr>
    </w:tbl>
    <w:p>
      <w:pPr>
        <w:pStyle w:val="Normal"/>
        <w:rPr>
          <w:rFonts w:ascii="PT Astra Serif" w:hAnsi="PT Astra Serif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val="en-US" w:eastAsia="ru-RU"/>
        </w:rPr>
      </w:r>
    </w:p>
    <w:p>
      <w:pPr>
        <w:pStyle w:val="Normal"/>
        <w:tabs>
          <w:tab w:val="clear" w:pos="708"/>
          <w:tab w:val="left" w:pos="851" w:leader="none"/>
        </w:tabs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color w:val="000000"/>
          <w:sz w:val="24"/>
          <w:szCs w:val="24"/>
          <w:lang w:eastAsia="ru-RU"/>
        </w:rPr>
        <w:t>Порядок действий при передаче обращения в Подсистему 112 города Москвы из Системы 112 Тамбовской области</w:t>
      </w:r>
    </w:p>
    <w:p>
      <w:pPr>
        <w:pStyle w:val="Normal"/>
        <w:tabs>
          <w:tab w:val="clear" w:pos="708"/>
          <w:tab w:val="left" w:pos="851" w:leader="none"/>
        </w:tabs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Передача обращения в Подсистему 112 города Москвы из Системы 112 Тамбовской области должна осуществляться в формате унифицированной карточки информационного обмена (далее – УКИО).</w:t>
      </w:r>
    </w:p>
    <w:p>
      <w:pPr>
        <w:pStyle w:val="Normal"/>
        <w:tabs>
          <w:tab w:val="clear" w:pos="708"/>
          <w:tab w:val="left" w:pos="851" w:leader="none"/>
        </w:tabs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Порядок передачи сообщения о происшествии из Системы 112 Тамбовской области в Подсистему 112 города Москвы: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Заявитель передает информацию о происшествии с БПЛА в Систему 112 Тамбовской области по номеру «112»;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Система 112 Тамбовской области производит регистрацию происшествия согласно внутренним регламентам;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Система 112 Тамбовской области отправляет информацию о происшествии в формате УКИО в модуль «Интегратор 112 Москвы и Тамбовской области» Подсистемы 112 города Москвы. IP адреса их взаимодействующих интерфейсов согласовываются техническими специалистами сторон на этапе подключения;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«Интегратор 112 Москвы и Тамбовской области» при получении УКИО отправляет ответ об ее успешном получении;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«Интегратор 112 Москвы и Тамбовской области» преобразует УКИО в формат КП Подсистемы 112 города Москвы и отправляет её в Подсистему 112 города Москвы;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Подсистема 112 города Москвы при получении КП автоматически производит её обработку и отвечает модулю «Интегратор 112 Москвы и Тамбовской области» об успешности приема карточки происшествия;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ОШ ЕНЦ делает запрос через существующую интеграцию на получение КП;</w:t>
      </w:r>
    </w:p>
    <w:p>
      <w:pPr>
        <w:pStyle w:val="Normal"/>
        <w:keepLines/>
        <w:numPr>
          <w:ilvl w:val="0"/>
          <w:numId w:val="35"/>
        </w:numPr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Подсистема 112 города Москвы автоматически отправляет совокупность накопившихся с момента последнего обращения КП в адрес ОШ ЕНЦ.</w:t>
      </w:r>
    </w:p>
    <w:p>
      <w:pPr>
        <w:pStyle w:val="Normal"/>
        <w:keepLines/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Порядок взаимодействия отображен на Рисунке 1. Схема взаимодействия при передаче обращения из Системы 112 Тамбовской области в Подсистему 112 города Москвы:</w:t>
      </w:r>
    </w:p>
    <w:p>
      <w:pPr>
        <w:pStyle w:val="Normal"/>
        <w:keepLines/>
        <w:tabs>
          <w:tab w:val="clear" w:pos="708"/>
          <w:tab w:val="left" w:pos="851" w:leader="none"/>
        </w:tabs>
        <w:spacing w:lineRule="auto" w:line="252" w:before="0" w:after="160"/>
        <w:ind w:firstLine="992" w:start="142" w:end="14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0">
            <wp:extent cx="6391275" cy="3169920"/>
            <wp:effectExtent l="0" t="0" r="0" b="0"/>
            <wp:docPr id="5" name="Рисунок 1" descr="Z:\Отдел технической поддержки Системы-112\ИНТЕГРАЦИЯ С-112 МСК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Z:\Отдел технической поддержки Системы-112\ИНТЕГРАЦИЯ С-112 МСК\Схем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</w:r>
    </w:p>
    <w:p>
      <w:pPr>
        <w:pStyle w:val="Normal"/>
        <w:ind w:end="282"/>
        <w:jc w:val="center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 xml:space="preserve">Рисунок 1 Схема взаимодействия при передаче обращения из Системы 112 Тамбовской области в Подсистему 112 города Москвы 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4"/>
          <w:szCs w:val="24"/>
          <w:lang w:eastAsia="ru-RU"/>
        </w:rPr>
        <w:t>Требования к протоколу передачи УКИО между Системами</w:t>
        <w:noBreakHyphen/>
        <w:t>112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Передача УКИО между Системами</w:t>
        <w:noBreakHyphen/>
        <w:t xml:space="preserve">112 Сторон должна осуществляться посредством 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val="en-US" w:eastAsia="ru-RU"/>
        </w:rPr>
        <w:t>XML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 xml:space="preserve">-сообщений. Передача сообщений должна осуществляться по протоколу НТТР, с использованием протокола обмена структурированными сообщениями 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val="en-US" w:eastAsia="ru-RU"/>
        </w:rPr>
        <w:t>SOAP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Для обеспечения передачи УКИО, на стороне Системы 112 города Москвы должны быть реализованы следующие методы:</w:t>
      </w:r>
    </w:p>
    <w:p>
      <w:pPr>
        <w:pStyle w:val="Normal"/>
        <w:numPr>
          <w:ilvl w:val="0"/>
          <w:numId w:val="36"/>
        </w:numPr>
        <w:tabs>
          <w:tab w:val="clear" w:pos="708"/>
          <w:tab w:val="left" w:pos="1134" w:leader="none"/>
        </w:tabs>
        <w:spacing w:lineRule="auto" w:line="252" w:before="0" w:after="0"/>
        <w:ind w:firstLine="567" w:start="142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val="en-US" w:eastAsia="ru-RU"/>
        </w:rPr>
        <w:t>hello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-метод предназначен для проверки доступности «Интегратор 112 Москвы и Тамбовской области».</w:t>
      </w:r>
    </w:p>
    <w:tbl>
      <w:tblPr>
        <w:tblStyle w:val="afa"/>
        <w:tblW w:w="9714" w:type="dxa"/>
        <w:jc w:val="start"/>
        <w:tblInd w:w="56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714"/>
      </w:tblGrid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Листинг запроса</w:t>
            </w:r>
          </w:p>
        </w:tc>
      </w:tr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&lt;?xml version="1.0"?&gt;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&lt;s:Envelope xmlns:s="http://www.w3.org/2003/05/soap-envelope"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s:encodingStyle="http://www.w3.org/2003/05/soap-encoding" 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&lt;s:Head/&gt;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&lt;s:Body&gt;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&lt;helloRequest xmlns="ru.mchs.region.adapter112"/&gt;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&lt;/s:Body&gt;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&lt;/s:Envelope&gt;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52" w:before="0" w:after="0"/>
        <w:ind w:start="567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</w:r>
    </w:p>
    <w:tbl>
      <w:tblPr>
        <w:tblStyle w:val="afa"/>
        <w:tblW w:w="9714" w:type="dxa"/>
        <w:jc w:val="start"/>
        <w:tblInd w:w="56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714"/>
      </w:tblGrid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Листинг ответа</w:t>
            </w:r>
          </w:p>
        </w:tc>
      </w:tr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&lt;env:Envelope xmlns:env="http://www.w3.org/2003/05/soap-envelope"&gt;</w:t>
              <w:br/>
              <w:t>    &lt;env:Header/&gt;</w:t>
              <w:br/>
              <w:t>    &lt;env:Body&gt;</w:t>
              <w:br/>
              <w:t>        &lt;ns2:helloResponse xmlns:ns2="ru.mchs.region.adapter112"&gt;</w:t>
              <w:br/>
              <w:t>            &lt;ns2:status&gt;SUCCESS&lt;/ns2:status&gt;</w:t>
              <w:br/>
              <w:t>        &lt;/ns2:helloResponse&gt;</w:t>
              <w:br/>
              <w:t>    &lt;/env:Body&gt;</w:t>
              <w:br/>
              <w:t>&lt;/env:Envelope&gt;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52" w:before="0" w:after="0"/>
        <w:ind w:firstLine="709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val="en-US" w:eastAsia="ru-RU"/>
        </w:rPr>
      </w:r>
    </w:p>
    <w:p>
      <w:pPr>
        <w:pStyle w:val="Normal"/>
        <w:numPr>
          <w:ilvl w:val="0"/>
          <w:numId w:val="36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sendNewUniCard – метод предназначен для получения от Системы</w:t>
        <w:noBreakHyphen/>
        <w:t xml:space="preserve">112 противоположной Стороны 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val="en-US" w:eastAsia="ru-RU"/>
        </w:rPr>
        <w:t>XML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>-сообщения, содержащего УКИО.</w:t>
      </w:r>
    </w:p>
    <w:p>
      <w:pPr>
        <w:pStyle w:val="Normal"/>
        <w:spacing w:lineRule="auto" w:line="240" w:before="120" w:after="0"/>
        <w:ind w:firstLine="567"/>
        <w:jc w:val="both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 xml:space="preserve">Элементы унифицированной карточки информационного обмена (УКИО) представлены в составном элементе 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val="en-US" w:eastAsia="ru-RU"/>
        </w:rPr>
        <w:t>uniCard</w:t>
      </w: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  <w:t xml:space="preserve">. Перечень передаваемых полей в xml сообщении приведен таблице 1. </w:t>
      </w:r>
    </w:p>
    <w:p>
      <w:pPr>
        <w:pStyle w:val="Normal"/>
        <w:keepNext w:val="true"/>
        <w:keepLines/>
        <w:spacing w:lineRule="auto" w:line="240" w:before="120" w:after="0"/>
        <w:jc w:val="center"/>
        <w:rPr>
          <w:rFonts w:ascii="PT Astra Serif" w:hAnsi="PT Astra Serif"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Cs/>
          <w:iCs/>
          <w:color w:val="000000"/>
          <w:sz w:val="24"/>
          <w:szCs w:val="24"/>
          <w:lang w:eastAsia="ru-RU"/>
        </w:rPr>
        <w:t>Таблица 1 - Перечень передаваемых полей структуры элемента uniCard</w:t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1553"/>
        <w:gridCol w:w="2128"/>
        <w:gridCol w:w="1417"/>
        <w:gridCol w:w="3117"/>
        <w:gridCol w:w="1419"/>
      </w:tblGrid>
      <w:tr>
        <w:trPr>
          <w:tblHeader w:val="true"/>
          <w:trHeight w:val="29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Обязательность</w:t>
            </w:r>
          </w:p>
        </w:tc>
      </w:tr>
      <w:tr>
        <w:trPr>
          <w:trHeight w:val="276" w:hRule="atLeast"/>
        </w:trPr>
        <w:tc>
          <w:tcPr>
            <w:tcW w:w="963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Информация об отправителе(senderInfo)</w:t>
            </w:r>
          </w:p>
        </w:tc>
      </w:tr>
      <w:tr>
        <w:trPr>
          <w:trHeight w:val="29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senderID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Идентификатор отправителя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Идентификатор ИС отправителя – Тамбовской области (выдается Департаментом)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>
        <w:trPr>
          <w:trHeight w:val="29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sendTime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Время отправки карточки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Дата время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Формат: «yyyy-MM-dd HH:mm:ss.SSS»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Время отправки сообщения в интеграцию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>
        <w:trPr>
          <w:trHeight w:val="276" w:hRule="atLeast"/>
        </w:trPr>
        <w:tc>
          <w:tcPr>
            <w:tcW w:w="963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Общая информационная часть(generalInfo)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cardId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Идентификатор карточки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Номер\Идентификатор карточки происшествия в Системе 112 Субъекта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startDate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Время начала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Дата время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Формат: «yyyy-MM-dd HH:mm:ss.SSS»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Время начала происшествия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status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Состояние происшествия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Состояние реагирования на происшествие (по умолчанию «Начало»)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318" w:hRule="atLeast"/>
        </w:trPr>
        <w:tc>
          <w:tcPr>
            <w:tcW w:w="963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Сведения о номере абонентского устройства(telephoneInfo)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telephoneNumber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"Номер телефона должен содержать префикс кода страны"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абонентского устройства с которого поступил вызов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Имя владельца абонентского устройства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firstName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Фамилия владельца абонентского устройства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secondName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Отчество владельца абонентского устройства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address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Адрес установки\нахождения абонентского устройства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latitude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Формат: "xx.xxxxxx"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Координата расположения абонентского устройства от оператора связи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longitude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Формат: "xx.xxxxxx"</w:t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accuracy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Точность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Точность координат абонентского устройства или размер зоны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1" w:hRule="atLeast"/>
        </w:trPr>
        <w:tc>
          <w:tcPr>
            <w:tcW w:w="963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Сведения об источнике информации(reporterInfo)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telephoneNumberReporter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"Номер телефона должен содержать префикс кода страны"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телефона заявителя (по умолчанию сюда дублируется номер абонентского устройства)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surNameReporter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Имя заявителя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firstNameReporter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Фамилия заявителя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secondNameReporter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Отчество Заявителя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addressReporter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Адрес заявителя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Адрес проживания заявителя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language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Язык общения с заявителем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Язык, на котором общается заявитель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328" w:hRule="atLeast"/>
        </w:trPr>
        <w:tc>
          <w:tcPr>
            <w:tcW w:w="963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Сведения о месте происшествия(sceneIncident)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region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субъекта, в котором происходит происшествие (прим. Тамбовская область)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city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Город, в котором происходит происшествие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street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number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дома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дома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corpus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корпуса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building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строения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owning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Владение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владения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enterance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Подъезд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Вход\подъезд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floor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этажа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apartment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Квартира(офис)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Номер офиса\квартиры\помещения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latitude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Формат: "xx.xxxxxx"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Координаты происшествия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longitude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Формат: "xx.xxxxxx"</w:t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description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Уточнение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Уточнение адреса происшествия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83" w:hRule="atLeast"/>
        </w:trPr>
        <w:tc>
          <w:tcPr>
            <w:tcW w:w="963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Сведения о происшествии(incidentInfo)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typeIncident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Тип происшествия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Тип происшествия из классификатора (например, «</w:t>
            </w:r>
            <w:r>
              <w:rPr>
                <w:rFonts w:eastAsia="Arial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БПЛА</w:t>
            </w: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descriptionIncident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Описание инцидента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numberHurt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 пострадавших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Число пострадавших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danger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Угроза людям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Логический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Признак угрозы людям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emergency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ЧС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Логический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Признак ЧС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269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additionalInfo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 по происшествию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>
      <w:pPr>
        <w:pStyle w:val="Normal"/>
        <w:spacing w:lineRule="auto" w:line="252" w:before="0" w:after="160"/>
        <w:rPr>
          <w:rFonts w:ascii="PT Astra Serif" w:hAnsi="PT Astra Serif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4"/>
          <w:szCs w:val="24"/>
          <w:lang w:eastAsia="ru-RU"/>
        </w:rPr>
      </w:r>
    </w:p>
    <w:tbl>
      <w:tblPr>
        <w:tblStyle w:val="afa"/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195"/>
      </w:tblGrid>
      <w:tr>
        <w:trPr/>
        <w:tc>
          <w:tcPr>
            <w:tcW w:w="10195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>Листинг сообщения</w:t>
            </w:r>
          </w:p>
        </w:tc>
      </w:tr>
      <w:tr>
        <w:trPr>
          <w:trHeight w:val="509" w:hRule="atLeast"/>
        </w:trPr>
        <w:tc>
          <w:tcPr>
            <w:tcW w:w="10195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&lt;?xml version="1.0"?&gt;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&lt;s:Envelope xmlns:s="http://www.w3.org/2003/05/soap-envelope"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s:encodingStyle="http://www.w3.org/2003/05/soap-encoding"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xmlns="ru.mchs.region.adapter112"&gt;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>&lt;s:header&gt;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>&lt;senderInfo&gt;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&lt;senderID&gt;123&lt;/senderID&gt;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&lt;sendTime&gt;2024-05-08 17:30:58.000&lt;/sendTime&gt;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>&lt;/senderInfo&gt;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>&lt;/s:header&gt;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>&lt;s:Body&gt;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>&lt;uniCard&gt;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&lt;generalInfo&gt;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&lt;cardId&gt;12345678&lt;/cardId&gt;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&lt;startDate&gt;2024-05-08 17:30:43.023&lt;/startDate&gt;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&lt;status&gt;Начало&lt;/status&gt;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&lt;/generalInfo&gt;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&lt;telephoneInfo&gt;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&lt;telephoneNumber&gt;+79005003005&lt;/telephoneNumber&gt;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&lt;surName&gt;Иванов&lt;/surName&gt;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&lt;firstName&gt;Иван&lt;/firstName&gt;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&lt;secondName&gt;Иванович&lt;/secondName&gt;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>&lt;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address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&gt;Московская область, г. Люберцы, ул.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Новая, д.10&lt;/address&gt;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&lt;latitude&gt;55.692729&lt;/latitude&gt;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&lt;longitude&gt;37.869334&lt;/longitude&gt;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&lt;accuracy&gt;10&lt;/accuracy&gt;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&lt;/telephoneInfo&gt;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&lt;reporterInfo&gt;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&lt;telephoneNumberReporter&gt;+79005003005&lt;/telephoneNumberReporter&gt;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&lt;surNameReporter&gt;Иванов&lt;/surNameReporter&gt;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&lt;firstNameReporter&gt;Петр&lt;/firstNameReporter&gt;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&lt;secondNameReporter&gt;Иванович&lt;/secondNameReporter&gt;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>&lt;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addressReporter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&gt;Московская область, г. Люберцы, ул.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Новая, д.10&lt;/addressReporter&gt;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&lt;language&gt;Русский&lt;/language&gt;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&lt;/reporterInfo&gt;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&lt;sceneIncident&gt;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&lt;region&gt;Московская область&lt;/region&gt;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&lt;city&gt;Люберцы&lt;/city&gt;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&lt;street&gt;Новая&lt;/street&gt;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&lt;number&gt;10&lt;/number&gt;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&lt;corpus&gt;&lt;/corpus&gt;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&lt;building&gt;&lt;/building&gt;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&lt;owning&gt;&lt;/owning&gt;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&lt;entrance&gt;3&lt;/entrance&gt;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&lt;floor&gt;2&lt;/floor&gt;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&lt;apartment&gt;11&lt;/apartment&gt;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&lt;latitude&gt;55.692729&lt;/latitude&gt;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&lt;longitude&gt;37.869334&lt;/longitude&gt;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>&lt;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description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>&gt;Находится в отдалении напротив около 200 метров&lt;/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description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>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ru-RU" w:eastAsia="ru-RU" w:bidi="ar-SA"/>
              </w:rPr>
              <w:tab/>
              <w:tab/>
              <w:tab/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&lt;/sceneIncident&gt;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&lt;incidentInfo&gt;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&lt;typeIncident&gt;БПЛА&lt;/typeIncident&gt;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&lt;descriptionIncident&gt;Летит БПЛА похожий на вертолет&lt;/descriptionIncident&gt;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&lt;numberHurt&gt;0&lt;/numberHurt&gt;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&lt;danger&gt;1&lt;/danger&gt;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&lt;emergency&gt;1&lt;/emergency&gt;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ab/>
              <w:t>&lt;additionalInfo&gt;Это тестовое сообщение&lt;/additionalInfo&gt;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ab/>
              <w:t>&lt;/incidentInfo&gt;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ab/>
              <w:t>&lt;/uniCard&gt;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ab/>
              <w:t>&lt;/s:Body&gt;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160"/>
              <w:jc w:val="star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4"/>
                <w:szCs w:val="24"/>
                <w:lang w:val="en-US" w:eastAsia="ru-RU" w:bidi="ar-SA"/>
              </w:rPr>
              <w:t>&lt;/s:Envelope&gt;</w:t>
            </w:r>
          </w:p>
        </w:tc>
      </w:tr>
    </w:tbl>
    <w:p>
      <w:pPr>
        <w:pStyle w:val="Normal"/>
        <w:spacing w:lineRule="auto" w:line="252" w:before="0" w:after="160"/>
        <w:rPr>
          <w:rFonts w:ascii="Times New Roman" w:hAnsi="Times New Roman" w:eastAsia="Times New Roman" w:cs="Times New Roman"/>
          <w:color w:val="000000"/>
          <w:sz w:val="12"/>
          <w:szCs w:val="20"/>
          <w:lang w:val="en-US" w:eastAsia="ru-RU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20"/>
          <w:lang w:val="en-US" w:eastAsia="ru-RU"/>
        </w:rPr>
      </w:r>
    </w:p>
    <w:tbl>
      <w:tblPr>
        <w:tblStyle w:val="afa"/>
        <w:tblW w:w="962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/>
        <w:tc>
          <w:tcPr>
            <w:tcW w:w="9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 w:bidi="ar-SA"/>
              </w:rPr>
              <w:t>WSDL-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схема</w:t>
            </w:r>
          </w:p>
        </w:tc>
      </w:tr>
      <w:tr>
        <w:trPr/>
        <w:tc>
          <w:tcPr>
            <w:tcW w:w="9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&lt;?xml version="1.0" encoding="UTF-8" standalone="no"?&gt;&lt;wsdl:definitions xmlns:wsdl="http://schemas.xmlsoap.org/wsdl/" xmlns:sch="ru.mchs.region.adapter112" xmlns:soap12="http://schemas.xmlsoap.org/wsdl/soap12/" xmlns:tns="ru.mchs.region.adapter112" targetNamespace="ru.mchs.region.adapter112"&gt;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&lt;wsdl:types&gt;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&lt;xs:schema xmlns:xs="http://www.w3.org/2001/XMLSchema" elementFormDefault="qualified" targetNamespace="ru.mchs.region.adapter112"&gt;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val="en-US"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name="helloRequest"&gt;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name="type"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val="en-US"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name="helloResponse"&gt;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name="status"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val="en-US"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name="uniCard"&gt;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name="generalInfo"&gt;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name="cardId" type="xs:unsignedLong"/&gt;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name="startDate"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name="status"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name="telephoneInfo"&gt;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name="telephoneNumber"&gt;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name="surName"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name="firstName"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name="secondName"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name="address"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name="latitude" type="xs:double"/&gt;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name="longitude" type="xs:double"/&gt;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name="accuracy" type="xs:double"/&gt;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name="reporterInfo"&gt;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name="telephoneNumberReporter"&gt;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name="surNameReporter"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name="firstNameReporter"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name="secondNameReporter"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name="addressReporter"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name="language"&gt;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value="50"/&gt;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name="sceneIncident"&gt;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name="region"&gt;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name="city"&gt;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name="street"&gt;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name="number"&gt;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name="corpus"&gt;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name="building"&gt;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name="owning"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name="entrance"&gt;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name="floor"&gt;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name="apartment"&gt;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value="255"/&gt;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name="latitude" type="xs:double"/&gt;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name="longitude" type="xs:double"/&gt;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name="description"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name="incidentInfo"&gt;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name="typeIncident"&gt;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value="8192"/&gt;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name="descriptionIncident"&gt;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base="xs:string"&gt;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&lt;xs:maxLength value="2048"/&gt;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name="numberHurt"&gt;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base="xs:unsignedInt"&gt;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&lt;xs:maxInclusive value="2147483647"/&gt;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name="danger"&gt;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base="xs:unsignedShort"&gt;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&lt;xs:maxInclusive value="1"/&gt;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name="emergency"&gt;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&lt;xs:restriction base="xs:unsignedShort"&gt;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&lt;xs:maxInclusive value="1"/&gt;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&lt;/xs:restriction&gt;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&lt;/xs:simpleType&gt;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minOccurs="0" name="additionalInfo"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val="en-US"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name="uniCardResponse"&gt;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&lt;xs:element name="status" type="xs:string"/&gt;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&lt;/xs:sequence&gt;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&lt;/xs:complexType&gt;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&lt;/xs:element&gt;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val="en-US"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&lt;/xs:schema&gt;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&lt;/wsdl:types&gt;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&lt;wsdl:message name="helloRequest"&gt;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&lt;wsdl:part element="tns:helloRequest" name="helloRequest"&gt;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&lt;/wsdl:part&gt;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&lt;/wsdl:message&gt;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&lt;wsdl:message name="helloResponse"&gt;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&lt;wsdl:part element="tns:helloResponse" name="helloResponse"&gt;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&lt;/wsdl:part&gt;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&lt;/wsdl:message&gt;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&lt;wsdl:message name="uniCard"&gt;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&lt;wsdl:part element="tns:uniCard" name="uniCard"&gt;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&lt;/wsdl:part&gt;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&lt;/wsdl:message&gt;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&lt;wsdl:message name="uniCardResponse"&gt;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&lt;wsdl:part element="tns:uniCardResponse" name="uniCardResponse"&gt;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&lt;/wsdl:part&gt;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&lt;/wsdl:message&gt;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&lt;wsdl:portType name="UniCardPort"&gt;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&lt;wsdl:operation name="hello"&gt;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&lt;wsdl:input message="tns:helloRequest" name="helloRequest"&gt;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&lt;/wsdl:input&gt;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&lt;wsdl:output message="tns:helloResponse" name="helloResponse"&gt;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&lt;/wsdl:output&gt;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&lt;/wsdl:operation&gt;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&lt;wsdl:operation name="uniCard"&gt;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&lt;wsdl:input message="tns:uniCard" name="uniCard"&gt;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&lt;/wsdl:input&gt;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&lt;wsdl:output message="tns:uniCardResponse" name="uniCardResponse"&gt;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&lt;/wsdl:output&gt;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&lt;/wsdl:operation&gt;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&lt;/wsdl:portType&gt;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&lt;wsdl:binding name="UniCardPortSoap12" type="tns:UniCardPort"&gt;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&lt;soap12:binding style="document" transport="http://schemas.xmlsoap.org/soap/http"/&gt;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&lt;wsdl:operation name="hello"&gt;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&lt;soap12:operation soapAction=""/&gt;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&lt;wsdl:input name="helloRequest"&gt;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&lt;soap12:body use="literal"/&gt;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&lt;/wsdl:input&gt;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&lt;wsdl:output name="helloResponse"&gt;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&lt;soap12:body use="literal"/&gt;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&lt;/wsdl:output&gt;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&lt;/wsdl:operation&gt;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&lt;wsdl:operation name="uniCard"&gt;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&lt;soap12:operation soapAction=""/&gt;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&lt;wsdl:input name="uniCard"&gt;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&lt;soap12:body use="literal"/&gt;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&lt;/wsdl:input&gt;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&lt;wsdl:output name="uniCardResponse"&gt;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&lt;soap12:body use="literal"/&gt;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&lt;/wsdl:output&gt;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&lt;/wsdl:operation&gt;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&lt;/wsdl:binding&gt;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&lt;wsdl:service name="UniCardPortService"&gt;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&lt;wsdl:port binding="tns:UniCardPortSoap12" name="UniCardPortSoap12"&gt;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&lt;soap12:address location="http://localhost:8082/api/soap"/&gt;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&lt;/wsdl:port&gt;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&lt;/wsdl:service&gt;</w:t>
            </w:r>
          </w:p>
          <w:p>
            <w:pPr>
              <w:pStyle w:val="Normal"/>
              <w:widowControl/>
              <w:suppressAutoHyphens w:val="true"/>
              <w:spacing w:lineRule="auto" w:line="264" w:before="0" w:after="160"/>
              <w:jc w:val="start"/>
              <w:rPr>
                <w:rFonts w:ascii="Times New Roman" w:hAnsi="Times New Roman" w:eastAsia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en-US" w:eastAsia="ru-RU" w:bidi="ar-SA"/>
              </w:rPr>
              <w:t>&lt;/wsdl:definitions&gt;</w:t>
            </w:r>
          </w:p>
        </w:tc>
      </w:tr>
    </w:tbl>
    <w:p>
      <w:pPr>
        <w:pStyle w:val="Normal"/>
        <w:spacing w:lineRule="auto" w:line="264" w:before="0" w:after="160"/>
        <w:rPr>
          <w:rFonts w:ascii="Times New Roman" w:hAnsi="Times New Roman" w:eastAsia="Times New Roman" w:cs="Times New Roman"/>
          <w:color w:val="000000"/>
          <w:sz w:val="12"/>
          <w:szCs w:val="20"/>
          <w:lang w:val="en-US" w:eastAsia="ru-RU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20"/>
          <w:lang w:val="en-US" w:eastAsia="ru-RU"/>
        </w:rPr>
      </w:r>
    </w:p>
    <w:p>
      <w:pPr>
        <w:pStyle w:val="Normal"/>
        <w:spacing w:lineRule="auto" w:line="240" w:before="0" w:after="0"/>
        <w:ind w:start="720"/>
        <w:contextualSpacing/>
        <w:jc w:val="end"/>
        <w:rPr>
          <w:rFonts w:ascii="PT Astra Serif" w:hAnsi="PT Astra Serif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b/>
          <w:sz w:val="24"/>
          <w:szCs w:val="24"/>
          <w:lang w:eastAsia="ru-RU"/>
        </w:rPr>
      </w:r>
      <w:bookmarkStart w:id="34" w:name="_GoBack"/>
      <w:bookmarkStart w:id="35" w:name="_GoBack"/>
      <w:bookmarkEnd w:id="35"/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707" w:right="1134" w:gutter="0" w:header="708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lfaen">
    <w:charset w:val="01" w:characterSet="utf-8"/>
    <w:family w:val="roman"/>
    <w:pitch w:val="variable"/>
  </w:font>
  <w:font w:name="Tinos">
    <w:charset w:val="01" w:characterSet="utf-8"/>
    <w:family w:val="swiss"/>
    <w:pitch w:val="variable"/>
  </w:font>
  <w:font w:name="Times New Roman CYR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PT Astra Serif">
    <w:charset w:val="01" w:characterSet="utf-8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lfaen">
    <w:charset w:val="01"/>
    <w:family w:val="auto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502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502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502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502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bidi w:val="0"/>
      <w:spacing w:lineRule="auto" w:line="276" w:before="0" w:after="20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576" w:hanging="576"/>
      </w:pPr>
      <w:rPr/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2269"/>
        </w:tabs>
        <w:ind w:start="2269" w:hanging="0"/>
      </w:pPr>
      <w:rPr>
        <w:i w:val="false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1277"/>
        </w:tabs>
        <w:ind w:start="1277" w:hanging="0"/>
      </w:pPr>
      <w:rPr>
        <w:i w:val="false"/>
        <w:color w:val="auto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decimal"/>
      <w:lvlText w:val="%1."/>
      <w:lvlJc w:val="center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476" w:hanging="349"/>
      </w:pPr>
      <w:rPr>
        <w:i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09" w:hanging="35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ligatures w14:val="none"/>
        <w14:numForm w14:val="default"/>
        <w14:numSpacing w14:val="default"/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1211"/>
        </w:tabs>
        <w:ind w:start="0" w:firstLine="851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start"/>
      <w:pPr>
        <w:tabs>
          <w:tab w:val="num" w:pos="2061"/>
        </w:tabs>
        <w:ind w:start="851" w:firstLine="85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start"/>
      <w:pPr>
        <w:tabs>
          <w:tab w:val="num" w:pos="2912"/>
        </w:tabs>
        <w:ind w:start="1701" w:firstLine="851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start"/>
      <w:pPr>
        <w:tabs>
          <w:tab w:val="num" w:pos="3762"/>
        </w:tabs>
        <w:ind w:start="2552" w:firstLine="85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260" w:hanging="12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968" w:hanging="12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700" w:hanging="126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420" w:hanging="126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140" w:hanging="126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0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12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84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920" w:hanging="216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360"/>
        </w:tabs>
        <w:ind w:start="284" w:hanging="284"/>
      </w:pPr>
      <w:rPr>
        <w:rFonts w:cs="Times New Roman"/>
      </w:rPr>
    </w:lvl>
    <w:lvl w:ilvl="1">
      <w:start w:val="1"/>
      <w:numFmt w:val="bullet"/>
      <w:lvlText w:val=""/>
      <w:lvlJc w:val="start"/>
      <w:pPr>
        <w:tabs>
          <w:tab w:val="num" w:pos="644"/>
        </w:tabs>
        <w:ind w:start="567" w:hanging="283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start"/>
      <w:pPr>
        <w:tabs>
          <w:tab w:val="num" w:pos="927"/>
        </w:tabs>
        <w:ind w:start="851" w:hanging="284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start"/>
      <w:pPr>
        <w:tabs>
          <w:tab w:val="num" w:pos="1211"/>
        </w:tabs>
        <w:ind w:start="1134" w:hanging="283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start"/>
      <w:pPr>
        <w:tabs>
          <w:tab w:val="num" w:pos="1267"/>
        </w:tabs>
        <w:ind w:start="1134" w:hanging="227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>
        <w:rFonts w:cs="Times New Roman"/>
      </w:rPr>
    </w:lvl>
  </w:abstractNum>
  <w:abstractNum w:abstractNumId="7">
    <w:lvl w:ilvl="0">
      <w:start w:val="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576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8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1143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5682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9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47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794" w:hanging="85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decimal"/>
      <w:lvlText w:val="%1.%2."/>
      <w:lvlJc w:val="start"/>
      <w:pPr>
        <w:tabs>
          <w:tab w:val="num" w:pos="1276"/>
        </w:tabs>
        <w:ind w:start="0" w:firstLine="709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94" w:hanging="85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94" w:hanging="85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794" w:hanging="85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794" w:hanging="85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794" w:hanging="85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94" w:hanging="85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94" w:hanging="85"/>
      </w:pPr>
      <w:rPr/>
    </w:lvl>
  </w:abstractNum>
  <w:abstractNum w:abstractNumId="14">
    <w:lvl w:ilvl="0">
      <w:start w:val="1"/>
      <w:numFmt w:val="russianUpper"/>
      <w:suff w:val="space"/>
      <w:lvlText w:val="Приложение %1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/>
        <w:vanish w:val="false"/>
        <w:rFonts w:ascii="Times New Roman" w:hAnsi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vanish w:val="false"/>
        <w:rFonts w:ascii="Times New Roman" w:hAnsi="Times New Roman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1571"/>
        </w:tabs>
        <w:ind w:start="157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7">
    <w:lvl w:ilvl="0">
      <w:start w:val="1"/>
      <w:numFmt w:val="bullet"/>
      <w:lvlText w:val="−"/>
      <w:lvlJc w:val="start"/>
      <w:pPr>
        <w:tabs>
          <w:tab w:val="num" w:pos="0"/>
        </w:tabs>
        <w:ind w:start="41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284"/>
        </w:tabs>
        <w:ind w:start="0" w:firstLine="709"/>
      </w:pPr>
      <w:rPr/>
    </w:lvl>
    <w:lvl w:ilvl="1">
      <w:start w:val="1"/>
      <w:numFmt w:val="decimal"/>
      <w:lvlText w:val="%1.%2."/>
      <w:lvlJc w:val="start"/>
      <w:pPr>
        <w:tabs>
          <w:tab w:val="num" w:pos="284"/>
        </w:tabs>
        <w:ind w:start="0" w:firstLine="709"/>
      </w:pPr>
      <w:rPr/>
    </w:lvl>
    <w:lvl w:ilvl="2">
      <w:start w:val="1"/>
      <w:numFmt w:val="decimal"/>
      <w:lvlText w:val="%1.%2.%3."/>
      <w:lvlJc w:val="start"/>
      <w:pPr>
        <w:tabs>
          <w:tab w:val="num" w:pos="284"/>
        </w:tabs>
        <w:ind w:start="0" w:firstLine="709"/>
      </w:pPr>
      <w:rPr/>
    </w:lvl>
    <w:lvl w:ilvl="3">
      <w:start w:val="1"/>
      <w:numFmt w:val="decimal"/>
      <w:lvlText w:val="%1.%2.%3.%4."/>
      <w:lvlJc w:val="start"/>
      <w:pPr>
        <w:tabs>
          <w:tab w:val="num" w:pos="284"/>
        </w:tabs>
        <w:ind w:start="0" w:firstLine="709"/>
      </w:pPr>
      <w:rPr/>
    </w:lvl>
    <w:lvl w:ilvl="4">
      <w:start w:val="1"/>
      <w:numFmt w:val="decimal"/>
      <w:lvlText w:val="%1.%2.%3.%4.%5."/>
      <w:lvlJc w:val="start"/>
      <w:pPr>
        <w:tabs>
          <w:tab w:val="num" w:pos="284"/>
        </w:tabs>
        <w:ind w:start="0" w:firstLine="709"/>
      </w:pPr>
      <w:rPr/>
    </w:lvl>
    <w:lvl w:ilvl="5">
      <w:start w:val="1"/>
      <w:numFmt w:val="decimal"/>
      <w:lvlText w:val="%1.%2.%3.%4.%5.%6"/>
      <w:lvlJc w:val="start"/>
      <w:pPr>
        <w:tabs>
          <w:tab w:val="num" w:pos="1861"/>
        </w:tabs>
        <w:ind w:start="1861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2005"/>
        </w:tabs>
        <w:ind w:start="2005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149"/>
        </w:tabs>
        <w:ind w:start="2149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293"/>
        </w:tabs>
        <w:ind w:start="2293" w:hanging="1584"/>
      </w:pPr>
      <w:rPr/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0"/>
        </w:tabs>
        <w:ind w:start="142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/>
    </w:lvl>
  </w:abstractNum>
  <w:abstractNum w:abstractNumId="20">
    <w:lvl w:ilvl="0">
      <w:start w:val="1"/>
      <w:numFmt w:val="bullet"/>
      <w:lvlText w:val="-"/>
      <w:lvlJc w:val="start"/>
      <w:pPr>
        <w:tabs>
          <w:tab w:val="num" w:pos="0"/>
        </w:tabs>
        <w:ind w:start="135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0"/>
        </w:tabs>
        <w:ind w:star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-"/>
      <w:lvlJc w:val="start"/>
      <w:pPr>
        <w:tabs>
          <w:tab w:val="num" w:pos="0"/>
        </w:tabs>
        <w:ind w:start="1429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-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5">
    <w:lvl w:ilvl="0">
      <w:start w:val="5"/>
      <w:numFmt w:val="decimal"/>
      <w:lvlText w:val="%1."/>
      <w:lvlJc w:val="start"/>
      <w:pPr>
        <w:tabs>
          <w:tab w:val="num" w:pos="0"/>
        </w:tabs>
        <w:ind w:start="9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/>
    </w:lvl>
  </w:abstractNum>
  <w:abstractNum w:abstractNumId="26">
    <w:lvl w:ilvl="0">
      <w:start w:val="4"/>
      <w:numFmt w:val="decimal"/>
      <w:lvlText w:val="%1."/>
      <w:lvlJc w:val="start"/>
      <w:pPr>
        <w:tabs>
          <w:tab w:val="num" w:pos="0"/>
        </w:tabs>
        <w:ind w:start="540" w:hanging="540"/>
      </w:pPr>
      <w:rPr/>
    </w:lvl>
    <w:lvl w:ilvl="1">
      <w:start w:val="2"/>
      <w:numFmt w:val="decimal"/>
      <w:lvlText w:val="%1.%2."/>
      <w:lvlJc w:val="start"/>
      <w:pPr>
        <w:tabs>
          <w:tab w:val="num" w:pos="0"/>
        </w:tabs>
        <w:ind w:start="894" w:hanging="540"/>
      </w:pPr>
      <w:rPr/>
    </w:lvl>
    <w:lvl w:ilvl="2">
      <w:start w:val="2"/>
      <w:numFmt w:val="decimal"/>
      <w:lvlText w:val="%1.%2.%3."/>
      <w:lvlJc w:val="start"/>
      <w:pPr>
        <w:tabs>
          <w:tab w:val="num" w:pos="0"/>
        </w:tabs>
        <w:ind w:start="142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82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49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85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56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918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632" w:hanging="1800"/>
      </w:pPr>
      <w:rPr/>
    </w:lvl>
  </w:abstractNum>
  <w:abstractNum w:abstractNumId="27">
    <w:lvl w:ilvl="0">
      <w:start w:val="1"/>
      <w:numFmt w:val="bullet"/>
      <w:lvlText w:val="-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8">
    <w:lvl w:ilvl="0">
      <w:start w:val="2"/>
      <w:numFmt w:val="bullet"/>
      <w:lvlText w:val="-"/>
      <w:lvlJc w:val="start"/>
      <w:pPr>
        <w:tabs>
          <w:tab w:val="num" w:pos="0"/>
        </w:tabs>
        <w:ind w:star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9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−"/>
      <w:lvlJc w:val="start"/>
      <w:pPr>
        <w:tabs>
          <w:tab w:val="num" w:pos="786"/>
        </w:tabs>
        <w:ind w:start="737" w:hanging="31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576" w:hanging="576"/>
      </w:pPr>
      <w:rPr>
        <w:b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854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31">
    <w:lvl w:ilvl="0">
      <w:numFmt w:val="bullet"/>
      <w:lvlText w:val="-"/>
      <w:lvlJc w:val="start"/>
      <w:pPr>
        <w:tabs>
          <w:tab w:val="num" w:pos="0"/>
        </w:tabs>
        <w:ind w:start="157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331" w:hanging="360"/>
      </w:pPr>
      <w:rPr>
        <w:rFonts w:ascii="Wingdings" w:hAnsi="Wingdings" w:cs="Wingdings" w:hint="default"/>
      </w:rPr>
    </w:lvl>
  </w:abstractNum>
  <w:abstractNum w:abstractNumId="32">
    <w:lvl w:ilvl="0">
      <w:start w:val="2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0"/>
        </w:tabs>
        <w:ind w:start="540" w:hanging="54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start"/>
      <w:pPr>
        <w:tabs>
          <w:tab w:val="num" w:pos="0"/>
        </w:tabs>
        <w:ind w:start="894" w:hanging="540"/>
      </w:pPr>
      <w:rPr/>
    </w:lvl>
    <w:lvl w:ilvl="2">
      <w:start w:val="2"/>
      <w:numFmt w:val="decimal"/>
      <w:lvlText w:val="%1.%2.%3."/>
      <w:lvlJc w:val="start"/>
      <w:pPr>
        <w:tabs>
          <w:tab w:val="num" w:pos="0"/>
        </w:tabs>
        <w:ind w:start="142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82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49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85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56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918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632" w:hanging="1800"/>
      </w:pPr>
      <w:rPr/>
    </w:lvl>
  </w:abstractNum>
  <w:abstractNum w:abstractNumId="34">
    <w:lvl w:ilvl="0">
      <w:start w:val="1"/>
      <w:numFmt w:val="bullet"/>
      <w:lvlText w:val="-"/>
      <w:lvlJc w:val="start"/>
      <w:pPr>
        <w:tabs>
          <w:tab w:val="num" w:pos="0"/>
        </w:tabs>
        <w:ind w:start="123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9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decimal"/>
      <w:lvlText w:val="%1."/>
      <w:lvlJc w:val="start"/>
      <w:pPr>
        <w:tabs>
          <w:tab w:val="num" w:pos="0"/>
        </w:tabs>
        <w:ind w:start="1560" w:hanging="432"/>
      </w:pPr>
      <w:rPr>
        <w:smallCaps w:val="false"/>
        <w:caps w:val="false"/>
        <w:dstrike w:val="false"/>
        <w:strike w:val="false"/>
        <w:sz w:val="28"/>
        <w:i w:val="false"/>
        <w:u w:val="none"/>
        <w:b w:val="false"/>
        <w:rFonts w:ascii="PT Astra Serif" w:hAnsi="PT Astra Serif"/>
        <w:color w:val="000000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994" w:hanging="576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13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282" w:hanging="864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426" w:hanging="1008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570" w:hanging="1152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714" w:hanging="1296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858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002" w:hanging="1584"/>
      </w:pPr>
      <w:rPr/>
    </w:lvl>
  </w:abstractNum>
  <w:abstractNum w:abstractNumId="36">
    <w:lvl w:ilvl="0">
      <w:start w:val="1"/>
      <w:numFmt w:val="decimal"/>
      <w:lvlText w:val="%1."/>
      <w:lvlJc w:val="start"/>
      <w:pPr>
        <w:tabs>
          <w:tab w:val="num" w:pos="0"/>
        </w:tabs>
        <w:ind w:star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uiPriority="0" w:semiHidden="0" w:unhideWhenUsed="0" w:qFormat="1"/>
    <w:lsdException w:name="Default Paragraph Font" w:uiPriority="1"/>
    <w:lsdException w:name="List Continue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0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1"/>
      </w:numPr>
      <w:spacing w:lineRule="auto" w:line="240"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numPr>
        <w:ilvl w:val="1"/>
        <w:numId w:val="1"/>
      </w:numPr>
      <w:spacing w:lineRule="auto" w:line="240"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numPr>
        <w:ilvl w:val="2"/>
        <w:numId w:val="1"/>
      </w:numPr>
      <w:spacing w:lineRule="auto" w:line="240"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numPr>
        <w:ilvl w:val="3"/>
        <w:numId w:val="1"/>
      </w:numPr>
      <w:spacing w:lineRule="auto" w:line="240" w:before="40" w:after="0"/>
      <w:outlineLvl w:val="3"/>
    </w:pPr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pPr>
      <w:keepNext w:val="true"/>
      <w:keepLines/>
      <w:numPr>
        <w:ilvl w:val="4"/>
        <w:numId w:val="1"/>
      </w:numPr>
      <w:spacing w:lineRule="auto" w:line="240" w:before="40" w:after="0"/>
      <w:outlineLvl w:val="4"/>
    </w:pPr>
    <w:rPr>
      <w:rFonts w:ascii="Cambria" w:hAnsi="Cambria" w:eastAsia="Times New Roman" w:cs="Times New Roman"/>
      <w:color w:val="365F91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6"/>
    <w:unhideWhenUsed/>
    <w:qFormat/>
    <w:pPr>
      <w:keepNext w:val="true"/>
      <w:keepLines/>
      <w:numPr>
        <w:ilvl w:val="5"/>
        <w:numId w:val="1"/>
      </w:numPr>
      <w:spacing w:lineRule="auto" w:line="240" w:before="40" w:after="0"/>
      <w:outlineLvl w:val="5"/>
    </w:pPr>
    <w:rPr>
      <w:rFonts w:ascii="Cambria" w:hAnsi="Cambria" w:eastAsia="Times New Roman" w:cs="Times New Roman"/>
      <w:color w:val="243F60"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7"/>
    <w:unhideWhenUsed/>
    <w:qFormat/>
    <w:pPr>
      <w:keepNext w:val="true"/>
      <w:keepLines/>
      <w:numPr>
        <w:ilvl w:val="6"/>
        <w:numId w:val="1"/>
      </w:numPr>
      <w:spacing w:lineRule="auto" w:line="240" w:before="40" w:after="0"/>
      <w:outlineLvl w:val="6"/>
    </w:pPr>
    <w:rPr>
      <w:rFonts w:ascii="Cambria" w:hAnsi="Cambria" w:eastAsia="Times New Roman" w:cs="Times New Roman"/>
      <w:i/>
      <w:iCs/>
      <w:color w:val="243F60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nhideWhenUsed/>
    <w:qFormat/>
    <w:pPr>
      <w:keepNext w:val="true"/>
      <w:keepLines/>
      <w:numPr>
        <w:ilvl w:val="7"/>
        <w:numId w:val="1"/>
      </w:numPr>
      <w:spacing w:lineRule="auto" w:line="240" w:before="40" w:after="0"/>
      <w:outlineLvl w:val="7"/>
    </w:pPr>
    <w:rPr>
      <w:rFonts w:ascii="Cambria" w:hAnsi="Cambria" w:eastAsia="Times New Roman" w:cs="Times New Roman"/>
      <w:color w:val="272727"/>
      <w:sz w:val="21"/>
      <w:szCs w:val="21"/>
      <w:lang w:eastAsia="ru-RU"/>
    </w:rPr>
  </w:style>
  <w:style w:type="paragraph" w:styleId="Heading9">
    <w:name w:val="heading 9"/>
    <w:basedOn w:val="Normal"/>
    <w:next w:val="Normal"/>
    <w:link w:val="9"/>
    <w:unhideWhenUsed/>
    <w:qFormat/>
    <w:pPr>
      <w:keepNext w:val="true"/>
      <w:keepLines/>
      <w:numPr>
        <w:ilvl w:val="8"/>
        <w:numId w:val="1"/>
      </w:numPr>
      <w:spacing w:lineRule="auto" w:line="240" w:before="40" w:after="0"/>
      <w:outlineLvl w:val="8"/>
    </w:pPr>
    <w:rPr>
      <w:rFonts w:ascii="Cambria" w:hAnsi="Cambria" w:eastAsia="Times New Roman" w:cs="Times New Roman"/>
      <w:i/>
      <w:iCs/>
      <w:color w:val="272727"/>
      <w:sz w:val="21"/>
      <w:szCs w:val="21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Pr>
      <w:rFonts w:ascii="Cambria" w:hAnsi="Cambria" w:eastAsia="Times New Roman" w:cs="Times New Roman"/>
      <w:color w:val="243F60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Cambria" w:hAnsi="Cambria" w:eastAsia="Times New Roman" w:cs="Times New Roman"/>
      <w:color w:val="365F91"/>
      <w:sz w:val="24"/>
      <w:szCs w:val="2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color w:val="243F60"/>
      <w:sz w:val="24"/>
      <w:szCs w:val="24"/>
      <w:lang w:eastAsia="ru-RU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243F60"/>
      <w:sz w:val="24"/>
      <w:szCs w:val="24"/>
      <w:lang w:eastAsia="ru-RU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272727"/>
      <w:sz w:val="21"/>
      <w:szCs w:val="21"/>
      <w:lang w:eastAsia="ru-RU"/>
    </w:rPr>
  </w:style>
  <w:style w:type="character" w:styleId="9" w:customStyle="1">
    <w:name w:val="Заголовок 9 Знак"/>
    <w:basedOn w:val="DefaultParagraphFont"/>
    <w:qFormat/>
    <w:rPr>
      <w:rFonts w:ascii="Cambria" w:hAnsi="Cambria" w:eastAsia="Times New Roman" w:cs="Times New Roman"/>
      <w:i/>
      <w:iCs/>
      <w:color w:val="272727"/>
      <w:sz w:val="21"/>
      <w:szCs w:val="21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Pr/>
  </w:style>
  <w:style w:type="character" w:styleId="Style6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сноски (user)"/>
    <w:basedOn w:val="DefaultParagraphFont"/>
    <w:unhideWhenUsed/>
    <w:qFormat/>
    <w:rPr>
      <w:vertAlign w:val="superscript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21" w:customStyle="1">
    <w:name w:val="Основной текст 2 Знак"/>
    <w:basedOn w:val="DefaultParagraphFont"/>
    <w:link w:val="BodyText2"/>
    <w:qFormat/>
    <w:rPr>
      <w:rFonts w:ascii="Arial" w:hAnsi="Arial" w:eastAsia="MS Mincho" w:cs="Arial"/>
      <w:sz w:val="18"/>
      <w:szCs w:val="18"/>
      <w:lang w:val="en-US" w:eastAsia="ja-JP"/>
    </w:rPr>
  </w:style>
  <w:style w:type="character" w:styleId="Style11" w:customStyle="1">
    <w:name w:val="Основной текст с отступом Знак"/>
    <w:basedOn w:val="DefaultParagraphFont"/>
    <w:uiPriority w:val="99"/>
    <w:qFormat/>
    <w:rPr>
      <w:rFonts w:ascii="Times New Roman" w:hAnsi="Times New Roman" w:eastAsia="MS Mincho" w:cs="Times New Roman"/>
      <w:sz w:val="24"/>
      <w:szCs w:val="24"/>
      <w:lang w:eastAsia="ja-JP"/>
    </w:rPr>
  </w:style>
  <w:style w:type="character" w:styleId="Style12" w:customStyle="1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3" w:customStyle="1">
    <w:name w:val="Текст Знак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Pr>
      <w:sz w:val="16"/>
      <w:szCs w:val="16"/>
    </w:rPr>
  </w:style>
  <w:style w:type="character" w:styleId="Style14" w:customStyle="1">
    <w:name w:val="Абзац списка Знак"/>
    <w:link w:val="ListParagraph"/>
    <w:uiPriority w:val="34"/>
    <w:qFormat/>
    <w:rPr/>
  </w:style>
  <w:style w:type="character" w:styleId="Style15" w:customStyle="1">
    <w:name w:val="Основной текст Знак"/>
    <w:basedOn w:val="DefaultParagraphFont"/>
    <w:uiPriority w:val="99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headI" w:customStyle="1">
    <w:name w:val="head_I Знак"/>
    <w:link w:val="headI1"/>
    <w:qFormat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6" w:customStyle="1">
    <w:name w:val="Без интервала Знак"/>
    <w:link w:val="NoSpacing"/>
    <w:uiPriority w:val="1"/>
    <w:qFormat/>
    <w:locked/>
    <w:rPr>
      <w:rFonts w:ascii="Times New Roman" w:hAnsi="Times New Roman"/>
      <w:sz w:val="24"/>
    </w:rPr>
  </w:style>
  <w:style w:type="character" w:styleId="Style17" w:customStyle="1">
    <w:name w:val="ГС_Основной_текст Знак"/>
    <w:link w:val="Style37"/>
    <w:qFormat/>
    <w:locked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ГС_Список_марк Знак"/>
    <w:link w:val="Style38"/>
    <w:qFormat/>
    <w:locked/>
    <w:rPr>
      <w:rFonts w:ascii="Times New Roman" w:hAnsi="Times New Roman" w:eastAsia="Times New Roman" w:cs="Times New Roman"/>
      <w:sz w:val="24"/>
      <w:lang w:eastAsia="ru-RU"/>
    </w:rPr>
  </w:style>
  <w:style w:type="character" w:styleId="basictext" w:customStyle="1">
    <w:name w:val="basic_text Знак"/>
    <w:link w:val="basictext1"/>
    <w:qFormat/>
    <w:locked/>
    <w:rPr>
      <w:rFonts w:ascii="Times New Roman" w:hAnsi="Times New Roman" w:eastAsia="Times New Roman" w:cs="Times New Roman"/>
      <w:sz w:val="24"/>
      <w:szCs w:val="28"/>
      <w:lang w:eastAsia="ja-JP"/>
    </w:rPr>
  </w:style>
  <w:style w:type="character" w:styleId="basictabl" w:customStyle="1">
    <w:name w:val="basic_tabl Знак"/>
    <w:link w:val="basictabl1"/>
    <w:qFormat/>
    <w:locked/>
    <w:rPr/>
  </w:style>
  <w:style w:type="character" w:styleId="Style19" w:customStyle="1">
    <w:name w:val="Тема примечания Знак"/>
    <w:basedOn w:val="Style9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phnormal" w:customStyle="1">
    <w:name w:val="ph_normal Знак"/>
    <w:link w:val="phnormal1"/>
    <w:qFormat/>
    <w:locked/>
    <w:rPr>
      <w:rFonts w:ascii="Calibri" w:hAnsi="Calibri" w:eastAsia="Times New Roman" w:cs="Times New Roman"/>
      <w:sz w:val="24"/>
      <w:szCs w:val="20"/>
      <w:lang w:eastAsia="ru-RU"/>
    </w:rPr>
  </w:style>
  <w:style w:type="character" w:styleId="11" w:customStyle="1">
    <w:name w:val="Список_1_уровня_заголовок Знак"/>
    <w:link w:val="16"/>
    <w:qFormat/>
    <w:locked/>
    <w:rPr>
      <w:rFonts w:ascii="Times New Roman" w:hAnsi="Times New Roman" w:eastAsia="Times New Roman" w:cs="Times New Roman"/>
      <w:b/>
      <w:bCs/>
      <w:sz w:val="24"/>
      <w:szCs w:val="24"/>
      <w:lang w:eastAsia="ja-JP"/>
    </w:rPr>
  </w:style>
  <w:style w:type="character" w:styleId="Style20" w:customStyle="1">
    <w:name w:val="ГС_МелкийТекст Знак"/>
    <w:link w:val="Style39"/>
    <w:qFormat/>
    <w:locked/>
    <w:rPr>
      <w:rFonts w:ascii="Times New Roman" w:hAnsi="Times New Roman" w:eastAsia="Times New Roman" w:cs="Times New Roman"/>
      <w:lang w:eastAsia="ru-RU"/>
    </w:rPr>
  </w:style>
  <w:style w:type="character" w:styleId="Style21" w:customStyle="1">
    <w:name w:val="ГС_ОснТекст_без_отступа Знак"/>
    <w:link w:val="Style41"/>
    <w:qFormat/>
    <w:locked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1" w:customStyle="1">
    <w:name w:val="list_1 Знак"/>
    <w:link w:val="list12"/>
    <w:qFormat/>
    <w:rPr>
      <w:rFonts w:ascii="Times New Roman" w:hAnsi="Times New Roman" w:eastAsia="Times New Roman" w:cs="Times New Roman"/>
      <w:sz w:val="24"/>
      <w:szCs w:val="28"/>
      <w:lang w:eastAsia="ja-JP"/>
    </w:rPr>
  </w:style>
  <w:style w:type="character" w:styleId="headII" w:customStyle="1">
    <w:name w:val="head_II Знак"/>
    <w:link w:val="headII1"/>
    <w:qFormat/>
    <w:rPr>
      <w:rFonts w:ascii="Times New Roman" w:hAnsi="Times New Roman" w:eastAsia="Times New Roman" w:cs="Times New Roman"/>
      <w:b/>
      <w:color w:val="365F91"/>
      <w:sz w:val="24"/>
      <w:szCs w:val="24"/>
      <w:lang w:eastAsia="ru-RU"/>
    </w:rPr>
  </w:style>
  <w:style w:type="character" w:styleId="list2" w:customStyle="1">
    <w:name w:val="list_2 Знак"/>
    <w:link w:val="list2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eadIII" w:customStyle="1">
    <w:name w:val="head_III Знак"/>
    <w:link w:val="headIII1"/>
    <w:qFormat/>
    <w:rPr>
      <w:rFonts w:ascii="Times New Roman" w:hAnsi="Times New Roman" w:eastAsia="Times New Roman" w:cs="Times New Roman"/>
      <w:color w:val="365F91"/>
      <w:sz w:val="24"/>
      <w:szCs w:val="24"/>
      <w:lang w:eastAsia="ru-RU"/>
    </w:rPr>
  </w:style>
  <w:style w:type="character" w:styleId="list3" w:customStyle="1">
    <w:name w:val="list_3 Знак"/>
    <w:link w:val="list3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4" w:customStyle="1">
    <w:name w:val="list_4 Знак"/>
    <w:link w:val="list41"/>
    <w:qFormat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01" w:customStyle="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12" w:customStyle="1">
    <w:name w:val="Стиль1 Знак"/>
    <w:link w:val="18"/>
    <w:qFormat/>
    <w:rPr>
      <w:rFonts w:ascii="Times New Roman" w:hAnsi="Times New Roman" w:eastAsia="Times New Roman" w:cs="Times New Roman"/>
      <w:color w:val="FF0000"/>
      <w:sz w:val="24"/>
      <w:szCs w:val="28"/>
      <w:lang w:eastAsia="ja-JP"/>
    </w:rPr>
  </w:style>
  <w:style w:type="character" w:styleId="23" w:customStyle="1">
    <w:name w:val="Стиль2 Знак"/>
    <w:link w:val="27"/>
    <w:qFormat/>
    <w:rPr>
      <w:rFonts w:ascii="Times New Roman" w:hAnsi="Times New Roman" w:eastAsia="Times New Roman" w:cs="Times New Roman"/>
      <w:color w:val="365F91"/>
      <w:sz w:val="24"/>
      <w:szCs w:val="24"/>
      <w:lang w:eastAsia="ru-RU"/>
    </w:rPr>
  </w:style>
  <w:style w:type="character" w:styleId="32" w:customStyle="1">
    <w:name w:val="Стиль3 Знак"/>
    <w:link w:val="34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41" w:customStyle="1">
    <w:name w:val="Основной текст (4)_"/>
    <w:qFormat/>
    <w:rPr>
      <w:rFonts w:ascii="Sylfaen" w:hAnsi="Sylfaen" w:eastAsia="Sylfaen" w:cs="Sylfaen"/>
      <w:sz w:val="28"/>
      <w:szCs w:val="28"/>
      <w:shd w:fill="FFFFFF" w:val="clear"/>
    </w:rPr>
  </w:style>
  <w:style w:type="character" w:styleId="51" w:customStyle="1">
    <w:name w:val="Заголовок №5_"/>
    <w:link w:val="53"/>
    <w:qFormat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Style22" w:customStyle="1">
    <w:name w:val="Подпись к таблице_"/>
    <w:link w:val="Style44"/>
    <w:qFormat/>
    <w:rPr>
      <w:rFonts w:ascii="Times New Roman" w:hAnsi="Times New Roman" w:eastAsia="Times New Roman"/>
      <w:b/>
      <w:bCs/>
      <w:spacing w:val="-10"/>
      <w:shd w:fill="FFFFFF" w:val="clear"/>
    </w:rPr>
  </w:style>
  <w:style w:type="character" w:styleId="2105pt" w:customStyle="1">
    <w:name w:val="Основной текст (2) + 10;5 pt;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210pt" w:customStyle="1">
    <w:name w:val="Основной текст (2) + 1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121" w:customStyle="1">
    <w:name w:val="Основной текст (12)_"/>
    <w:link w:val="124"/>
    <w:qFormat/>
    <w:rPr>
      <w:rFonts w:cs="Calibri"/>
      <w:b/>
      <w:bCs/>
      <w:shd w:fill="FFFFFF" w:val="clear"/>
    </w:rPr>
  </w:style>
  <w:style w:type="character" w:styleId="122" w:customStyle="1">
    <w:name w:val="Основной текст (12) + Курсив"/>
    <w:qFormat/>
    <w:rPr>
      <w:rFonts w:ascii="Calibri" w:hAnsi="Calibri" w:eastAsia="Calibri" w:cs="Calibri"/>
      <w:b/>
      <w:bCs/>
      <w:i/>
      <w:iCs/>
      <w:color w:val="000000"/>
      <w:spacing w:val="0"/>
      <w:w w:val="100"/>
      <w:shd w:fill="FFFFFF" w:val="clear"/>
      <w:lang w:val="en-US" w:eastAsia="en-US" w:bidi="en-US"/>
    </w:rPr>
  </w:style>
  <w:style w:type="character" w:styleId="24" w:customStyle="1">
    <w:name w:val="Подпись к таблице (2)_"/>
    <w:link w:val="28"/>
    <w:qFormat/>
    <w:rPr>
      <w:rFonts w:ascii="Times New Roman" w:hAnsi="Times New Roman" w:eastAsia="Times New Roman"/>
      <w:shd w:fill="FFFFFF" w:val="clear"/>
    </w:rPr>
  </w:style>
  <w:style w:type="character" w:styleId="33" w:customStyle="1">
    <w:name w:val="Подпись к таблице (3)_"/>
    <w:link w:val="35"/>
    <w:qFormat/>
    <w:rPr>
      <w:rFonts w:ascii="Times New Roman" w:hAnsi="Times New Roman" w:eastAsia="Times New Roman"/>
      <w:shd w:fill="FFFFFF" w:val="clear"/>
    </w:rPr>
  </w:style>
  <w:style w:type="character" w:styleId="13" w:customStyle="1">
    <w:name w:val="Основной текст (13)_"/>
    <w:link w:val="131"/>
    <w:qFormat/>
    <w:rPr>
      <w:rFonts w:ascii="Times New Roman" w:hAnsi="Times New Roman" w:eastAsia="Times New Roman"/>
      <w:shd w:fill="FFFFFF" w:val="clear"/>
    </w:rPr>
  </w:style>
  <w:style w:type="character" w:styleId="52" w:customStyle="1">
    <w:name w:val="Заголовок №5 (2)_"/>
    <w:link w:val="521"/>
    <w:qFormat/>
    <w:rPr>
      <w:rFonts w:cs="Calibri"/>
      <w:b/>
      <w:bCs/>
      <w:sz w:val="26"/>
      <w:szCs w:val="26"/>
      <w:shd w:fill="FFFFFF" w:val="clear"/>
      <w:lang w:val="en-US" w:bidi="en-US"/>
    </w:rPr>
  </w:style>
  <w:style w:type="character" w:styleId="15" w:customStyle="1">
    <w:name w:val="Основной текст (15)_"/>
    <w:link w:val="151"/>
    <w:qFormat/>
    <w:rPr>
      <w:rFonts w:cs="Calibri"/>
      <w:shd w:fill="FFFFFF" w:val="clear"/>
    </w:rPr>
  </w:style>
  <w:style w:type="character" w:styleId="15TimesNewRoman0pt" w:customStyle="1">
    <w:name w:val="Основной текст (15) + Times New Roman;Полужирный;Интервал 0 pt"/>
    <w:qFormat/>
    <w:rPr>
      <w:rFonts w:ascii="Times New Roman" w:hAnsi="Times New Roman" w:eastAsia="Times New Roman" w:cs="Times New Roman"/>
      <w:b/>
      <w:bCs/>
      <w:color w:val="000000"/>
      <w:spacing w:val="-10"/>
      <w:w w:val="100"/>
      <w:shd w:fill="FFFFFF" w:val="clear"/>
      <w:lang w:val="en-US" w:eastAsia="en-US" w:bidi="en-US"/>
    </w:rPr>
  </w:style>
  <w:style w:type="character" w:styleId="tdtext" w:customStyle="1">
    <w:name w:val="td_text Знак"/>
    <w:link w:val="tdtext1"/>
    <w:qFormat/>
    <w:rPr>
      <w:rFonts w:ascii="Arial" w:hAnsi="Arial" w:eastAsia="Times New Roman" w:cs="Times New Roman"/>
      <w:sz w:val="24"/>
      <w:szCs w:val="24"/>
      <w:lang w:eastAsia="ru-RU"/>
    </w:rPr>
  </w:style>
  <w:style w:type="character" w:styleId="Style23" w:customStyle="1">
    <w:name w:val="Список марк Знак"/>
    <w:basedOn w:val="DefaultParagraphFont"/>
    <w:link w:val="Style45"/>
    <w:qFormat/>
    <w:locked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Pr>
      <w:i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Calibri" w:cs="Courier New"/>
      <w:color w:val="000000"/>
      <w:sz w:val="20"/>
      <w:szCs w:val="20"/>
      <w:lang w:eastAsia="ru-RU"/>
    </w:rPr>
  </w:style>
  <w:style w:type="character" w:styleId="c" w:customStyle="1">
    <w:name w:val="Текcт_документа Знак"/>
    <w:link w:val="c1"/>
    <w:qFormat/>
    <w:locked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Цитата 2 Знак"/>
    <w:basedOn w:val="DefaultParagraphFont"/>
    <w:link w:val="Quote"/>
    <w:qFormat/>
    <w:rPr>
      <w:rFonts w:ascii="Tinos" w:hAnsi="Tinos" w:eastAsia="Droid Sans Fallback" w:cs="FreeSans"/>
      <w:i/>
      <w:iCs/>
      <w:color w:val="000000"/>
      <w:sz w:val="24"/>
      <w:szCs w:val="24"/>
      <w:lang w:eastAsia="zh-CN" w:bidi="hi-IN"/>
    </w:rPr>
  </w:style>
  <w:style w:type="character" w:styleId="Style24" w:customStyle="1">
    <w:name w:val="Схема документа Знак"/>
    <w:basedOn w:val="DefaultParagraphFont"/>
    <w:link w:val="DocumentMap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25" w:customStyle="1">
    <w:name w:val="_Обычный Знак"/>
    <w:link w:val="Style48"/>
    <w:uiPriority w:val="99"/>
    <w:qFormat/>
    <w:locked/>
    <w:rPr>
      <w:rFonts w:ascii="Calibri" w:hAnsi="Calibri" w:eastAsia="Calibri" w:cs="Times New Roman"/>
      <w:sz w:val="24"/>
      <w:szCs w:val="24"/>
      <w:lang w:eastAsia="ru-RU"/>
    </w:rPr>
  </w:style>
  <w:style w:type="character" w:styleId="TimesNewRomanCYR" w:customStyle="1">
    <w:name w:val="Стиль Основной текст с отступом + Times New Roman CYR Знак"/>
    <w:link w:val="TimesNewRomanCYR1"/>
    <w:uiPriority w:val="99"/>
    <w:qFormat/>
    <w:locked/>
    <w:rPr>
      <w:rFonts w:ascii="Times New Roman CYR" w:hAnsi="Times New Roman CYR" w:eastAsia="MS Mincho" w:cs="Times New Roman"/>
      <w:sz w:val="28"/>
      <w:szCs w:val="20"/>
      <w:lang w:eastAsia="ru-RU"/>
    </w:rPr>
  </w:style>
  <w:style w:type="character" w:styleId="tgc" w:customStyle="1">
    <w:name w:val="_tgc"/>
    <w:basedOn w:val="DefaultParagraphFont"/>
    <w:qFormat/>
    <w:rPr/>
  </w:style>
  <w:style w:type="character" w:styleId="chars-valuevalue" w:customStyle="1">
    <w:name w:val="chars-value__value"/>
    <w:basedOn w:val="DefaultParagraphFont"/>
    <w:qFormat/>
    <w:rPr/>
  </w:style>
  <w:style w:type="character" w:styleId="chars-valuevalue-text-desc" w:customStyle="1">
    <w:name w:val="chars-value__value-text-desc"/>
    <w:basedOn w:val="DefaultParagraphFont"/>
    <w:qFormat/>
    <w:rPr/>
  </w:style>
  <w:style w:type="character" w:styleId="List11" w:customStyle="1">
    <w:name w:val="List1 Знак Знак"/>
    <w:link w:val="List13"/>
    <w:qFormat/>
    <w:rPr>
      <w:rFonts w:ascii="Arial" w:hAnsi="Arial" w:eastAsia="Times New Roman" w:cs="Times New Roman"/>
      <w:spacing w:val="-5"/>
      <w:sz w:val="24"/>
      <w:szCs w:val="24"/>
      <w:lang w:val="x-none" w:eastAsia="ja-JP"/>
    </w:rPr>
  </w:style>
  <w:style w:type="character" w:styleId="14" w:customStyle="1">
    <w:name w:val="1 ЗАГОЛОВОК Знак"/>
    <w:basedOn w:val="DefaultParagraphFont"/>
    <w:link w:val="110"/>
    <w:qFormat/>
    <w:rPr>
      <w:rFonts w:ascii="Times New Roman" w:hAnsi="Times New Roman" w:eastAsia="Times New Roman" w:cs="Times New Roman"/>
      <w:b/>
      <w:kern w:val="2"/>
      <w:sz w:val="32"/>
      <w:szCs w:val="20"/>
      <w:lang w:eastAsia="ru-RU"/>
    </w:rPr>
  </w:style>
  <w:style w:type="character" w:styleId="Style26" w:customStyle="1">
    <w:name w:val="_Обычный (Основной текст) Знак"/>
    <w:link w:val="Style49"/>
    <w:qFormat/>
    <w:locked/>
    <w:rsid w:val="0030239b"/>
    <w:rPr>
      <w:rFonts w:ascii="Times New Roman" w:hAnsi="Times New Roman"/>
      <w:spacing w:val="2"/>
      <w:sz w:val="28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5"/>
    <w:uiPriority w:val="99"/>
    <w:unhideWhenUsed/>
    <w:pPr>
      <w:spacing w:lineRule="auto" w:line="240" w:before="0" w:after="0"/>
    </w:pPr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user3">
    <w:name w:val="Колонтитулы (user)"/>
    <w:basedOn w:val="Normal"/>
    <w:qFormat/>
    <w:pPr/>
    <w:rPr/>
  </w:style>
  <w:style w:type="paragraph" w:styleId="Style29">
    <w:name w:val="Колонтитулы"/>
    <w:basedOn w:val="Normal"/>
    <w:qFormat/>
    <w:pPr/>
    <w:rPr/>
  </w:style>
  <w:style w:type="paragraph" w:styleId="Footer">
    <w:name w:val="footer"/>
    <w:basedOn w:val="Normal"/>
    <w:link w:val="Style5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Style6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Style9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1"/>
    <w:qFormat/>
    <w:pPr>
      <w:spacing w:lineRule="auto" w:line="240" w:before="0" w:after="0"/>
    </w:pPr>
    <w:rPr>
      <w:rFonts w:ascii="Arial" w:hAnsi="Arial" w:eastAsia="MS Mincho" w:cs="Arial"/>
      <w:sz w:val="18"/>
      <w:szCs w:val="18"/>
      <w:lang w:val="en-US" w:eastAsia="ja-JP"/>
    </w:rPr>
  </w:style>
  <w:style w:type="paragraph" w:styleId="BodyTextIndent">
    <w:name w:val="Body Text Indent"/>
    <w:basedOn w:val="Normal"/>
    <w:link w:val="Style11"/>
    <w:uiPriority w:val="99"/>
    <w:pPr>
      <w:widowControl w:val="false"/>
      <w:spacing w:lineRule="auto" w:line="240" w:before="0" w:after="0"/>
      <w:ind w:hanging="426" w:start="426"/>
      <w:jc w:val="both"/>
    </w:pPr>
    <w:rPr>
      <w:rFonts w:ascii="Times New Roman" w:hAnsi="Times New Roman" w:eastAsia="MS Mincho" w:cs="Times New Roman"/>
      <w:sz w:val="24"/>
      <w:szCs w:val="24"/>
      <w:lang w:eastAsia="ja-JP"/>
    </w:rPr>
  </w:style>
  <w:style w:type="paragraph" w:styleId="Title">
    <w:name w:val="Title"/>
    <w:basedOn w:val="Normal"/>
    <w:link w:val="Style12"/>
    <w:qFormat/>
    <w:pPr>
      <w:spacing w:lineRule="auto" w:line="240" w:before="0" w:after="120"/>
      <w:ind w:start="720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4"/>
    <w:uiPriority w:val="34"/>
    <w:qFormat/>
    <w:pPr>
      <w:spacing w:before="0" w:after="200"/>
      <w:ind w:start="720"/>
      <w:contextualSpacing/>
    </w:pPr>
    <w:rPr/>
  </w:style>
  <w:style w:type="paragraph" w:styleId="PlainText">
    <w:name w:val="Plain Text"/>
    <w:basedOn w:val="Normal"/>
    <w:link w:val="Style13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1"/>
    <w:uiPriority w:val="99"/>
    <w:semiHidden/>
    <w:unhideWhenUsed/>
    <w:qFormat/>
    <w:pPr>
      <w:spacing w:before="0" w:after="120"/>
    </w:pPr>
    <w:rPr>
      <w:sz w:val="16"/>
      <w:szCs w:val="16"/>
    </w:rPr>
  </w:style>
  <w:style w:type="paragraph" w:styleId="Style30" w:customStyle="1">
    <w:name w:val="р"/>
    <w:basedOn w:val="Normal"/>
    <w:qFormat/>
    <w:pPr>
      <w:numPr>
        <w:ilvl w:val="0"/>
        <w:numId w:val="2"/>
      </w:numPr>
      <w:jc w:val="center"/>
    </w:pPr>
    <w:rPr>
      <w:rFonts w:ascii="Times New Roman" w:hAnsi="Times New Roman"/>
      <w:b/>
      <w:sz w:val="26"/>
    </w:rPr>
  </w:style>
  <w:style w:type="paragraph" w:styleId="Style31" w:customStyle="1">
    <w:name w:val="п"/>
    <w:basedOn w:val="Style30"/>
    <w:qFormat/>
    <w:pPr>
      <w:tabs>
        <w:tab w:val="clear" w:pos="708"/>
        <w:tab w:val="left" w:pos="142" w:leader="none"/>
      </w:tabs>
      <w:ind w:start="142"/>
      <w:jc w:val="both"/>
    </w:pPr>
    <w:rPr>
      <w:b w:val="false"/>
    </w:rPr>
  </w:style>
  <w:style w:type="paragraph" w:styleId="Style32" w:customStyle="1">
    <w:name w:val="пп"/>
    <w:basedOn w:val="Style31"/>
    <w:qFormat/>
    <w:pPr>
      <w:tabs>
        <w:tab w:val="left" w:pos="0" w:leader="none"/>
        <w:tab w:val="left" w:pos="142" w:leader="none"/>
      </w:tabs>
      <w:ind w:start="0"/>
    </w:pPr>
    <w:rPr/>
  </w:style>
  <w:style w:type="paragraph" w:styleId="Style33" w:customStyle="1">
    <w:name w:val="Пункт договора"/>
    <w:basedOn w:val="Normal"/>
    <w:qFormat/>
    <w:pPr>
      <w:widowControl w:val="false"/>
      <w:numPr>
        <w:ilvl w:val="1"/>
        <w:numId w:val="3"/>
      </w:num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6"/>
      <w:szCs w:val="26"/>
      <w:lang w:val="en-GB"/>
    </w:rPr>
  </w:style>
  <w:style w:type="paragraph" w:styleId="Style34" w:customStyle="1">
    <w:name w:val="Подпункт договора"/>
    <w:basedOn w:val="Style33"/>
    <w:qFormat/>
    <w:pPr/>
    <w:rPr>
      <w:rFonts w:eastAsia="" w:cs="" w:cstheme="majorBidi" w:eastAsiaTheme="majorEastAsia"/>
      <w:bCs/>
      <w:kern w:val="2"/>
      <w:lang w:val="ru-RU"/>
    </w:rPr>
  </w:style>
  <w:style w:type="paragraph" w:styleId="Style35" w:customStyle="1">
    <w:name w:val="Раздел договора"/>
    <w:basedOn w:val="Style34"/>
    <w:next w:val="Style33"/>
    <w:qFormat/>
    <w:pPr>
      <w:spacing w:lineRule="auto" w:line="360"/>
      <w:jc w:val="center"/>
    </w:pPr>
    <w:rPr>
      <w:b/>
    </w:rPr>
  </w:style>
  <w:style w:type="paragraph" w:styleId="26" w:customStyle="1">
    <w:name w:val="Подпункт договора 2"/>
    <w:basedOn w:val="Style34"/>
    <w:qFormat/>
    <w:pPr/>
    <w:rPr/>
  </w:style>
  <w:style w:type="paragraph" w:styleId="western" w:customStyle="1">
    <w:name w:val="western"/>
    <w:basedOn w:val="Normal"/>
    <w:uiPriority w:val="99"/>
    <w:qFormat/>
    <w:pPr>
      <w:suppressAutoHyphens w:val="true"/>
      <w:spacing w:lineRule="auto" w:line="240" w:before="280" w:after="28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111" w:customStyle="1">
    <w:name w:val="заголовок 11"/>
    <w:basedOn w:val="Normal"/>
    <w:next w:val="Normal"/>
    <w:qFormat/>
    <w:pPr>
      <w:keepNext w:val="true"/>
      <w:snapToGrid w:val="false"/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headI1" w:customStyle="1">
    <w:name w:val="head_I"/>
    <w:basedOn w:val="Normal"/>
    <w:link w:val="headI"/>
    <w:qFormat/>
    <w:pPr>
      <w:keepNext w:val="true"/>
      <w:keepLines/>
      <w:pageBreakBefore/>
      <w:numPr>
        <w:ilvl w:val="0"/>
        <w:numId w:val="8"/>
      </w:numPr>
      <w:spacing w:lineRule="auto" w:line="240" w:before="480" w:after="240"/>
      <w:outlineLvl w:val="0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TimesNewRoman" w:customStyle="1">
    <w:name w:val="Обычный + Times New Roman"/>
    <w:basedOn w:val="Normal"/>
    <w:qFormat/>
    <w:pPr>
      <w:widowControl w:val="false"/>
      <w:tabs>
        <w:tab w:val="clear" w:pos="708"/>
        <w:tab w:val="left" w:pos="0" w:leader="none"/>
        <w:tab w:val="left" w:pos="900" w:leader="none"/>
      </w:tabs>
      <w:spacing w:lineRule="auto" w:line="240" w:before="0" w:after="0"/>
      <w:ind w:firstLine="54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link w:val="Style16"/>
    <w:uiPriority w:val="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Style36" w:customStyle="1">
    <w:name w:val="Текст_таблицы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7" w:customStyle="1">
    <w:name w:val="ГС_Основной_текст"/>
    <w:link w:val="Style17"/>
    <w:qFormat/>
    <w:pPr>
      <w:widowControl/>
      <w:tabs>
        <w:tab w:val="clear" w:pos="708"/>
        <w:tab w:val="left" w:pos="851" w:leader="none"/>
      </w:tabs>
      <w:suppressAutoHyphens w:val="true"/>
      <w:bidi w:val="0"/>
      <w:spacing w:lineRule="auto" w:line="240" w:before="60" w:after="60"/>
      <w:ind w:firstLine="851"/>
      <w:contextualSpacing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8" w:customStyle="1">
    <w:name w:val="ГС_Список_марк"/>
    <w:link w:val="Style18"/>
    <w:qFormat/>
    <w:pPr>
      <w:widowControl/>
      <w:numPr>
        <w:ilvl w:val="0"/>
        <w:numId w:val="4"/>
      </w:numPr>
      <w:suppressAutoHyphens w:val="true"/>
      <w:bidi w:val="0"/>
      <w:spacing w:lineRule="auto" w:line="240" w:before="0" w:after="60"/>
      <w:contextualSpacing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basictext1" w:customStyle="1">
    <w:name w:val="basic_text"/>
    <w:basedOn w:val="Normal"/>
    <w:link w:val="basictext"/>
    <w:qFormat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24"/>
      <w:szCs w:val="28"/>
      <w:lang w:eastAsia="ja-JP"/>
    </w:rPr>
  </w:style>
  <w:style w:type="paragraph" w:styleId="basictabl1" w:customStyle="1">
    <w:name w:val="basic_tabl"/>
    <w:basedOn w:val="basictext1"/>
    <w:link w:val="basictabl"/>
    <w:qFormat/>
    <w:pPr>
      <w:spacing w:lineRule="auto" w:line="300" w:before="60" w:after="60"/>
      <w:ind w:hanging="0"/>
      <w:jc w:val="star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Style19"/>
    <w:uiPriority w:val="99"/>
    <w:semiHidden/>
    <w:unhideWhenUsed/>
    <w:qFormat/>
    <w:pPr/>
    <w:rPr>
      <w:rFonts w:ascii="Times New Roman" w:hAnsi="Times New Roman" w:eastAsia="Times New Roman" w:cs="Times New Roman"/>
      <w:b/>
      <w:bCs/>
      <w:lang w:eastAsia="ru-RU"/>
    </w:rPr>
  </w:style>
  <w:style w:type="paragraph" w:styleId="phnormal1" w:customStyle="1">
    <w:name w:val="ph_normal"/>
    <w:basedOn w:val="Normal"/>
    <w:link w:val="phnormal"/>
    <w:autoRedefine/>
    <w:qFormat/>
    <w:pPr>
      <w:spacing w:lineRule="exact" w:line="360" w:before="60" w:after="60"/>
      <w:ind w:firstLine="720"/>
      <w:jc w:val="both"/>
    </w:pPr>
    <w:rPr>
      <w:rFonts w:ascii="Calibri" w:hAnsi="Calibri" w:eastAsia="Times New Roman" w:cs="Times New Roman"/>
      <w:sz w:val="24"/>
      <w:szCs w:val="20"/>
      <w:lang w:eastAsia="ru-RU"/>
    </w:rPr>
  </w:style>
  <w:style w:type="paragraph" w:styleId="16" w:customStyle="1">
    <w:name w:val="Список_1_уровня_заголовок"/>
    <w:basedOn w:val="Normal"/>
    <w:link w:val="11"/>
    <w:qFormat/>
    <w:pPr>
      <w:numPr>
        <w:ilvl w:val="0"/>
        <w:numId w:val="5"/>
      </w:num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ja-JP"/>
    </w:rPr>
  </w:style>
  <w:style w:type="paragraph" w:styleId="Style39" w:customStyle="1">
    <w:name w:val="ГС_МелкийТекст"/>
    <w:link w:val="Style20"/>
    <w:qFormat/>
    <w:pPr>
      <w:widowControl/>
      <w:suppressAutoHyphens w:val="true"/>
      <w:bidi w:val="0"/>
      <w:spacing w:lineRule="auto" w:line="240" w:before="40" w:after="4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40" w:customStyle="1">
    <w:name w:val="ГС_НазвСтолбца"/>
    <w:basedOn w:val="Style39"/>
    <w:qFormat/>
    <w:pPr>
      <w:keepNext w:val="true"/>
      <w:jc w:val="center"/>
    </w:pPr>
    <w:rPr>
      <w:b/>
      <w:bCs/>
    </w:rPr>
  </w:style>
  <w:style w:type="paragraph" w:styleId="Style41" w:customStyle="1">
    <w:name w:val="ГС_ОснТекст_без_отступа"/>
    <w:basedOn w:val="Style37"/>
    <w:next w:val="Style37"/>
    <w:link w:val="Style21"/>
    <w:qFormat/>
    <w:pPr>
      <w:ind w:hanging="0"/>
    </w:pPr>
    <w:rPr/>
  </w:style>
  <w:style w:type="paragraph" w:styleId="Style42" w:customStyle="1">
    <w:name w:val="ГС_НазвИнструкции"/>
    <w:next w:val="Style37"/>
    <w:qFormat/>
    <w:pPr>
      <w:keepNext w:val="true"/>
      <w:widowControl/>
      <w:suppressAutoHyphens w:val="true"/>
      <w:bidi w:val="0"/>
      <w:spacing w:lineRule="auto" w:line="240" w:before="120" w:after="120"/>
      <w:ind w:start="851"/>
      <w:jc w:val="start"/>
    </w:pPr>
    <w:rPr>
      <w:rFonts w:ascii="Times New Roman" w:hAnsi="Times New Roman" w:eastAsia="Times New Roman" w:cs="Times New Roman"/>
      <w:b/>
      <w:bCs/>
      <w:color w:val="000000"/>
      <w:spacing w:val="20"/>
      <w:kern w:val="0"/>
      <w:sz w:val="24"/>
      <w:szCs w:val="19"/>
      <w:lang w:val="ru-RU" w:eastAsia="ru-RU" w:bidi="ar-SA"/>
    </w:rPr>
  </w:style>
  <w:style w:type="paragraph" w:styleId="17" w:customStyle="1">
    <w:name w:val="ГС_Заг1_БезНом"/>
    <w:basedOn w:val="Heading1"/>
    <w:qFormat/>
    <w:pPr>
      <w:keepLines w:val="false"/>
      <w:pageBreakBefore/>
      <w:numPr>
        <w:ilvl w:val="0"/>
        <w:numId w:val="0"/>
      </w:numPr>
      <w:tabs>
        <w:tab w:val="clear" w:pos="708"/>
        <w:tab w:val="left" w:pos="1213" w:leader="none"/>
      </w:tabs>
      <w:spacing w:before="180" w:after="180"/>
      <w:ind w:start="851"/>
    </w:pPr>
    <w:rPr>
      <w:rFonts w:ascii="Arial" w:hAnsi="Arial"/>
      <w:bCs w:val="false"/>
      <w:color w:val="auto"/>
      <w:kern w:val="2"/>
    </w:rPr>
  </w:style>
  <w:style w:type="paragraph" w:styleId="IndexHeading">
    <w:name w:val="index heading"/>
    <w:basedOn w:val="user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ilvl w:val="0"/>
        <w:numId w:val="0"/>
      </w:numPr>
      <w:spacing w:lineRule="auto" w:line="276"/>
      <w:outlineLvl w:val="9"/>
    </w:pPr>
    <w:rPr/>
  </w:style>
  <w:style w:type="paragraph" w:styleId="TOC1">
    <w:name w:val="toc 1"/>
    <w:basedOn w:val="Normal"/>
    <w:next w:val="Normal"/>
    <w:autoRedefine/>
    <w:uiPriority w:val="39"/>
    <w:unhideWhenUsed/>
    <w:pPr>
      <w:tabs>
        <w:tab w:val="clear" w:pos="708"/>
        <w:tab w:val="left" w:pos="440" w:leader="none"/>
        <w:tab w:val="right" w:pos="9344" w:leader="dot"/>
      </w:tabs>
      <w:spacing w:before="0" w:after="100"/>
    </w:pPr>
    <w:rPr>
      <w:rFonts w:ascii="Times New Roman" w:hAnsi="Times New Roman" w:eastAsia="Calibri" w:cs="Times New Roman"/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clear" w:pos="708"/>
        <w:tab w:val="left" w:pos="880" w:leader="none"/>
        <w:tab w:val="right" w:pos="9344" w:leader="dot"/>
      </w:tabs>
      <w:spacing w:before="0" w:after="100"/>
      <w:ind w:start="220"/>
    </w:pPr>
    <w:rPr>
      <w:rFonts w:ascii="Times New Roman" w:hAnsi="Times New Roman" w:eastAsia="Calibri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pPr>
      <w:spacing w:before="0" w:after="100"/>
      <w:ind w:start="440"/>
    </w:pPr>
    <w:rPr>
      <w:rFonts w:ascii="Calibri" w:hAnsi="Calibri" w:eastAsia="Calibri" w:cs="Times New Roman"/>
    </w:rPr>
  </w:style>
  <w:style w:type="paragraph" w:styleId="123" w:customStyle="1">
    <w:name w:val="ГС_СписМелк123"/>
    <w:basedOn w:val="Style39"/>
    <w:qFormat/>
    <w:pPr>
      <w:numPr>
        <w:ilvl w:val="0"/>
        <w:numId w:val="6"/>
      </w:numPr>
      <w:tabs>
        <w:tab w:val="clear" w:pos="708"/>
        <w:tab w:val="left" w:pos="284" w:leader="none"/>
        <w:tab w:val="left" w:pos="567" w:leader="none"/>
        <w:tab w:val="left" w:pos="851" w:leader="none"/>
        <w:tab w:val="left" w:pos="1134" w:leader="none"/>
      </w:tabs>
      <w:ind w:hanging="360" w:start="1145"/>
    </w:pPr>
    <w:rPr/>
  </w:style>
  <w:style w:type="paragraph" w:styleId="list12" w:customStyle="1">
    <w:name w:val="list_1"/>
    <w:basedOn w:val="basictext1"/>
    <w:link w:val="list1"/>
    <w:qFormat/>
    <w:pPr>
      <w:numPr>
        <w:ilvl w:val="0"/>
        <w:numId w:val="9"/>
      </w:numPr>
    </w:pPr>
    <w:rPr/>
  </w:style>
  <w:style w:type="paragraph" w:styleId="headII1" w:customStyle="1">
    <w:name w:val="head_II"/>
    <w:basedOn w:val="headI1"/>
    <w:link w:val="headII"/>
    <w:qFormat/>
    <w:pPr>
      <w:pageBreakBefore w:val="false"/>
      <w:spacing w:before="240" w:after="240"/>
      <w:outlineLvl w:val="1"/>
    </w:pPr>
    <w:rPr>
      <w:color w:val="365F91"/>
      <w:sz w:val="24"/>
    </w:rPr>
  </w:style>
  <w:style w:type="paragraph" w:styleId="Heading56" w:customStyle="1">
    <w:name w:val="Heading 56"/>
    <w:basedOn w:val="Normal"/>
    <w:qFormat/>
    <w:pPr>
      <w:numPr>
        <w:ilvl w:val="3"/>
        <w:numId w:val="7"/>
      </w:num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21" w:customStyle="1">
    <w:name w:val="list_2"/>
    <w:basedOn w:val="ListParagraph"/>
    <w:link w:val="list2"/>
    <w:qFormat/>
    <w:pPr>
      <w:numPr>
        <w:ilvl w:val="0"/>
        <w:numId w:val="10"/>
      </w:numPr>
      <w:spacing w:lineRule="auto" w:line="360" w:before="0" w:after="120"/>
      <w:contextualSpacing w:val="false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III1" w:customStyle="1">
    <w:name w:val="head_III"/>
    <w:basedOn w:val="headII1"/>
    <w:link w:val="headIII"/>
    <w:qFormat/>
    <w:pPr/>
    <w:rPr>
      <w:b w:val="false"/>
    </w:rPr>
  </w:style>
  <w:style w:type="paragraph" w:styleId="list31" w:customStyle="1">
    <w:name w:val="list_3"/>
    <w:basedOn w:val="list21"/>
    <w:link w:val="list3"/>
    <w:qFormat/>
    <w:pPr>
      <w:numPr>
        <w:ilvl w:val="0"/>
        <w:numId w:val="11"/>
      </w:numPr>
      <w:ind w:start="1985"/>
    </w:pPr>
    <w:rPr/>
  </w:style>
  <w:style w:type="paragraph" w:styleId="list41" w:customStyle="1">
    <w:name w:val="list_4"/>
    <w:basedOn w:val="ListParagraph"/>
    <w:link w:val="list4"/>
    <w:qFormat/>
    <w:pPr>
      <w:numPr>
        <w:ilvl w:val="0"/>
        <w:numId w:val="12"/>
      </w:numPr>
      <w:spacing w:lineRule="auto" w:line="240" w:before="0" w:after="120"/>
      <w:ind w:hanging="431" w:start="1134"/>
      <w:contextualSpacing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BodyTextIndent2">
    <w:name w:val="Body Text Indent 2"/>
    <w:basedOn w:val="Normal"/>
    <w:link w:val="22"/>
    <w:qFormat/>
    <w:pPr>
      <w:spacing w:lineRule="auto" w:line="480" w:before="0" w:after="120"/>
      <w:ind w:start="28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1">
    <w:name w:val="Стиль1"/>
    <w:basedOn w:val="basictext1"/>
    <w:link w:val="12"/>
    <w:qFormat/>
    <w:pPr/>
    <w:rPr>
      <w:color w:val="FF0000"/>
    </w:rPr>
  </w:style>
  <w:style w:type="paragraph" w:styleId="27" w:customStyle="1">
    <w:name w:val="Стиль2"/>
    <w:basedOn w:val="headII1"/>
    <w:link w:val="23"/>
    <w:qFormat/>
    <w:pPr>
      <w:jc w:val="both"/>
    </w:pPr>
    <w:rPr>
      <w:b w:val="false"/>
    </w:rPr>
  </w:style>
  <w:style w:type="paragraph" w:styleId="34" w:customStyle="1">
    <w:name w:val="Стиль3"/>
    <w:basedOn w:val="headI1"/>
    <w:link w:val="32"/>
    <w:qFormat/>
    <w:pPr>
      <w:ind w:firstLine="709" w:start="0"/>
    </w:pPr>
    <w:rPr>
      <w:b w:val="false"/>
    </w:rPr>
  </w:style>
  <w:style w:type="paragraph" w:styleId="19" w:customStyle="1">
    <w:name w:val="Обычный1"/>
    <w:qFormat/>
    <w:pPr>
      <w:widowControl w:val="false"/>
      <w:tabs>
        <w:tab w:val="clear" w:pos="708"/>
        <w:tab w:val="left" w:pos="284" w:leader="none"/>
      </w:tabs>
      <w:suppressAutoHyphens w:val="true"/>
      <w:overflowPunct w:val="false"/>
      <w:bidi w:val="0"/>
      <w:spacing w:lineRule="auto" w:line="240" w:before="0" w:after="0"/>
      <w:ind w:firstLine="720"/>
      <w:jc w:val="star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 w:bidi="ar-SA"/>
    </w:rPr>
  </w:style>
  <w:style w:type="paragraph" w:styleId="Style43" w:customStyle="1">
    <w:name w:val="Содержимое таблицы"/>
    <w:basedOn w:val="Normal"/>
    <w:qFormat/>
    <w:pPr>
      <w:suppressLineNumbers/>
      <w:suppressAutoHyphens w:val="true"/>
      <w:overflowPunct w:val="false"/>
      <w:spacing w:lineRule="auto" w:line="240" w:before="0" w:after="0"/>
    </w:pPr>
    <w:rPr>
      <w:rFonts w:ascii="Liberation Serif;Times New Roma" w:hAnsi="Liberation Serif;Times New Roma" w:eastAsia="WenQuanYi Micro Hei;Times New R" w:cs="Lohit Devanagari;Times New Roma"/>
      <w:kern w:val="2"/>
      <w:sz w:val="24"/>
      <w:szCs w:val="24"/>
      <w:lang w:eastAsia="zh-CN" w:bidi="hi-IN"/>
    </w:rPr>
  </w:style>
  <w:style w:type="paragraph" w:styleId="-" w:customStyle="1">
    <w:name w:val="Сф-Обычный"/>
    <w:qFormat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5" w:customStyle="1">
    <w:name w:val="Сф34-Заголовок 5"/>
    <w:next w:val="-"/>
    <w:qFormat/>
    <w:pPr>
      <w:keepNext w:val="true"/>
      <w:keepLines/>
      <w:widowControl/>
      <w:numPr>
        <w:ilvl w:val="4"/>
        <w:numId w:val="13"/>
      </w:numPr>
      <w:tabs>
        <w:tab w:val="clear" w:pos="708"/>
        <w:tab w:val="left" w:pos="1843" w:leader="none"/>
      </w:tabs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1" w:customStyle="1">
    <w:name w:val="Сф34-Заголовок 1"/>
    <w:next w:val="-"/>
    <w:qFormat/>
    <w:pPr>
      <w:keepNext w:val="true"/>
      <w:keepLines/>
      <w:pageBreakBefore/>
      <w:widowControl/>
      <w:numPr>
        <w:ilvl w:val="0"/>
        <w:numId w:val="13"/>
      </w:numPr>
      <w:tabs>
        <w:tab w:val="clear" w:pos="708"/>
        <w:tab w:val="left" w:pos="1134" w:leader="none"/>
      </w:tabs>
      <w:suppressAutoHyphens w:val="true"/>
      <w:bidi w:val="0"/>
      <w:spacing w:lineRule="auto" w:line="360" w:before="480" w:after="480"/>
      <w:jc w:val="both"/>
      <w:outlineLvl w:val="0"/>
    </w:pPr>
    <w:rPr>
      <w:rFonts w:ascii="Times New Roman" w:hAnsi="Times New Roman" w:eastAsia="Times New Roman" w:cs="Times New Roman"/>
      <w:color w:val="auto"/>
      <w:kern w:val="0"/>
      <w:sz w:val="32"/>
      <w:szCs w:val="24"/>
      <w:lang w:val="ru-RU" w:eastAsia="ru-RU" w:bidi="ar-SA"/>
    </w:rPr>
  </w:style>
  <w:style w:type="paragraph" w:styleId="34-2" w:customStyle="1">
    <w:name w:val="Сф34-Заголовок 2"/>
    <w:next w:val="-"/>
    <w:qFormat/>
    <w:pPr>
      <w:keepNext w:val="true"/>
      <w:keepLines/>
      <w:widowControl/>
      <w:numPr>
        <w:ilvl w:val="1"/>
        <w:numId w:val="13"/>
      </w:numPr>
      <w:suppressAutoHyphens w:val="true"/>
      <w:bidi w:val="0"/>
      <w:spacing w:lineRule="auto" w:line="360" w:before="240" w:after="240"/>
      <w:jc w:val="both"/>
      <w:outlineLvl w:val="1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3" w:customStyle="1">
    <w:name w:val="Сф34-Заголовок 3"/>
    <w:next w:val="-"/>
    <w:qFormat/>
    <w:pPr>
      <w:keepNext w:val="true"/>
      <w:keepLines/>
      <w:widowControl/>
      <w:numPr>
        <w:ilvl w:val="2"/>
        <w:numId w:val="13"/>
      </w:numPr>
      <w:tabs>
        <w:tab w:val="clear" w:pos="708"/>
        <w:tab w:val="left" w:pos="1559" w:leader="none"/>
      </w:tabs>
      <w:suppressAutoHyphens w:val="true"/>
      <w:bidi w:val="0"/>
      <w:spacing w:lineRule="auto" w:line="360" w:before="240" w:after="240"/>
      <w:jc w:val="both"/>
      <w:outlineLvl w:val="2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4" w:customStyle="1">
    <w:name w:val="Сф34-Заголовок 4"/>
    <w:next w:val="-"/>
    <w:qFormat/>
    <w:pPr>
      <w:keepNext w:val="true"/>
      <w:keepLines/>
      <w:widowControl/>
      <w:numPr>
        <w:ilvl w:val="3"/>
        <w:numId w:val="13"/>
      </w:numPr>
      <w:tabs>
        <w:tab w:val="clear" w:pos="708"/>
        <w:tab w:val="left" w:pos="1701" w:leader="none"/>
      </w:tabs>
      <w:suppressAutoHyphens w:val="true"/>
      <w:bidi w:val="0"/>
      <w:spacing w:lineRule="auto" w:line="360" w:before="0" w:after="0"/>
      <w:jc w:val="both"/>
      <w:outlineLvl w:val="3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" w:customStyle="1">
    <w:name w:val="Сф34-Приложение"/>
    <w:next w:val="-"/>
    <w:qFormat/>
    <w:pPr>
      <w:keepNext w:val="true"/>
      <w:keepLines/>
      <w:pageBreakBefore/>
      <w:widowControl/>
      <w:numPr>
        <w:ilvl w:val="0"/>
        <w:numId w:val="14"/>
      </w:numPr>
      <w:suppressAutoHyphens w:val="true"/>
      <w:bidi w:val="0"/>
      <w:spacing w:lineRule="auto" w:line="360" w:before="480" w:after="480"/>
      <w:jc w:val="center"/>
      <w:outlineLvl w:val="0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--2" w:customStyle="1">
    <w:name w:val="Сф34-Прил-Заг-2"/>
    <w:next w:val="-"/>
    <w:qFormat/>
    <w:pPr>
      <w:keepNext w:val="true"/>
      <w:keepLines/>
      <w:widowControl/>
      <w:numPr>
        <w:ilvl w:val="1"/>
        <w:numId w:val="14"/>
      </w:numPr>
      <w:tabs>
        <w:tab w:val="clear" w:pos="708"/>
        <w:tab w:val="left" w:pos="1418" w:leader="none"/>
      </w:tabs>
      <w:suppressAutoHyphens w:val="true"/>
      <w:bidi w:val="0"/>
      <w:spacing w:lineRule="auto" w:line="360" w:before="240" w:after="240"/>
      <w:ind w:firstLine="709"/>
      <w:jc w:val="both"/>
      <w:outlineLvl w:val="1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--3" w:customStyle="1">
    <w:name w:val="Сф34-Прил-Заг-3"/>
    <w:next w:val="-"/>
    <w:qFormat/>
    <w:pPr>
      <w:keepNext w:val="true"/>
      <w:keepLines/>
      <w:widowControl/>
      <w:numPr>
        <w:ilvl w:val="2"/>
        <w:numId w:val="14"/>
      </w:numPr>
      <w:tabs>
        <w:tab w:val="clear" w:pos="708"/>
        <w:tab w:val="left" w:pos="1701" w:leader="none"/>
      </w:tabs>
      <w:suppressAutoHyphens w:val="true"/>
      <w:bidi w:val="0"/>
      <w:spacing w:lineRule="auto" w:line="360" w:before="240" w:after="240"/>
      <w:ind w:firstLine="709"/>
      <w:jc w:val="both"/>
      <w:outlineLvl w:val="2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--4" w:customStyle="1">
    <w:name w:val="Сф34-Прил-Заг-4"/>
    <w:next w:val="-"/>
    <w:qFormat/>
    <w:pPr>
      <w:keepNext w:val="true"/>
      <w:keepLines/>
      <w:widowControl/>
      <w:numPr>
        <w:ilvl w:val="3"/>
        <w:numId w:val="14"/>
      </w:numPr>
      <w:tabs>
        <w:tab w:val="clear" w:pos="708"/>
        <w:tab w:val="left" w:pos="1985" w:leader="none"/>
      </w:tabs>
      <w:suppressAutoHyphens w:val="true"/>
      <w:bidi w:val="0"/>
      <w:spacing w:lineRule="auto" w:line="360" w:before="0" w:after="0"/>
      <w:ind w:firstLine="709"/>
      <w:jc w:val="both"/>
      <w:outlineLvl w:val="3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34---5" w:customStyle="1">
    <w:name w:val="Сф34-Прил-Заг-5"/>
    <w:next w:val="-"/>
    <w:qFormat/>
    <w:pPr>
      <w:keepNext w:val="true"/>
      <w:keepLines/>
      <w:widowControl/>
      <w:numPr>
        <w:ilvl w:val="4"/>
        <w:numId w:val="14"/>
      </w:numPr>
      <w:tabs>
        <w:tab w:val="clear" w:pos="708"/>
        <w:tab w:val="left" w:pos="2268" w:leader="none"/>
      </w:tabs>
      <w:suppressAutoHyphens w:val="true"/>
      <w:bidi w:val="0"/>
      <w:spacing w:lineRule="auto" w:line="360" w:before="0" w:after="0"/>
      <w:ind w:firstLine="709"/>
      <w:jc w:val="both"/>
      <w:outlineLvl w:val="4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42" w:customStyle="1">
    <w:name w:val="Основной текст (4)"/>
    <w:basedOn w:val="Normal"/>
    <w:qFormat/>
    <w:pPr>
      <w:widowControl w:val="false"/>
      <w:shd w:val="clear" w:color="auto" w:fill="FFFFFF"/>
      <w:spacing w:lineRule="exact" w:line="324" w:before="300" w:after="0"/>
      <w:ind w:firstLine="100"/>
    </w:pPr>
    <w:rPr>
      <w:rFonts w:ascii="Sylfaen" w:hAnsi="Sylfaen" w:eastAsia="Sylfaen" w:cs="Sylfaen"/>
      <w:b/>
      <w:bCs/>
      <w:sz w:val="28"/>
      <w:szCs w:val="28"/>
    </w:rPr>
  </w:style>
  <w:style w:type="paragraph" w:styleId="53" w:customStyle="1">
    <w:name w:val="Заголовок №5"/>
    <w:basedOn w:val="Normal"/>
    <w:link w:val="51"/>
    <w:qFormat/>
    <w:pPr>
      <w:widowControl w:val="false"/>
      <w:shd w:val="clear" w:color="auto" w:fill="FFFFFF"/>
      <w:spacing w:lineRule="atLeast" w:line="0" w:before="180" w:after="180"/>
      <w:jc w:val="both"/>
      <w:outlineLvl w:val="4"/>
    </w:pPr>
    <w:rPr>
      <w:rFonts w:ascii="Times New Roman" w:hAnsi="Times New Roman" w:eastAsia="Times New Roman"/>
      <w:b/>
      <w:bCs/>
      <w:sz w:val="28"/>
      <w:szCs w:val="28"/>
    </w:rPr>
  </w:style>
  <w:style w:type="paragraph" w:styleId="Style44" w:customStyle="1">
    <w:name w:val="Подпись к таблице"/>
    <w:basedOn w:val="Normal"/>
    <w:link w:val="Style22"/>
    <w:qFormat/>
    <w:pPr>
      <w:widowControl w:val="false"/>
      <w:shd w:val="clear" w:color="auto" w:fill="FFFFFF"/>
      <w:spacing w:lineRule="atLeast" w:line="0" w:before="0" w:after="0"/>
    </w:pPr>
    <w:rPr>
      <w:rFonts w:ascii="Times New Roman" w:hAnsi="Times New Roman" w:eastAsia="Times New Roman"/>
      <w:b/>
      <w:bCs/>
      <w:spacing w:val="-10"/>
    </w:rPr>
  </w:style>
  <w:style w:type="paragraph" w:styleId="124" w:customStyle="1">
    <w:name w:val="Основной текст (12)"/>
    <w:basedOn w:val="Normal"/>
    <w:link w:val="121"/>
    <w:qFormat/>
    <w:pPr>
      <w:widowControl w:val="false"/>
      <w:shd w:val="clear" w:color="auto" w:fill="FFFFFF"/>
      <w:spacing w:lineRule="exact" w:line="312" w:before="300" w:after="0"/>
      <w:ind w:hanging="760"/>
      <w:jc w:val="both"/>
    </w:pPr>
    <w:rPr>
      <w:rFonts w:cs="Calibri"/>
      <w:b/>
      <w:bCs/>
    </w:rPr>
  </w:style>
  <w:style w:type="paragraph" w:styleId="28" w:customStyle="1">
    <w:name w:val="Подпись к таблице (2)"/>
    <w:basedOn w:val="Normal"/>
    <w:link w:val="24"/>
    <w:qFormat/>
    <w:pPr>
      <w:widowControl w:val="false"/>
      <w:shd w:val="clear" w:color="auto" w:fill="FFFFFF"/>
      <w:spacing w:lineRule="atLeast" w:line="0" w:before="0" w:after="0"/>
    </w:pPr>
    <w:rPr>
      <w:rFonts w:ascii="Times New Roman" w:hAnsi="Times New Roman" w:eastAsia="Times New Roman"/>
    </w:rPr>
  </w:style>
  <w:style w:type="paragraph" w:styleId="35" w:customStyle="1">
    <w:name w:val="Подпись к таблице (3)"/>
    <w:basedOn w:val="Normal"/>
    <w:link w:val="33"/>
    <w:qFormat/>
    <w:pPr>
      <w:widowControl w:val="false"/>
      <w:shd w:val="clear" w:color="auto" w:fill="FFFFFF"/>
      <w:spacing w:lineRule="atLeast" w:line="0" w:before="0" w:after="0"/>
    </w:pPr>
    <w:rPr>
      <w:rFonts w:ascii="Times New Roman" w:hAnsi="Times New Roman" w:eastAsia="Times New Roman"/>
    </w:rPr>
  </w:style>
  <w:style w:type="paragraph" w:styleId="131" w:customStyle="1">
    <w:name w:val="Основной текст (13)"/>
    <w:basedOn w:val="Normal"/>
    <w:link w:val="13"/>
    <w:qFormat/>
    <w:pPr>
      <w:widowControl w:val="false"/>
      <w:shd w:val="clear" w:color="auto" w:fill="FFFFFF"/>
      <w:spacing w:lineRule="exact" w:line="317" w:before="180" w:after="180"/>
      <w:jc w:val="both"/>
    </w:pPr>
    <w:rPr>
      <w:rFonts w:ascii="Times New Roman" w:hAnsi="Times New Roman" w:eastAsia="Times New Roman"/>
    </w:rPr>
  </w:style>
  <w:style w:type="paragraph" w:styleId="521" w:customStyle="1">
    <w:name w:val="Заголовок №5 (2)"/>
    <w:basedOn w:val="Normal"/>
    <w:link w:val="52"/>
    <w:qFormat/>
    <w:pPr>
      <w:widowControl w:val="false"/>
      <w:shd w:val="clear" w:color="auto" w:fill="FFFFFF"/>
      <w:spacing w:lineRule="atLeast" w:line="0" w:before="300" w:after="600"/>
      <w:outlineLvl w:val="4"/>
    </w:pPr>
    <w:rPr>
      <w:rFonts w:cs="Calibri"/>
      <w:b/>
      <w:bCs/>
      <w:sz w:val="26"/>
      <w:szCs w:val="26"/>
      <w:lang w:val="en-US" w:bidi="en-US"/>
    </w:rPr>
  </w:style>
  <w:style w:type="paragraph" w:styleId="151" w:customStyle="1">
    <w:name w:val="Основной текст (15)"/>
    <w:basedOn w:val="Normal"/>
    <w:link w:val="15"/>
    <w:qFormat/>
    <w:pPr>
      <w:widowControl w:val="false"/>
      <w:shd w:val="clear" w:color="auto" w:fill="FFFFFF"/>
      <w:spacing w:lineRule="exact" w:line="322" w:before="600" w:after="0"/>
    </w:pPr>
    <w:rPr>
      <w:rFonts w:cs="Calibri"/>
    </w:rPr>
  </w:style>
  <w:style w:type="paragraph" w:styleId="tdtext1" w:customStyle="1">
    <w:name w:val="td_text"/>
    <w:link w:val="tdtext"/>
    <w:qFormat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5" w:customStyle="1">
    <w:name w:val="Список марк"/>
    <w:basedOn w:val="Normal"/>
    <w:link w:val="Style23"/>
    <w:qFormat/>
    <w:pPr>
      <w:numPr>
        <w:ilvl w:val="0"/>
        <w:numId w:val="15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11" w:customStyle="1">
    <w:name w:val="Список 31"/>
    <w:basedOn w:val="19"/>
    <w:qFormat/>
    <w:pPr>
      <w:widowControl/>
      <w:numPr>
        <w:ilvl w:val="0"/>
        <w:numId w:val="16"/>
      </w:numPr>
      <w:tabs>
        <w:tab w:val="clear" w:pos="284"/>
      </w:tabs>
      <w:suppressAutoHyphens w:val="false"/>
      <w:overflowPunct w:val="true"/>
      <w:spacing w:lineRule="auto" w:line="360"/>
      <w:jc w:val="both"/>
    </w:pPr>
    <w:rPr>
      <w:color w:val="auto"/>
      <w:kern w:val="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Calibri" w:cs="Courier New"/>
      <w:color w:val="000000"/>
      <w:sz w:val="20"/>
      <w:szCs w:val="20"/>
      <w:lang w:eastAsia="ru-RU"/>
    </w:rPr>
  </w:style>
  <w:style w:type="paragraph" w:styleId="listitem" w:customStyle="1">
    <w:name w:val="listitem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" w:customStyle="1">
    <w:name w:val="Текcт_документа"/>
    <w:basedOn w:val="Normal"/>
    <w:link w:val="c"/>
    <w:qFormat/>
    <w:pPr>
      <w:spacing w:lineRule="auto" w:line="240" w:before="0" w:after="0"/>
      <w:ind w:firstLine="567" w:end="282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Quote">
    <w:name w:val="Quote"/>
    <w:basedOn w:val="Normal"/>
    <w:link w:val="25"/>
    <w:qFormat/>
    <w:pPr>
      <w:widowControl w:val="false"/>
      <w:suppressAutoHyphens w:val="true"/>
      <w:spacing w:lineRule="atLeast" w:line="100" w:before="0" w:after="160"/>
    </w:pPr>
    <w:rPr>
      <w:rFonts w:ascii="Tinos" w:hAnsi="Tinos" w:eastAsia="Droid Sans Fallback" w:cs="FreeSans"/>
      <w:i/>
      <w:iCs/>
      <w:color w:val="000000"/>
      <w:sz w:val="24"/>
      <w:szCs w:val="24"/>
      <w:lang w:eastAsia="zh-CN" w:bidi="hi-IN"/>
    </w:rPr>
  </w:style>
  <w:style w:type="paragraph" w:styleId="DocumentMap">
    <w:name w:val="Document Map"/>
    <w:basedOn w:val="Normal"/>
    <w:link w:val="Style24"/>
    <w:uiPriority w:val="99"/>
    <w:semiHidden/>
    <w:unhideWhenUsed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46" w:customStyle="1">
    <w:name w:val="Основной"/>
    <w:basedOn w:val="Normal"/>
    <w:qFormat/>
    <w:pPr>
      <w:suppressAutoHyphens w:val="true"/>
      <w:spacing w:before="122" w:after="123"/>
      <w:ind w:firstLine="709"/>
    </w:pPr>
    <w:rPr>
      <w:rFonts w:ascii="Verdana" w:hAnsi="Verdana" w:eastAsia="Times New Roman" w:cs="Verdana"/>
      <w:bCs/>
      <w:sz w:val="20"/>
      <w:szCs w:val="20"/>
      <w:lang w:eastAsia="zh-CN"/>
    </w:rPr>
  </w:style>
  <w:style w:type="paragraph" w:styleId="TextProtei" w:customStyle="1">
    <w:name w:val="Text.Protei"/>
    <w:qFormat/>
    <w:pPr>
      <w:widowControl/>
      <w:suppressAutoHyphens w:val="true"/>
      <w:bidi w:val="0"/>
      <w:spacing w:lineRule="auto" w:line="276" w:before="120" w:after="60"/>
      <w:ind w:firstLine="425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CodeProtei" w:customStyle="1">
    <w:name w:val="Code.Protei"/>
    <w:qFormat/>
    <w:pPr>
      <w:widowControl/>
      <w:suppressAutoHyphens w:val="true"/>
      <w:bidi w:val="0"/>
      <w:spacing w:lineRule="auto" w:line="216" w:before="120" w:after="60"/>
      <w:ind w:start="709"/>
      <w:contextualSpacing/>
      <w:jc w:val="start"/>
    </w:pPr>
    <w:rPr>
      <w:rFonts w:ascii="Courier New" w:hAnsi="Courier New" w:eastAsia="Times New Roman" w:cs="Courier New"/>
      <w:color w:val="auto"/>
      <w:kern w:val="0"/>
      <w:sz w:val="18"/>
      <w:szCs w:val="18"/>
      <w:lang w:val="ru-RU" w:eastAsia="zh-CN" w:bidi="ar-SA"/>
    </w:rPr>
  </w:style>
  <w:style w:type="paragraph" w:styleId="Style47" w:customStyle="1">
    <w:name w:val="Абзац нумерованный"/>
    <w:basedOn w:val="Normal"/>
    <w:qFormat/>
    <w:pPr>
      <w:numPr>
        <w:ilvl w:val="0"/>
        <w:numId w:val="18"/>
      </w:numPr>
      <w:spacing w:before="0" w:after="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2" w:customStyle="1">
    <w:name w:val="Обычный 1.5"/>
    <w:basedOn w:val="Normal"/>
    <w:qFormat/>
    <w:pPr>
      <w:suppressAutoHyphens w:val="true"/>
      <w:spacing w:lineRule="auto" w:line="360" w:before="120" w:after="0"/>
      <w:ind w:firstLine="720"/>
      <w:jc w:val="both"/>
    </w:pPr>
    <w:rPr>
      <w:rFonts w:ascii="Times New Roman" w:hAnsi="Times New Roman" w:eastAsia="Times New Roman" w:cs="Times New Roman"/>
      <w:sz w:val="26"/>
      <w:szCs w:val="20"/>
      <w:lang w:eastAsia="ar-SA"/>
    </w:rPr>
  </w:style>
  <w:style w:type="paragraph" w:styleId="Style48" w:customStyle="1">
    <w:name w:val="_Обычный"/>
    <w:basedOn w:val="Normal"/>
    <w:link w:val="Style25"/>
    <w:uiPriority w:val="99"/>
    <w:qFormat/>
    <w:pPr>
      <w:spacing w:lineRule="auto" w:line="240" w:before="0" w:after="0"/>
      <w:jc w:val="both"/>
    </w:pPr>
    <w:rPr>
      <w:rFonts w:ascii="Calibri" w:hAnsi="Calibri" w:eastAsia="Calibri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pPr>
      <w:pBdr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4" w:customStyle="1">
    <w:name w:val="xl6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65" w:customStyle="1">
    <w:name w:val="xl65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66" w:customStyle="1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67" w:customStyle="1">
    <w:name w:val="xl67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68" w:customStyle="1">
    <w:name w:val="xl68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1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1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2" w:customStyle="1">
    <w:name w:val="xl72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6" w:customStyle="1">
    <w:name w:val="xl76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7" w:customStyle="1">
    <w:name w:val="xl7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9" w:customStyle="1">
    <w:name w:val="xl7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0" w:customStyle="1">
    <w:name w:val="xl80"/>
    <w:basedOn w:val="Normal"/>
    <w:qFormat/>
    <w:pPr>
      <w:pBdr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3" w:customStyle="1">
    <w:name w:val="xl8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5" w:customStyle="1">
    <w:name w:val="xl85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6" w:customStyle="1">
    <w:name w:val="xl86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7" w:customStyle="1">
    <w:name w:val="xl87"/>
    <w:basedOn w:val="Normal"/>
    <w:qFormat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8" w:customStyle="1">
    <w:name w:val="xl88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89" w:customStyle="1">
    <w:name w:val="xl89"/>
    <w:basedOn w:val="Normal"/>
    <w:qFormat/>
    <w:pPr>
      <w:pBdr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0" w:customStyle="1">
    <w:name w:val="xl90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1" w:customStyle="1">
    <w:name w:val="xl9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xl92" w:customStyle="1">
    <w:name w:val="xl9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93" w:customStyle="1">
    <w:name w:val="xl93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94" w:customStyle="1">
    <w:name w:val="xl9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95" w:customStyle="1">
    <w:name w:val="xl95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TimesNewRomanCYR1" w:customStyle="1">
    <w:name w:val="Стиль Основной текст с отступом + Times New Roman CYR"/>
    <w:basedOn w:val="Normal"/>
    <w:link w:val="TimesNewRomanCYR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MS Mincho" w:cs="Times New Roman"/>
      <w:sz w:val="28"/>
      <w:szCs w:val="20"/>
      <w:lang w:eastAsia="ru-RU"/>
    </w:rPr>
  </w:style>
  <w:style w:type="paragraph" w:styleId="ListBullet3">
    <w:name w:val="List Bullet 3"/>
    <w:basedOn w:val="Normal"/>
    <w:uiPriority w:val="99"/>
    <w:semiHidden/>
    <w:pPr>
      <w:numPr>
        <w:ilvl w:val="0"/>
        <w:numId w:val="24"/>
      </w:numPr>
      <w:tabs>
        <w:tab w:val="clear" w:pos="708"/>
      </w:tabs>
      <w:spacing w:lineRule="auto" w:line="240" w:before="0" w:after="0"/>
      <w:ind w:hanging="432" w:start="432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List13" w:customStyle="1">
    <w:name w:val="List1"/>
    <w:basedOn w:val="Normal"/>
    <w:link w:val="List11"/>
    <w:qFormat/>
    <w:pPr>
      <w:numPr>
        <w:ilvl w:val="0"/>
        <w:numId w:val="29"/>
      </w:numPr>
      <w:spacing w:lineRule="auto" w:line="360" w:before="0" w:after="0"/>
      <w:jc w:val="both"/>
    </w:pPr>
    <w:rPr>
      <w:rFonts w:ascii="Arial" w:hAnsi="Arial" w:eastAsia="Times New Roman" w:cs="Times New Roman"/>
      <w:spacing w:val="-5"/>
      <w:sz w:val="24"/>
      <w:szCs w:val="24"/>
      <w:lang w:val="x-none" w:eastAsia="ja-JP"/>
    </w:rPr>
  </w:style>
  <w:style w:type="paragraph" w:styleId="110" w:customStyle="1">
    <w:name w:val="1 ЗАГОЛОВОК"/>
    <w:basedOn w:val="Normal"/>
    <w:link w:val="14"/>
    <w:qFormat/>
    <w:pPr>
      <w:keepNext w:val="true"/>
      <w:widowControl w:val="false"/>
      <w:numPr>
        <w:ilvl w:val="0"/>
        <w:numId w:val="30"/>
      </w:numPr>
      <w:spacing w:lineRule="auto" w:line="288" w:before="0" w:after="240"/>
      <w:jc w:val="both"/>
      <w:outlineLvl w:val="0"/>
    </w:pPr>
    <w:rPr>
      <w:rFonts w:ascii="Times New Roman" w:hAnsi="Times New Roman" w:eastAsia="Times New Roman" w:cs="Times New Roman"/>
      <w:b/>
      <w:kern w:val="2"/>
      <w:sz w:val="32"/>
      <w:szCs w:val="20"/>
      <w:lang w:eastAsia="ru-RU"/>
    </w:rPr>
  </w:style>
  <w:style w:type="paragraph" w:styleId="112" w:customStyle="1">
    <w:name w:val="1.1 ЗАГОЛОВОК"/>
    <w:basedOn w:val="Normal"/>
    <w:qFormat/>
    <w:pPr>
      <w:keepNext w:val="true"/>
      <w:widowControl w:val="false"/>
      <w:numPr>
        <w:ilvl w:val="1"/>
        <w:numId w:val="30"/>
      </w:numPr>
      <w:spacing w:lineRule="auto" w:line="288" w:before="200" w:after="120"/>
      <w:jc w:val="both"/>
      <w:outlineLvl w:val="1"/>
    </w:pPr>
    <w:rPr>
      <w:rFonts w:ascii="Times New Roman" w:hAnsi="Times New Roman" w:eastAsia="Times New Roman" w:cs="Times New Roman"/>
      <w:b/>
      <w:kern w:val="2"/>
      <w:sz w:val="28"/>
      <w:szCs w:val="20"/>
      <w:lang w:eastAsia="ru-RU"/>
    </w:rPr>
  </w:style>
  <w:style w:type="paragraph" w:styleId="ListContinue">
    <w:name w:val="List Continue"/>
    <w:basedOn w:val="Normal"/>
    <w:unhideWhenUsed/>
    <w:pPr>
      <w:spacing w:lineRule="auto" w:line="259" w:before="0" w:after="120"/>
      <w:ind w:start="283"/>
      <w:contextualSpacing/>
    </w:pPr>
    <w:rPr/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9" w:customStyle="1">
    <w:name w:val="_Обычный (Основной текст)"/>
    <w:link w:val="Style26"/>
    <w:qFormat/>
    <w:rsid w:val="0030239b"/>
    <w:pPr>
      <w:widowControl/>
      <w:tabs>
        <w:tab w:val="clear" w:pos="708"/>
        <w:tab w:val="left" w:pos="1134" w:leader="none"/>
      </w:tabs>
      <w:suppressAutoHyphens w:val="true"/>
      <w:bidi w:val="0"/>
      <w:spacing w:lineRule="auto" w:line="240" w:before="0" w:after="120"/>
      <w:ind w:firstLine="680" w:start="284" w:end="170"/>
      <w:jc w:val="both"/>
    </w:pPr>
    <w:rPr>
      <w:rFonts w:ascii="Times New Roman" w:hAnsi="Times New Roman" w:eastAsia="Calibri" w:cs="" w:cstheme="minorBidi" w:eastAsiaTheme="minorHAnsi"/>
      <w:color w:val="auto"/>
      <w:spacing w:val="2"/>
      <w:kern w:val="0"/>
      <w:sz w:val="28"/>
      <w:szCs w:val="22"/>
      <w:lang w:val="ru-RU" w:eastAsia="en-US" w:bidi="ar-SA"/>
    </w:rPr>
  </w:style>
  <w:style w:type="paragraph" w:styleId="ConsPlusNormal" w:customStyle="1">
    <w:name w:val="ConsPlusNormal"/>
    <w:qFormat/>
    <w:rsid w:val="004c1d79"/>
    <w:pPr>
      <w:widowControl w:val="false"/>
      <w:suppressAutoHyphens w:val="tru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user4">
    <w:name w:val="Содержимое врезки (user)"/>
    <w:basedOn w:val="Normal"/>
    <w:qFormat/>
    <w:pPr/>
    <w:rPr/>
  </w:style>
  <w:style w:type="paragraph" w:styleId="Style50">
    <w:name w:val="Содержимое врезки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numbering" w:styleId="113" w:customStyle="1">
    <w:name w:val="Нет списка1"/>
    <w:uiPriority w:val="99"/>
    <w:semiHidden/>
    <w:unhideWhenUsed/>
    <w:qFormat/>
  </w:style>
  <w:style w:type="numbering" w:styleId="29" w:customStyle="1">
    <w:name w:val="Нет списка2"/>
    <w:uiPriority w:val="99"/>
    <w:semiHidden/>
    <w:unhideWhenUsed/>
    <w:qFormat/>
  </w:style>
  <w:style w:type="table" w:default="1" w:styleId="a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9"/>
    <w:basedOn w:val="a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Сетка таблицы2"/>
    <w:basedOn w:val="aa"/>
    <w:uiPriority w:val="59"/>
    <w:unhideWhenUsed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1">
    <w:name w:val="Сетка таблицы GR1"/>
    <w:basedOn w:val="a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a"/>
    <w:uiPriority w:val="59"/>
    <w:pPr>
      <w:spacing w:after="0" w:line="240" w:lineRule="auto"/>
      <w:jc w:val="center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a">
    <w:name w:val="Сетка таблицы3"/>
    <w:basedOn w:val="aa"/>
    <w:uiPriority w:val="59"/>
    <w:unhideWhenUsed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11">
    <w:name w:val="Сетка таблицы GR11"/>
    <w:basedOn w:val="a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">
    <w:name w:val="Сетка таблицы22"/>
    <w:basedOn w:val="aa"/>
    <w:uiPriority w:val="59"/>
    <w:pPr>
      <w:spacing w:after="0" w:line="240" w:lineRule="auto"/>
      <w:jc w:val="center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43D8-5EBF-4B67-A516-AB016467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LibreOffice/25.8.0.4$Linux_X86_64 LibreOffice_project/48f00303701489684e67c38c28aff00cd5929e67</Application>
  <AppVersion>15.0000</AppVersion>
  <Pages>28</Pages>
  <Words>4839</Words>
  <Characters>39766</Characters>
  <CharactersWithSpaces>47098</CharactersWithSpaces>
  <Paragraphs>858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2026-04-17T08:29:00Z</dcterms:created>
  <dc:creator>Коваленко Владимир Анатольевич</dc:creator>
  <dc:description/>
  <dc:language>ru-RU</dc:language>
  <cp:lastModifiedBy/>
  <dcterms:modified xsi:type="dcterms:W3CDTF">2026-04-22T14:03:33Z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