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2C" w:rsidRDefault="008E171B">
      <w:pPr>
        <w:widowControl w:val="0"/>
        <w:ind w:firstLine="68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ТЕХНИЧЕСКИЕ ТРЕБОВАНИЯ</w:t>
      </w:r>
    </w:p>
    <w:p w:rsidR="0067292C" w:rsidRDefault="008E171B">
      <w:pPr>
        <w:widowControl w:val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«Оказание услуг по поддержанию и восстановлению функциональных и пользовательских характеристик оборудования и программного обеспечения Центра обработки данных,</w:t>
      </w:r>
      <w:r>
        <w:t xml:space="preserve"> </w:t>
      </w:r>
      <w:r>
        <w:rPr>
          <w:rFonts w:ascii="PT Astra Serif" w:hAnsi="PT Astra Serif"/>
          <w:b/>
          <w:sz w:val="24"/>
        </w:rPr>
        <w:t>а также защищенной сети регионального сегмента ЕГИСЗ Томской области»</w:t>
      </w:r>
    </w:p>
    <w:p w:rsidR="0067292C" w:rsidRDefault="008E171B">
      <w:pPr>
        <w:pStyle w:val="affffc"/>
        <w:numPr>
          <w:ilvl w:val="0"/>
          <w:numId w:val="1"/>
        </w:numPr>
        <w:contextualSpacing w:val="0"/>
        <w:outlineLvl w:val="0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Описание услуг:</w:t>
      </w:r>
    </w:p>
    <w:tbl>
      <w:tblPr>
        <w:tblpPr w:leftFromText="180" w:rightFromText="180" w:vertAnchor="text" w:horzAnchor="margin" w:tblpX="-25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4"/>
        <w:gridCol w:w="1558"/>
        <w:gridCol w:w="1701"/>
        <w:gridCol w:w="2127"/>
        <w:gridCol w:w="993"/>
        <w:gridCol w:w="985"/>
      </w:tblGrid>
      <w:tr w:rsidR="0067292C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>Наименование</w:t>
            </w:r>
          </w:p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>услуги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>Код позиции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>Функциональные, технические и качественные, эксплуатационные характеристики услуги</w:t>
            </w:r>
          </w:p>
        </w:tc>
      </w:tr>
      <w:tr w:rsidR="0067292C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>Каталог товаров, работ, услуг для обеспечения государственных и муниципальных нужд (далее - КТРУ)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 xml:space="preserve">Общероссийский </w:t>
            </w:r>
            <w:r>
              <w:rPr>
                <w:rFonts w:ascii="PT Astra Serif" w:hAnsi="PT Astra Serif"/>
                <w:b/>
                <w:sz w:val="16"/>
              </w:rPr>
              <w:t>классификатор продукции по видам  экономической деятельности (ОКПД2) ОК 034-2014 (КПЕС 2008)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widowControl w:val="0"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>Наименование 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widowControl w:val="0"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>Значение характеристики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widowControl w:val="0"/>
              <w:jc w:val="center"/>
              <w:rPr>
                <w:rFonts w:ascii="PT Astra Serif" w:hAnsi="PT Astra Serif"/>
                <w:b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>Единица измерения характеристики</w:t>
            </w:r>
          </w:p>
        </w:tc>
      </w:tr>
      <w:tr w:rsidR="0067292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</w:p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Оказание услуг по поддержанию и восстановлению функциональных и пользовате</w:t>
            </w:r>
            <w:r>
              <w:rPr>
                <w:rFonts w:ascii="PT Astra Serif" w:hAnsi="PT Astra Serif"/>
                <w:sz w:val="18"/>
              </w:rPr>
              <w:t>льских характеристик оборудования и программного обеспечения Центра обработки данных Томской области, а также защищенной сети регионального сегмента ЕГИСЗ Томской области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</w:p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</w:p>
          <w:p w:rsidR="0067292C" w:rsidRDefault="008E171B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62.02.30.000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sz w:val="18"/>
              </w:rPr>
            </w:pPr>
          </w:p>
          <w:p w:rsidR="0067292C" w:rsidRDefault="0067292C">
            <w:pPr>
              <w:jc w:val="center"/>
              <w:rPr>
                <w:rFonts w:ascii="PT Astra Serif" w:hAnsi="PT Astra Serif"/>
                <w:sz w:val="18"/>
              </w:rPr>
            </w:pPr>
          </w:p>
          <w:p w:rsidR="0067292C" w:rsidRDefault="0067292C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</w:p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Обслуживание существующего оборудования и программного </w:t>
            </w:r>
            <w:r>
              <w:rPr>
                <w:rFonts w:ascii="PT Astra Serif" w:hAnsi="PT Astra Serif"/>
                <w:sz w:val="18"/>
              </w:rPr>
              <w:t>обеспечения заказчика, а также средств защиты информации (в том числе криптографических), размещенные в основном, резервном центрах обработки данных, а также в медицинских организация Томской области</w:t>
            </w:r>
          </w:p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Наличие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keepNext/>
              <w:keepLine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-</w:t>
            </w:r>
          </w:p>
        </w:tc>
      </w:tr>
    </w:tbl>
    <w:p w:rsidR="0067292C" w:rsidRDefault="0067292C">
      <w:pPr>
        <w:widowControl w:val="0"/>
        <w:rPr>
          <w:rFonts w:ascii="PT Astra Serif" w:hAnsi="PT Astra Serif"/>
          <w:b/>
          <w:sz w:val="24"/>
        </w:rPr>
      </w:pPr>
    </w:p>
    <w:p w:rsidR="0067292C" w:rsidRDefault="008E171B">
      <w:pPr>
        <w:widowContro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Объем услуг, единица измерения: 1 условная</w:t>
      </w:r>
      <w:r>
        <w:rPr>
          <w:rFonts w:ascii="PT Astra Serif" w:hAnsi="PT Astra Serif"/>
          <w:sz w:val="24"/>
        </w:rPr>
        <w:t xml:space="preserve"> единица</w:t>
      </w:r>
    </w:p>
    <w:p w:rsidR="0067292C" w:rsidRDefault="0067292C">
      <w:pPr>
        <w:widowControl w:val="0"/>
        <w:rPr>
          <w:rFonts w:ascii="PT Astra Serif" w:hAnsi="PT Astra Serif"/>
          <w:b/>
          <w:sz w:val="24"/>
        </w:rPr>
      </w:pPr>
    </w:p>
    <w:p w:rsidR="0067292C" w:rsidRDefault="008E171B">
      <w:pPr>
        <w:widowControl w:val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Термины и определения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28"/>
        <w:gridCol w:w="7753"/>
      </w:tblGrid>
      <w:tr w:rsidR="0067292C">
        <w:trPr>
          <w:trHeight w:val="552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Заказчик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ПАО «Ростелеком»</w:t>
            </w:r>
          </w:p>
        </w:tc>
      </w:tr>
      <w:tr w:rsidR="0067292C">
        <w:trPr>
          <w:trHeight w:val="1103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Интернет (Глобальный Интернет)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Международное объединение независимых сетей связи общего пользования с коммутацией пакетов, взаимодействующих через систему открытых протоколов и процедур на базе про</w:t>
            </w:r>
            <w:r>
              <w:rPr>
                <w:rFonts w:ascii="PT Astra Serif" w:hAnsi="PT Astra Serif"/>
                <w:sz w:val="24"/>
              </w:rPr>
              <w:t>токолов семейства TCP/IP, и являющееся совокупностью промежуточных и конечных систем</w:t>
            </w:r>
          </w:p>
        </w:tc>
      </w:tr>
      <w:tr w:rsidR="0067292C">
        <w:trPr>
          <w:trHeight w:val="645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Место нахождения заказчика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Томск, пр. Фрунзе 83 А</w:t>
            </w:r>
          </w:p>
        </w:tc>
      </w:tr>
      <w:tr w:rsidR="0067292C">
        <w:trPr>
          <w:trHeight w:val="1103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Центр обработки данных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Специализированное здание (сооружение) со специальной инженерной инфраструктурой для </w:t>
            </w:r>
            <w:r>
              <w:rPr>
                <w:rFonts w:ascii="PT Astra Serif" w:hAnsi="PT Astra Serif"/>
                <w:sz w:val="24"/>
              </w:rPr>
              <w:t>обеспечения бесперебойной работы критически важных информационных ресурсов, вычислительной техники для предоставления гарантированного доступа абонентов сети Интернет</w:t>
            </w:r>
          </w:p>
        </w:tc>
      </w:tr>
      <w:tr w:rsidR="0067292C">
        <w:trPr>
          <w:trHeight w:val="1378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Исполнитель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Организация, оказывающая услуги по обслуживанию существующего оборудования и</w:t>
            </w:r>
            <w:r>
              <w:rPr>
                <w:rFonts w:ascii="PT Astra Serif" w:hAnsi="PT Astra Serif"/>
                <w:sz w:val="24"/>
              </w:rPr>
              <w:t xml:space="preserve"> программного обеспечения заказчика, а также средств защиты информации (в том числе криптографических), и имеющая все необходимые лицензии для предоставления заявленных услуг</w:t>
            </w:r>
          </w:p>
        </w:tc>
      </w:tr>
      <w:tr w:rsidR="0067292C">
        <w:trPr>
          <w:trHeight w:val="552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Машинный зал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Помещение, в котором размещается серверное оборудование с </w:t>
            </w:r>
            <w:r>
              <w:rPr>
                <w:rFonts w:ascii="PT Astra Serif" w:hAnsi="PT Astra Serif"/>
                <w:sz w:val="24"/>
              </w:rPr>
              <w:t>поддержкой необходимого микроклимата, для предотвращения перегрева оборудования</w:t>
            </w:r>
          </w:p>
        </w:tc>
      </w:tr>
      <w:tr w:rsidR="0067292C">
        <w:trPr>
          <w:trHeight w:val="2495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Tier 3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Уровень надежности центра обработки данных в соответствии со стандартом TIA-942:</w:t>
            </w:r>
          </w:p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 xml:space="preserve">Возможность проведения ремонтных работ (включая замену компонентов системы, добавление </w:t>
            </w:r>
            <w:r>
              <w:rPr>
                <w:rFonts w:ascii="PT Astra Serif" w:hAnsi="PT Astra Serif"/>
                <w:sz w:val="24"/>
                <w:highlight w:val="white"/>
              </w:rPr>
              <w:t xml:space="preserve">и удаление вышедшего из строя оборудования) без остановки работы </w:t>
            </w:r>
            <w:r>
              <w:rPr>
                <w:rFonts w:ascii="PT Astra Serif" w:hAnsi="PT Astra Serif"/>
                <w:sz w:val="24"/>
              </w:rPr>
              <w:t xml:space="preserve">центра обработки данных (далее – </w:t>
            </w:r>
            <w:r>
              <w:rPr>
                <w:rFonts w:ascii="PT Astra Serif" w:hAnsi="PT Astra Serif"/>
                <w:sz w:val="24"/>
                <w:highlight w:val="white"/>
              </w:rPr>
              <w:t>ЦОД); инженерные системы однократно зарезервированы, имеется несколько каналов распределения электропитания и охлаждения, однако постоянно активен только один</w:t>
            </w:r>
            <w:r>
              <w:rPr>
                <w:rFonts w:ascii="PT Astra Serif" w:hAnsi="PT Astra Serif"/>
                <w:sz w:val="24"/>
                <w:highlight w:val="white"/>
              </w:rPr>
              <w:t xml:space="preserve"> из них.</w:t>
            </w:r>
          </w:p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- Время простоя за год — не более 1,6 часа</w:t>
            </w:r>
          </w:p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- Коэффициент отказоустойчивости не менее 99,9%</w:t>
            </w:r>
          </w:p>
        </w:tc>
      </w:tr>
      <w:tr w:rsidR="0067292C">
        <w:trPr>
          <w:trHeight w:val="56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ФЦОД ЕГИСЗ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Федеральный центр обработки данных Единой государственной информационной системы в сфере здравоохранения</w:t>
            </w:r>
          </w:p>
        </w:tc>
      </w:tr>
      <w:tr w:rsidR="0067292C">
        <w:trPr>
          <w:trHeight w:val="273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РЦОД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  <w:highlight w:val="white"/>
              </w:rPr>
            </w:pPr>
            <w:r>
              <w:rPr>
                <w:rFonts w:ascii="PT Astra Serif" w:hAnsi="PT Astra Serif"/>
                <w:sz w:val="24"/>
              </w:rPr>
              <w:t>резервный центр обработки данных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ЦОД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основной центр обработки данных. 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Договор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Договор об оказании услуги, заключенный между заказчиком и исполнителем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ЦТО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Центр технического обслуживания, осуществляющий взаимодействия Заявителей, представителей заказчика и исполнителя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Инцидент 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Обращение, связанное с незапланированным прерыванием работы Оборудования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Запрос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Обращение, не связанное с прерыванием работы Оборудования, и требующее ответа со стороны исполнителя.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Заявитель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Пользователь, подавший Обращение, по вопросам обслуживания Обо</w:t>
            </w:r>
            <w:r>
              <w:rPr>
                <w:rFonts w:ascii="PT Astra Serif" w:hAnsi="PT Astra Serif"/>
                <w:sz w:val="24"/>
              </w:rPr>
              <w:t>рудования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Заявка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Зарегистрированное диспетчерской службой исполнителя обращение представителя заказчика.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Оборудование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технических средств, определенных Приложением 1 и представляющих собой ЦОД.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Обращение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Информация с описанием проблемы в рамках</w:t>
            </w:r>
            <w:r>
              <w:rPr>
                <w:rFonts w:ascii="PT Astra Serif" w:hAnsi="PT Astra Serif"/>
                <w:sz w:val="24"/>
              </w:rPr>
              <w:t xml:space="preserve"> обслуживания, направленная в установленном порядке от представителя заказчика в ЦТО исполнителя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Программное обеспечение.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Пользователь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Физическое лицо, являющееся сотрудником заказчика и имеющее право на получение услуги в рамках договора.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Система </w:t>
            </w:r>
            <w:r>
              <w:rPr>
                <w:rFonts w:ascii="PT Astra Serif" w:hAnsi="PT Astra Serif"/>
                <w:sz w:val="24"/>
              </w:rPr>
              <w:t>мониторинга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Программный комплекс, предназначенный для наблюдения и регистрации параметров Оборудования, в сравнении с заданными критериями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ТЗ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Техническое задание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Эскалация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Деятельность, направленная на получение дополнительных ресурсов, когда это необход</w:t>
            </w:r>
            <w:r>
              <w:rPr>
                <w:rFonts w:ascii="PT Astra Serif" w:hAnsi="PT Astra Serif"/>
                <w:sz w:val="24"/>
              </w:rPr>
              <w:t>имо для достижения целевых показателей уровня услуги или ожиданий заказчика.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Эскалация Обращения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Вынесение Обращения на обсуждение на более высокий уровень при невозможности разрешения на текущем.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Система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Региональный сегмент Единой государственной информационной системы в сфере здравоохранения </w:t>
            </w:r>
          </w:p>
        </w:tc>
      </w:tr>
      <w:tr w:rsidR="0067292C">
        <w:trPr>
          <w:trHeight w:val="13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СХД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widowControl w:val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Система хранения данных</w:t>
            </w:r>
          </w:p>
        </w:tc>
      </w:tr>
    </w:tbl>
    <w:p w:rsidR="0067292C" w:rsidRDefault="0067292C">
      <w:pPr>
        <w:widowControl w:val="0"/>
        <w:ind w:left="540" w:hanging="540"/>
        <w:jc w:val="both"/>
        <w:rPr>
          <w:rFonts w:ascii="PT Astra Serif" w:hAnsi="PT Astra Serif"/>
          <w:b/>
          <w:sz w:val="24"/>
        </w:rPr>
      </w:pPr>
    </w:p>
    <w:p w:rsidR="0067292C" w:rsidRDefault="008E171B">
      <w:pPr>
        <w:widowControl w:val="0"/>
        <w:ind w:left="540" w:hanging="54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1. 1 Ссылки на нормативные документы</w:t>
      </w:r>
    </w:p>
    <w:p w:rsidR="0067292C" w:rsidRDefault="008E171B">
      <w:pPr>
        <w:numPr>
          <w:ilvl w:val="0"/>
          <w:numId w:val="2"/>
        </w:numPr>
        <w:tabs>
          <w:tab w:val="left" w:pos="993"/>
          <w:tab w:val="left" w:pos="1134"/>
        </w:tabs>
        <w:ind w:left="540" w:hanging="54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ГОСТ Р 53246-2008 Информационные технологии. Системы кабельные структурированные. Проектирование</w:t>
      </w:r>
      <w:r>
        <w:rPr>
          <w:rFonts w:ascii="PT Astra Serif" w:hAnsi="PT Astra Serif"/>
          <w:color w:val="000000" w:themeColor="text1"/>
          <w:sz w:val="24"/>
        </w:rPr>
        <w:t xml:space="preserve"> основных узлов системы. Общие требования;</w:t>
      </w:r>
    </w:p>
    <w:p w:rsidR="0067292C" w:rsidRDefault="008E171B">
      <w:pPr>
        <w:numPr>
          <w:ilvl w:val="0"/>
          <w:numId w:val="2"/>
        </w:numPr>
        <w:tabs>
          <w:tab w:val="left" w:pos="993"/>
          <w:tab w:val="left" w:pos="1134"/>
        </w:tabs>
        <w:ind w:left="540" w:hanging="54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lastRenderedPageBreak/>
        <w:t>ПУЭ. Правила устройства электроустановок, издание седьмое (ПУЭ изд.7), Главгосэнергонадзор России, 2004г.;</w:t>
      </w:r>
    </w:p>
    <w:p w:rsidR="0067292C" w:rsidRDefault="008E171B">
      <w:pPr>
        <w:numPr>
          <w:ilvl w:val="0"/>
          <w:numId w:val="2"/>
        </w:numPr>
        <w:tabs>
          <w:tab w:val="left" w:pos="993"/>
          <w:tab w:val="left" w:pos="1134"/>
        </w:tabs>
        <w:ind w:left="540" w:hanging="54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Концепцией создания Единой государственной информационной системы в сфере здравоохранения, утвержденной пр</w:t>
      </w:r>
      <w:r>
        <w:rPr>
          <w:rFonts w:ascii="PT Astra Serif" w:hAnsi="PT Astra Serif"/>
          <w:color w:val="000000" w:themeColor="text1"/>
          <w:sz w:val="24"/>
        </w:rPr>
        <w:t>иказом Министерства здравоохранения и социального развития Российской Федерации от 28.04.2011 № 364 «Об утверждении концепции создания единой государственной информационной системы в сфере здравоохранения»;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Федеральным законом от 27 декабря 2002 г. № 184-Ф</w:t>
      </w:r>
      <w:r>
        <w:rPr>
          <w:rFonts w:ascii="PT Astra Serif" w:hAnsi="PT Astra Serif"/>
          <w:color w:val="000000" w:themeColor="text1"/>
          <w:sz w:val="24"/>
        </w:rPr>
        <w:t>З «О техническом регулировании»;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Федеральным законом от 27 июля 2006 г. № 149-ФЗ «Об информации, информационных технологиях и о защите информации»;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Федеральным законом Российской Федерации от 27 июля 2006 г. № 152-ФЗ «О персональных данных»;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Постановлением</w:t>
      </w:r>
      <w:r>
        <w:rPr>
          <w:rFonts w:ascii="PT Astra Serif" w:hAnsi="PT Astra Serif"/>
          <w:color w:val="000000" w:themeColor="text1"/>
          <w:sz w:val="24"/>
        </w:rPr>
        <w:t xml:space="preserve"> Правительства Российской Федерации от 19.12.2015 № 1382 «О Программе государственных гарантий бесплатного оказания гражданам медицинской помощи на 2016 год»;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Приказом Минздравсоцразвития России от 12.02.2007 № 110 «О порядке назначения и выписывания лекар</w:t>
      </w:r>
      <w:r>
        <w:rPr>
          <w:rFonts w:ascii="PT Astra Serif" w:hAnsi="PT Astra Serif"/>
          <w:color w:val="000000" w:themeColor="text1"/>
          <w:sz w:val="24"/>
        </w:rPr>
        <w:t>ственных средств, изделий медицинского назначения и специализированных продуктов лечебного питания»;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Приказом Министерства здравоохранения Российской Федерации от 28.10.2022 № 708н «Об утверждении порядка ведения персонифицированного учета лиц, участвующих</w:t>
      </w:r>
      <w:r>
        <w:rPr>
          <w:rFonts w:ascii="PT Astra Serif" w:hAnsi="PT Astra Serif"/>
          <w:color w:val="000000" w:themeColor="text1"/>
          <w:sz w:val="24"/>
        </w:rPr>
        <w:t xml:space="preserve">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</w:t>
      </w:r>
      <w:r>
        <w:rPr>
          <w:rFonts w:ascii="PT Astra Serif" w:hAnsi="PT Astra Serif"/>
          <w:color w:val="000000" w:themeColor="text1"/>
          <w:sz w:val="24"/>
        </w:rPr>
        <w:t>втического образования»;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Приказом Федерального фонда обязательного медицинского страхования от 07.04.2011 № 79 «Об утверждении Общих принципов построения и функционирования информационных систем и порядка информационного взаимодействия в сфере обязательног</w:t>
      </w:r>
      <w:r>
        <w:rPr>
          <w:rFonts w:ascii="PT Astra Serif" w:hAnsi="PT Astra Serif"/>
          <w:color w:val="000000" w:themeColor="text1"/>
          <w:sz w:val="24"/>
        </w:rPr>
        <w:t>о медицинского страхования»;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Методическими рекомендациями Министерства здравоохранения и социального развития Российской Федерации от 12.03.2005 «Организация работы по дополнительному лекарственному обеспечению отдельных категорий граждан, имеющих право на</w:t>
      </w:r>
      <w:r>
        <w:rPr>
          <w:rFonts w:ascii="PT Astra Serif" w:hAnsi="PT Astra Serif"/>
          <w:color w:val="000000" w:themeColor="text1"/>
          <w:sz w:val="24"/>
        </w:rPr>
        <w:t xml:space="preserve"> предоставление набора социальных услуг»;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Методическими рекомендациями Министерства здравоохранения и социального развития Российской Федерации от 07.06.2005 «Организация контрольных мероприятий и оценка эффективности реализации дополнительного лекарственн</w:t>
      </w:r>
      <w:r>
        <w:rPr>
          <w:rFonts w:ascii="PT Astra Serif" w:hAnsi="PT Astra Serif"/>
          <w:color w:val="000000" w:themeColor="text1"/>
          <w:sz w:val="24"/>
        </w:rPr>
        <w:t>ого обеспечения отдельных категорий граждан»;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Методическими рекомендациями для организации защиты информации при обработке персональных данных в учреждениях здравоохранения, социальной сферы, труда и занятости. Утверждены 23.12.2009 Директором Департамента</w:t>
      </w:r>
      <w:r>
        <w:rPr>
          <w:rFonts w:ascii="PT Astra Serif" w:hAnsi="PT Astra Serif"/>
          <w:color w:val="000000" w:themeColor="text1"/>
          <w:sz w:val="24"/>
        </w:rPr>
        <w:t xml:space="preserve"> информатизации Минздравсоцразвития Российской Федерации, согласованы 22.12.2009 Начальником 2 управления ФСТЭК России;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Методическими рекомендациями по составлению Частной модели угроз безопасности персональных данных при их обработке в информационных сист</w:t>
      </w:r>
      <w:r>
        <w:rPr>
          <w:rFonts w:ascii="PT Astra Serif" w:hAnsi="PT Astra Serif"/>
          <w:color w:val="000000" w:themeColor="text1"/>
          <w:sz w:val="24"/>
        </w:rPr>
        <w:t>емах персональных данных учреждений здравоохранения, социальной сферы, труда и занятости. Утверждены 23.12.2009 Директором Департамента информатизации Минздравсоцразвития Российской Федерации, согласованы 22.12.2009 Начальником 2 управления ФСТЭК России;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Ф</w:t>
      </w:r>
      <w:r>
        <w:rPr>
          <w:rFonts w:ascii="PT Astra Serif" w:hAnsi="PT Astra Serif"/>
          <w:color w:val="000000" w:themeColor="text1"/>
          <w:sz w:val="24"/>
        </w:rPr>
        <w:t>едеральным законом от 29 ноября 2010 года № 326-ФЗ «Об обязательном медицинском страховании в Российской Федерации»;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Методическими рекомендациями Министерства здравоохранения и социального развития Российской Федерации от 14 ноября 2011 года</w:t>
      </w:r>
      <w:r>
        <w:rPr>
          <w:rFonts w:ascii="PT Astra Serif" w:hAnsi="PT Astra Serif"/>
          <w:color w:val="000000" w:themeColor="text1"/>
          <w:sz w:val="24"/>
        </w:rPr>
        <w:tab/>
        <w:t>по составу соз</w:t>
      </w:r>
      <w:r>
        <w:rPr>
          <w:rFonts w:ascii="PT Astra Serif" w:hAnsi="PT Astra Serif"/>
          <w:color w:val="000000" w:themeColor="text1"/>
          <w:sz w:val="24"/>
        </w:rPr>
        <w:t xml:space="preserve">даваемых в 2011-2012 годах в рамках реализации региональных программ модернизации здравоохранения прикладных компонентов регионального уровня единой государственной </w:t>
      </w:r>
      <w:r>
        <w:rPr>
          <w:rFonts w:ascii="PT Astra Serif" w:hAnsi="PT Astra Serif"/>
          <w:color w:val="000000" w:themeColor="text1"/>
          <w:sz w:val="24"/>
        </w:rPr>
        <w:lastRenderedPageBreak/>
        <w:t>информационной системы в сфере здравоохранения, а также функциональные требования к ним;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Методическими рекомендациями Министерства здравоохранения и социального развития Российской Федерации от 30.01.2012 года по применению облачных технологий при создании регионального уровня единой государственной информационной системы в сфере здравоохранен</w:t>
      </w:r>
      <w:r>
        <w:rPr>
          <w:rFonts w:ascii="PT Astra Serif" w:hAnsi="PT Astra Serif"/>
          <w:color w:val="000000" w:themeColor="text1"/>
          <w:sz w:val="24"/>
        </w:rPr>
        <w:t>ия, в рамках реализации региональных программ модернизации здравоохранения в 2011 – 2012 годах;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</w:t>
      </w:r>
      <w:r>
        <w:rPr>
          <w:rFonts w:ascii="PT Astra Serif" w:hAnsi="PT Astra Serif"/>
          <w:color w:val="000000" w:themeColor="text1"/>
          <w:sz w:val="24"/>
        </w:rPr>
        <w:t xml:space="preserve"> системах персональных данных»;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Приказом Федеральной службы по техническому и экспортному контролю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</w:t>
      </w:r>
      <w:r>
        <w:rPr>
          <w:rFonts w:ascii="PT Astra Serif" w:hAnsi="PT Astra Serif"/>
          <w:color w:val="000000" w:themeColor="text1"/>
          <w:sz w:val="24"/>
        </w:rPr>
        <w:t>отке в информационных системах персональных данных»;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Приказом Федеральной службы безопасности Российской Федерации от 10.07.2014 № 378 «Об утверждении Состава и содержания организационных и технических мер по обеспечению безопасности персональных данных пр</w:t>
      </w:r>
      <w:r>
        <w:rPr>
          <w:rFonts w:ascii="PT Astra Serif" w:hAnsi="PT Astra Serif"/>
          <w:color w:val="000000" w:themeColor="text1"/>
          <w:sz w:val="24"/>
        </w:rPr>
        <w:t>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</w:t>
      </w:r>
      <w:r>
        <w:rPr>
          <w:rFonts w:ascii="PT Astra Serif" w:hAnsi="PT Astra Serif"/>
          <w:color w:val="000000" w:themeColor="text1"/>
          <w:sz w:val="24"/>
        </w:rPr>
        <w:t>ровней защищенности»;</w:t>
      </w:r>
    </w:p>
    <w:p w:rsidR="0067292C" w:rsidRDefault="008E171B">
      <w:pPr>
        <w:numPr>
          <w:ilvl w:val="0"/>
          <w:numId w:val="2"/>
        </w:numPr>
        <w:tabs>
          <w:tab w:val="left" w:pos="993"/>
        </w:tabs>
        <w:ind w:left="540" w:hanging="540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Федеральным законом Российской Федерации от 26 июля 2017 г. № 187-ФЗ «О безопасности критической информационной инфраструктуры Российской Федерации».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2. Введение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Настоящее Техническое задание содержит требования, условия и характерис</w:t>
      </w:r>
      <w:r>
        <w:rPr>
          <w:rFonts w:ascii="PT Astra Serif" w:hAnsi="PT Astra Serif"/>
          <w:sz w:val="24"/>
        </w:rPr>
        <w:t>тики, предъявляемые заказчиком, к оказанию услуг по передаче данных с даты заключения договора по 31.12.202</w:t>
      </w:r>
      <w:r w:rsidRPr="008E171B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, а также к оказанию услуг по поддержанию и восстановлению функциональных и пользовательских характеристик оборудования и программного обеспечения с</w:t>
      </w:r>
      <w:r>
        <w:rPr>
          <w:rFonts w:ascii="PT Astra Serif" w:hAnsi="PT Astra Serif"/>
          <w:sz w:val="24"/>
        </w:rPr>
        <w:t xml:space="preserve"> целью устойчивого функционирование ЦОД ТО.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2.1 Назначение системы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Региональный сегмент ЕГИСЗ предназначен для обеспечения работы в нем медицинских работников при оказании медицинской помощи населению Томской области.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2.2 Перечень обслуживаемых объектов </w:t>
      </w:r>
      <w:r>
        <w:rPr>
          <w:rFonts w:ascii="PT Astra Serif" w:hAnsi="PT Astra Serif"/>
          <w:b/>
          <w:sz w:val="24"/>
        </w:rPr>
        <w:t>автоматизации и количество пользователей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Обслуживаемые объекты: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– сетевое оборудование (маршрутизаторы), средства криптографической защиты информации (криптошлюзы) и программное обеспечение, расположенное в основном ЦОД и приведенное в Приложении №1;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– </w:t>
      </w:r>
      <w:r>
        <w:rPr>
          <w:rFonts w:ascii="PT Astra Serif" w:hAnsi="PT Astra Serif"/>
          <w:sz w:val="24"/>
        </w:rPr>
        <w:t>сетевое оборудование (маршрутизаторы), средства криптографической защиты информации (криптошлюзы) и программное обеспечение, расположенное в резервном ЦОД и приведенное в Приложении №2;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– защищенная сеть регионального сегмента ЕГИСЗ Томской области в соста</w:t>
      </w:r>
      <w:r>
        <w:rPr>
          <w:rFonts w:ascii="PT Astra Serif" w:hAnsi="PT Astra Serif"/>
          <w:sz w:val="24"/>
        </w:rPr>
        <w:t>ве, приведенном в Приложении №3.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Количество пользователей, работающих в Региональном сегменте ЕГИСЗ, составляет более 6 тысяч, однако целью оказания услуг исполнителем является только поддержка оборудования и ПО согласно приложению, без оказания консультац</w:t>
      </w:r>
      <w:r>
        <w:rPr>
          <w:rFonts w:ascii="PT Astra Serif" w:hAnsi="PT Astra Serif"/>
          <w:sz w:val="24"/>
        </w:rPr>
        <w:t>ионной помощи пользователям и без обслуживания их рабочих мест.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2.3 Режим функционирования оборудования.</w:t>
      </w:r>
    </w:p>
    <w:p w:rsidR="0067292C" w:rsidRDefault="008E171B">
      <w:pPr>
        <w:pStyle w:val="phnormal1"/>
        <w:ind w:right="0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Должно быть обеспечено функционирование Оборудования в следующих режимах: </w:t>
      </w:r>
    </w:p>
    <w:p w:rsidR="0067292C" w:rsidRDefault="008E171B">
      <w:pPr>
        <w:pStyle w:val="1ff0"/>
        <w:numPr>
          <w:ilvl w:val="1"/>
          <w:numId w:val="3"/>
        </w:num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штатный режим (режим, обеспечивающий выполнение функций Оборудования); </w:t>
      </w:r>
    </w:p>
    <w:p w:rsidR="0067292C" w:rsidRDefault="008E171B">
      <w:pPr>
        <w:pStyle w:val="1ff0"/>
        <w:numPr>
          <w:ilvl w:val="1"/>
          <w:numId w:val="3"/>
        </w:num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>серв</w:t>
      </w:r>
      <w:r>
        <w:rPr>
          <w:rFonts w:ascii="PT Astra Serif" w:hAnsi="PT Astra Serif"/>
          <w:color w:val="000000" w:themeColor="text1"/>
        </w:rPr>
        <w:t xml:space="preserve">исный режим (режим для проведения реконфигурирования, обновления и профилактического обслуживания); </w:t>
      </w:r>
    </w:p>
    <w:p w:rsidR="0067292C" w:rsidRDefault="008E171B">
      <w:pPr>
        <w:pStyle w:val="1ff0"/>
        <w:numPr>
          <w:ilvl w:val="1"/>
          <w:numId w:val="3"/>
        </w:num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аварийный режим (характеризуется отказом одного или нескольких компонент программного и (или) технического обеспечения). 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sz w:val="24"/>
        </w:rPr>
      </w:pPr>
    </w:p>
    <w:p w:rsidR="0067292C" w:rsidRDefault="008E171B">
      <w:pPr>
        <w:widowControl w:val="0"/>
        <w:ind w:firstLine="567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3. Место, условия оказания услуг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Российская Федерация, обл Томская, текущее территориальное расположение РЦОД – 634061, Томская область, г. Томск, пр. Фрунзе, 83а. 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Расположение основного центра обработки данных заказчика: 634050, Томская область, г. Томск, пл. Ленина, 6. 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Географическое</w:t>
      </w:r>
      <w:r>
        <w:rPr>
          <w:rFonts w:ascii="PT Astra Serif" w:hAnsi="PT Astra Serif"/>
          <w:sz w:val="24"/>
        </w:rPr>
        <w:t xml:space="preserve"> расположение РЦОД (машинного зала) Исполнителя - не более 10 км от места нахождения ЦОД заказчика. Необходимо для обеспечения работоспособности имеющегося оборудования, а также оперативного обслуживания оборудования заказчика.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Срок оказания услуг:</w:t>
      </w:r>
      <w:r>
        <w:rPr>
          <w:rFonts w:ascii="PT Astra Serif" w:hAnsi="PT Astra Serif"/>
          <w:sz w:val="24"/>
        </w:rPr>
        <w:t xml:space="preserve"> с даты </w:t>
      </w:r>
      <w:r>
        <w:rPr>
          <w:rFonts w:ascii="PT Astra Serif" w:hAnsi="PT Astra Serif"/>
          <w:sz w:val="24"/>
        </w:rPr>
        <w:t>заключения по 31.12.2026 включительно.</w:t>
      </w:r>
    </w:p>
    <w:p w:rsidR="0067292C" w:rsidRDefault="0067292C">
      <w:pPr>
        <w:widowControl w:val="0"/>
        <w:jc w:val="both"/>
        <w:rPr>
          <w:rFonts w:ascii="PT Astra Serif" w:hAnsi="PT Astra Serif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4. Общие требования к услугам по сопровождению системы</w:t>
      </w:r>
    </w:p>
    <w:p w:rsidR="0067292C" w:rsidRDefault="008E171B">
      <w:pPr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4.1. Требования к порядку взаимодействия сторон (заказчик, исполнитель) (порядок осуществления доступа к обслуживаемым объектам автоматизации и необходимой инфор</w:t>
      </w:r>
      <w:r>
        <w:rPr>
          <w:rFonts w:ascii="PT Astra Serif" w:hAnsi="PT Astra Serif"/>
          <w:b/>
          <w:color w:val="000000" w:themeColor="text1"/>
          <w:sz w:val="24"/>
        </w:rPr>
        <w:t>мации, разграничение ответственности (ограничения) сторон, порядок эскалации решения проблем, в случае оказания услуг ненадлежащего качества и т.д.).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Прием и регистрация Обращений осуществляется через ЦТО:</w:t>
      </w:r>
    </w:p>
    <w:p w:rsidR="0067292C" w:rsidRDefault="008E171B">
      <w:pPr>
        <w:numPr>
          <w:ilvl w:val="0"/>
          <w:numId w:val="4"/>
        </w:numPr>
        <w:spacing w:after="200"/>
        <w:ind w:left="1985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телефон исполнителя</w:t>
      </w:r>
    </w:p>
    <w:p w:rsidR="0067292C" w:rsidRDefault="008E171B">
      <w:pPr>
        <w:numPr>
          <w:ilvl w:val="0"/>
          <w:numId w:val="4"/>
        </w:numPr>
        <w:spacing w:after="200"/>
        <w:ind w:left="1985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система технической поддержки </w:t>
      </w:r>
      <w:r>
        <w:rPr>
          <w:rFonts w:ascii="PT Astra Serif" w:hAnsi="PT Astra Serif"/>
          <w:color w:val="000000" w:themeColor="text1"/>
          <w:sz w:val="24"/>
        </w:rPr>
        <w:t>исполнителя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4.1.1. Порядок эскалации запроса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Если заказчик не удовлетворен действиями исполнителя в части исполнения условий обработки Обращений, то заказчик имеет право инициировать действия по разрешению ситуации, согласно Таблице 2, начиная с уровня 3.</w:t>
      </w:r>
    </w:p>
    <w:p w:rsidR="0067292C" w:rsidRDefault="008E171B">
      <w:pPr>
        <w:spacing w:before="120"/>
        <w:ind w:left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Таблица №2. Уровни эскалации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2126"/>
        <w:gridCol w:w="3578"/>
        <w:gridCol w:w="3827"/>
      </w:tblGrid>
      <w:tr w:rsidR="0067292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292C" w:rsidRDefault="008E171B">
            <w:pPr>
              <w:pStyle w:val="a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Уровень эскалации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292C" w:rsidRDefault="008E171B">
            <w:pPr>
              <w:pStyle w:val="a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Ответственный сотрудник исполнителя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292C" w:rsidRDefault="008E171B">
            <w:pPr>
              <w:pStyle w:val="a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Ответственный сотрудник заказчика</w:t>
            </w:r>
          </w:p>
        </w:tc>
      </w:tr>
      <w:tr w:rsidR="0067292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pStyle w:val="a2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67292C">
            <w:pPr>
              <w:pStyle w:val="a2"/>
              <w:numPr>
                <w:ilvl w:val="0"/>
                <w:numId w:val="0"/>
              </w:numPr>
              <w:spacing w:after="0" w:line="240" w:lineRule="auto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>
            <w:pPr>
              <w:pStyle w:val="a2"/>
              <w:numPr>
                <w:ilvl w:val="0"/>
                <w:numId w:val="0"/>
              </w:num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67292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67292C">
            <w:pPr>
              <w:pStyle w:val="a2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67292C">
            <w:pPr>
              <w:pStyle w:val="a2"/>
              <w:numPr>
                <w:ilvl w:val="0"/>
                <w:numId w:val="0"/>
              </w:numPr>
              <w:spacing w:after="0" w:line="240" w:lineRule="auto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>
            <w:pPr>
              <w:pStyle w:val="a2"/>
              <w:numPr>
                <w:ilvl w:val="0"/>
                <w:numId w:val="0"/>
              </w:num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Заказчик вправе эскалировать запрос при нарушении сроков выполнения созданного инцидента, связавшись с ответственным сотрудником исполнителя уровня 2.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Заказчик вправе эскалировать запрос с уровня 2 на уровень 1, по согласованию с ответственным сотрудником </w:t>
      </w:r>
      <w:r>
        <w:rPr>
          <w:rFonts w:ascii="PT Astra Serif" w:hAnsi="PT Astra Serif"/>
          <w:sz w:val="24"/>
        </w:rPr>
        <w:t>заказчика соответствующего уровня, если на текущем уровне эскалации, не предпринимаются все необходимые, по мнению заказчика, меры для решения инцидента.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 случае эскалации, исполнитель вправе потребовать от заказчика назначить ответственное лицо, взаимоде</w:t>
      </w:r>
      <w:r>
        <w:rPr>
          <w:rFonts w:ascii="PT Astra Serif" w:hAnsi="PT Astra Serif"/>
          <w:sz w:val="24"/>
        </w:rPr>
        <w:t>йствие с которым будет происходить во время решения Инцидентов с соответствующим приоритетом (Таблица 3).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Таблица №3. </w:t>
      </w:r>
      <w:r>
        <w:rPr>
          <w:rFonts w:ascii="PT Astra Serif" w:hAnsi="PT Astra Serif"/>
          <w:sz w:val="24"/>
        </w:rPr>
        <w:t>Контактные данные ответственных лиц заказчика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3260"/>
        <w:gridCol w:w="6271"/>
      </w:tblGrid>
      <w:tr w:rsidR="0067292C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292C" w:rsidRDefault="008E171B">
            <w:pPr>
              <w:pStyle w:val="a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Тип контакта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292C" w:rsidRDefault="008E171B">
            <w:pPr>
              <w:pStyle w:val="a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Реквизиты</w:t>
            </w:r>
          </w:p>
        </w:tc>
      </w:tr>
      <w:tr w:rsidR="0067292C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292C" w:rsidRDefault="008E171B">
            <w:pPr>
              <w:pStyle w:val="a2"/>
              <w:numPr>
                <w:ilvl w:val="0"/>
                <w:numId w:val="0"/>
              </w:num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Ответственное лицо заказчика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pStyle w:val="afffffd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67292C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292C" w:rsidRDefault="008E171B">
            <w:pPr>
              <w:pStyle w:val="a2"/>
              <w:numPr>
                <w:ilvl w:val="0"/>
                <w:numId w:val="0"/>
              </w:num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Контактное лицо заказчика по техническим вопросам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pStyle w:val="afffffd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:rsidR="0067292C" w:rsidRDefault="0067292C">
      <w:pPr>
        <w:widowControl w:val="0"/>
        <w:ind w:firstLine="567"/>
        <w:jc w:val="both"/>
        <w:rPr>
          <w:rFonts w:ascii="PT Astra Serif" w:hAnsi="PT Astra Serif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4.2.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/>
          <w:sz w:val="24"/>
        </w:rPr>
        <w:t>Требования к защите информации от несанкционированного доступа.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В целях защиты информации от несанкционированного доступа и защиты персональных данных в соответствии с требованиями действующего законодательства Российской Федерации </w:t>
      </w:r>
      <w:r>
        <w:rPr>
          <w:rFonts w:ascii="PT Astra Serif" w:hAnsi="PT Astra Serif"/>
          <w:color w:val="000000" w:themeColor="text1"/>
          <w:sz w:val="24"/>
        </w:rPr>
        <w:lastRenderedPageBreak/>
        <w:t>ЦОД размещен внутри защищенного сегмента сети передачи данных и использует средства защи</w:t>
      </w:r>
      <w:r>
        <w:rPr>
          <w:rFonts w:ascii="PT Astra Serif" w:hAnsi="PT Astra Serif"/>
          <w:color w:val="000000" w:themeColor="text1"/>
          <w:sz w:val="24"/>
        </w:rPr>
        <w:t>ты системы обеспечения информационной безопасности РФ ЕГИСЗ. Доступ к защищенному сегменту сети передачи данных и средствам защиты системы обеспечения информационной безопасности РФ ЕГИСЗ обеспечивает заказчик.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С целью исключения распространения информации</w:t>
      </w:r>
      <w:r>
        <w:rPr>
          <w:rFonts w:ascii="PT Astra Serif" w:hAnsi="PT Astra Serif"/>
          <w:color w:val="000000" w:themeColor="text1"/>
          <w:sz w:val="24"/>
        </w:rPr>
        <w:t>, полученной в рамках исполнения настоящего договора, исполнитель заключает соглашения о конфиденциальности информации.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4.3.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Требования к обеспечению патентной чистоты и соблюдению лицензионных соглашений.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Патентная чистота Системы и ее частей должна быть</w:t>
      </w:r>
      <w:r>
        <w:rPr>
          <w:rFonts w:ascii="PT Astra Serif" w:hAnsi="PT Astra Serif"/>
          <w:color w:val="000000" w:themeColor="text1"/>
          <w:sz w:val="24"/>
        </w:rPr>
        <w:t xml:space="preserve"> обеспечена в отношении патентов, действующих на территории Российской Федерации.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Реализация технических, программных, организационных и иных решений при оказании услуг по технической поддержке Системы, не должна приводить к нарушению авторских и смежных п</w:t>
      </w:r>
      <w:r>
        <w:rPr>
          <w:rFonts w:ascii="PT Astra Serif" w:hAnsi="PT Astra Serif"/>
          <w:color w:val="000000" w:themeColor="text1"/>
          <w:sz w:val="24"/>
        </w:rPr>
        <w:t>рав третьих лиц.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4.4</w:t>
      </w:r>
      <w:r>
        <w:rPr>
          <w:rFonts w:ascii="PT Astra Serif" w:hAnsi="PT Astra Serif"/>
          <w:color w:val="000000" w:themeColor="text1"/>
          <w:sz w:val="24"/>
        </w:rPr>
        <w:t xml:space="preserve">. </w:t>
      </w:r>
      <w:r>
        <w:rPr>
          <w:rFonts w:ascii="PT Astra Serif" w:hAnsi="PT Astra Serif"/>
          <w:b/>
          <w:color w:val="000000" w:themeColor="text1"/>
          <w:sz w:val="24"/>
        </w:rPr>
        <w:t>Дополнительные требования.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4.4.1</w:t>
      </w:r>
      <w:r>
        <w:rPr>
          <w:rFonts w:ascii="PT Astra Serif" w:hAnsi="PT Astra Serif"/>
          <w:color w:val="000000" w:themeColor="text1"/>
          <w:sz w:val="24"/>
        </w:rPr>
        <w:t xml:space="preserve">. </w:t>
      </w:r>
      <w:r>
        <w:rPr>
          <w:rFonts w:ascii="PT Astra Serif" w:hAnsi="PT Astra Serif"/>
          <w:b/>
          <w:color w:val="000000" w:themeColor="text1"/>
          <w:sz w:val="24"/>
        </w:rPr>
        <w:t>Обязательства заказчика по раскрытию информации о текущих настройках Оборудования</w:t>
      </w:r>
    </w:p>
    <w:p w:rsidR="0067292C" w:rsidRDefault="008E171B">
      <w:pPr>
        <w:ind w:firstLine="709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Заказчик обязан предоставить исполнителю информацию о текущих настройках оборудования: логической схеме подключения, коммутационной схеме вычислительной и электрической сетей, функциональной схеме, схема адресации, расположении оборудования в стойках и т.д</w:t>
      </w:r>
      <w:r>
        <w:rPr>
          <w:rFonts w:ascii="PT Astra Serif" w:hAnsi="PT Astra Serif"/>
          <w:color w:val="000000" w:themeColor="text1"/>
          <w:sz w:val="24"/>
        </w:rPr>
        <w:t xml:space="preserve">. </w:t>
      </w:r>
    </w:p>
    <w:p w:rsidR="0067292C" w:rsidRDefault="008E171B">
      <w:pPr>
        <w:ind w:firstLine="709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Информация о текущих настройках Оборудования предоставляется исполнителю в виде комплекта проектной документации и содержит следующие документы: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 Спецификация оборудования и программных средств;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План распределения электропитания;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План размещения оборудования;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Схема коммутации оборудования;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План СХД;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План среды виртуализации;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План инфраструктурных сервисов;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Логическая схема сети;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Типовая схема подключения клиентов;</w:t>
      </w:r>
    </w:p>
    <w:p w:rsidR="0067292C" w:rsidRDefault="008E171B">
      <w:pPr>
        <w:numPr>
          <w:ilvl w:val="0"/>
          <w:numId w:val="6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Общая IP-адресация (включая IP-адреса устройств в ЦОД);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Учет</w:t>
      </w:r>
      <w:r>
        <w:rPr>
          <w:rFonts w:ascii="PT Astra Serif" w:hAnsi="PT Astra Serif"/>
          <w:color w:val="000000" w:themeColor="text1"/>
          <w:sz w:val="24"/>
        </w:rPr>
        <w:t>ные данные для доступа на оборудование и в виртуальную среду.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 Состав и содержание работ (услуг) по технической поддержке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5.1. Состав работ/услуг по технической поддержке системы.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Обслуживание проводится с целью предупреждения возникновения неисправност</w:t>
      </w:r>
      <w:r>
        <w:rPr>
          <w:rFonts w:ascii="PT Astra Serif" w:hAnsi="PT Astra Serif"/>
          <w:color w:val="000000" w:themeColor="text1"/>
          <w:sz w:val="24"/>
        </w:rPr>
        <w:t>ей и выявления скрытых дефектов на Оборудовании и включает в себя:</w:t>
      </w:r>
    </w:p>
    <w:p w:rsidR="0067292C" w:rsidRDefault="008E171B">
      <w:pPr>
        <w:numPr>
          <w:ilvl w:val="0"/>
          <w:numId w:val="7"/>
        </w:numPr>
        <w:ind w:left="0"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аудит текущего состояния Оборудования, а именно проверку инженерных систем, узлов связи, телекоммуникационных систем, серверных помещений и хранилищ данных;</w:t>
      </w:r>
    </w:p>
    <w:p w:rsidR="0067292C" w:rsidRDefault="008E171B">
      <w:pPr>
        <w:numPr>
          <w:ilvl w:val="0"/>
          <w:numId w:val="7"/>
        </w:numPr>
        <w:ind w:left="0"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запуск системы мониторинга для н</w:t>
      </w:r>
      <w:r>
        <w:rPr>
          <w:rFonts w:ascii="PT Astra Serif" w:hAnsi="PT Astra Serif"/>
          <w:color w:val="000000" w:themeColor="text1"/>
          <w:sz w:val="24"/>
        </w:rPr>
        <w:t>аблюдения и регистрации параметров Оборудования, в сравнении с заданными критериями;</w:t>
      </w:r>
    </w:p>
    <w:p w:rsidR="0067292C" w:rsidRDefault="008E171B">
      <w:pPr>
        <w:numPr>
          <w:ilvl w:val="0"/>
          <w:numId w:val="7"/>
        </w:numPr>
        <w:ind w:left="0"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периодический осмотр и контроль за техническим состоянием Оборудования;</w:t>
      </w:r>
    </w:p>
    <w:p w:rsidR="0067292C" w:rsidRDefault="008E171B">
      <w:pPr>
        <w:numPr>
          <w:ilvl w:val="0"/>
          <w:numId w:val="7"/>
        </w:numPr>
        <w:ind w:left="0"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плановый текущий ремонт включает в себя замену или восстановлении отдельных деталей или отдельных с</w:t>
      </w:r>
      <w:r>
        <w:rPr>
          <w:rFonts w:ascii="PT Astra Serif" w:hAnsi="PT Astra Serif"/>
          <w:color w:val="000000" w:themeColor="text1"/>
          <w:sz w:val="24"/>
        </w:rPr>
        <w:t>борочных единиц, предоставляемых заказчиком и выполнение связанных с этим разборочных и сборочных работ для обеспечения работоспособности Оборудования;</w:t>
      </w:r>
    </w:p>
    <w:p w:rsidR="0067292C" w:rsidRDefault="008E171B">
      <w:pPr>
        <w:numPr>
          <w:ilvl w:val="0"/>
          <w:numId w:val="7"/>
        </w:numPr>
        <w:ind w:left="0"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lastRenderedPageBreak/>
        <w:t>передача сертификатов технической поддержки от производителя на программно-аппаратные комплексы ViPNet C</w:t>
      </w:r>
      <w:r>
        <w:rPr>
          <w:rFonts w:ascii="PT Astra Serif" w:hAnsi="PT Astra Serif"/>
          <w:color w:val="000000" w:themeColor="text1"/>
          <w:sz w:val="24"/>
        </w:rPr>
        <w:t>oordinator HW1000, функционирующие в защищенной сети №23511;</w:t>
      </w:r>
    </w:p>
    <w:p w:rsidR="0067292C" w:rsidRDefault="008E171B">
      <w:pPr>
        <w:numPr>
          <w:ilvl w:val="0"/>
          <w:numId w:val="7"/>
        </w:numPr>
        <w:ind w:left="0" w:firstLine="567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настройка Оборудования;</w:t>
      </w:r>
    </w:p>
    <w:p w:rsidR="0067292C" w:rsidRDefault="008E171B">
      <w:pPr>
        <w:numPr>
          <w:ilvl w:val="0"/>
          <w:numId w:val="7"/>
        </w:numPr>
        <w:ind w:left="0" w:firstLine="567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профилактические визиты исполнителя.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Обслуживание технических средств, указанных в пунктах 1-8 таблицы 5 Приложения 1 и пунктах 9-12 таблицы 6 Приложения 2</w:t>
      </w:r>
      <w:r>
        <w:rPr>
          <w:rFonts w:ascii="PT Astra Serif" w:hAnsi="PT Astra Serif"/>
          <w:color w:val="000000" w:themeColor="text1"/>
          <w:sz w:val="24"/>
        </w:rPr>
        <w:t>, осуществляется с учетом имеющихся у заказчика гарантийных обязательств на оборудование и его настройки в рамках отдельного договора.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5.2. Требования к услуге поддержки Оборудования</w:t>
      </w:r>
    </w:p>
    <w:p w:rsidR="0067292C" w:rsidRDefault="008E171B">
      <w:pPr>
        <w:spacing w:before="120" w:after="120"/>
        <w:ind w:firstLine="567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Приоритетность Обращений</w:t>
      </w:r>
    </w:p>
    <w:p w:rsidR="0067292C" w:rsidRDefault="008E171B">
      <w:pPr>
        <w:ind w:firstLine="567"/>
        <w:jc w:val="both"/>
        <w:rPr>
          <w:rFonts w:ascii="PT Astra Serif" w:hAnsi="PT Astra Serif"/>
          <w:i/>
          <w:color w:val="000000" w:themeColor="text1"/>
          <w:sz w:val="22"/>
        </w:rPr>
      </w:pPr>
      <w:r>
        <w:rPr>
          <w:rFonts w:ascii="PT Astra Serif" w:hAnsi="PT Astra Serif"/>
          <w:color w:val="000000" w:themeColor="text1"/>
          <w:sz w:val="24"/>
        </w:rPr>
        <w:t>В зависимости от степени влияния на работоспосо</w:t>
      </w:r>
      <w:r>
        <w:rPr>
          <w:rFonts w:ascii="PT Astra Serif" w:hAnsi="PT Astra Serif"/>
          <w:color w:val="000000" w:themeColor="text1"/>
          <w:sz w:val="24"/>
        </w:rPr>
        <w:t>бность системы, Инциденты имеют следующие приоритеты:</w:t>
      </w:r>
    </w:p>
    <w:p w:rsidR="0067292C" w:rsidRDefault="008E171B">
      <w:pPr>
        <w:numPr>
          <w:ilvl w:val="0"/>
          <w:numId w:val="8"/>
        </w:numPr>
        <w:spacing w:after="200"/>
        <w:contextualSpacing/>
        <w:jc w:val="both"/>
        <w:rPr>
          <w:rFonts w:ascii="PT Astra Serif" w:hAnsi="PT Astra Serif"/>
          <w:i/>
          <w:color w:val="000000" w:themeColor="text1"/>
          <w:sz w:val="24"/>
        </w:rPr>
      </w:pPr>
      <w:r>
        <w:rPr>
          <w:rFonts w:ascii="PT Astra Serif" w:hAnsi="PT Astra Serif"/>
          <w:i/>
          <w:color w:val="000000" w:themeColor="text1"/>
          <w:sz w:val="24"/>
        </w:rPr>
        <w:t>Критичный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color w:val="000000" w:themeColor="text1"/>
          <w:sz w:val="22"/>
        </w:rPr>
        <w:t xml:space="preserve">– </w:t>
      </w:r>
      <w:r>
        <w:rPr>
          <w:rFonts w:ascii="PT Astra Serif" w:hAnsi="PT Astra Serif"/>
          <w:color w:val="000000" w:themeColor="text1"/>
          <w:sz w:val="24"/>
        </w:rPr>
        <w:t>Оборудование недоступно, имеется риск потери данных. Также, любые проблемы, приведшие к прерыванию работы Оборудования и недоступности систем, развернутых на данном Оборудовании, для пользов</w:t>
      </w:r>
      <w:r>
        <w:rPr>
          <w:rFonts w:ascii="PT Astra Serif" w:hAnsi="PT Astra Serif"/>
          <w:color w:val="000000" w:themeColor="text1"/>
          <w:sz w:val="24"/>
        </w:rPr>
        <w:t>ателей.</w:t>
      </w:r>
    </w:p>
    <w:p w:rsidR="0067292C" w:rsidRDefault="008E171B">
      <w:pPr>
        <w:numPr>
          <w:ilvl w:val="0"/>
          <w:numId w:val="8"/>
        </w:numPr>
        <w:spacing w:after="200"/>
        <w:contextualSpacing/>
        <w:jc w:val="both"/>
        <w:rPr>
          <w:rFonts w:ascii="PT Astra Serif" w:hAnsi="PT Astra Serif"/>
          <w:i/>
          <w:color w:val="000000" w:themeColor="text1"/>
          <w:sz w:val="24"/>
        </w:rPr>
      </w:pPr>
      <w:r>
        <w:rPr>
          <w:rFonts w:ascii="PT Astra Serif" w:hAnsi="PT Astra Serif"/>
          <w:i/>
          <w:color w:val="000000" w:themeColor="text1"/>
          <w:sz w:val="24"/>
        </w:rPr>
        <w:t>Высокий</w:t>
      </w:r>
      <w:r>
        <w:rPr>
          <w:rFonts w:ascii="PT Astra Serif" w:hAnsi="PT Astra Serif"/>
          <w:color w:val="000000" w:themeColor="text1"/>
          <w:sz w:val="24"/>
        </w:rPr>
        <w:t xml:space="preserve"> – наблюдаются сбои продолжительностью не более 15 минут, снижение производительности Оборудования. Оборудование работает на резервных компонентах. Также, любые проблемы, приведшие к ухудшению технических и эксплуатационных характеристик Обо</w:t>
      </w:r>
      <w:r>
        <w:rPr>
          <w:rFonts w:ascii="PT Astra Serif" w:hAnsi="PT Astra Serif"/>
          <w:color w:val="000000" w:themeColor="text1"/>
          <w:sz w:val="24"/>
        </w:rPr>
        <w:t>рудования или потенциально способные привести к инцидентам с критичным приоритетом, а также проблемы, приводящие к периодической кратковременной недоступности для пользователей систем развернутых на данном оборудовании для всех пользователей.</w:t>
      </w:r>
    </w:p>
    <w:p w:rsidR="0067292C" w:rsidRDefault="008E171B">
      <w:pPr>
        <w:numPr>
          <w:ilvl w:val="0"/>
          <w:numId w:val="8"/>
        </w:numPr>
        <w:spacing w:after="20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i/>
          <w:color w:val="000000" w:themeColor="text1"/>
          <w:sz w:val="24"/>
        </w:rPr>
        <w:t>Обычный</w:t>
      </w:r>
      <w:r>
        <w:rPr>
          <w:rFonts w:ascii="PT Astra Serif" w:hAnsi="PT Astra Serif"/>
          <w:color w:val="000000" w:themeColor="text1"/>
          <w:sz w:val="24"/>
        </w:rPr>
        <w:t xml:space="preserve"> – Пользовательские</w:t>
      </w:r>
      <w:r>
        <w:rPr>
          <w:rFonts w:ascii="PT Astra Serif" w:hAnsi="PT Astra Serif"/>
          <w:color w:val="000000" w:themeColor="text1"/>
          <w:sz w:val="22"/>
        </w:rPr>
        <w:t xml:space="preserve"> приложения (программное обеспечение) работают. Риска потери данных нет. Также, </w:t>
      </w:r>
      <w:r>
        <w:rPr>
          <w:rFonts w:ascii="PT Astra Serif" w:hAnsi="PT Astra Serif"/>
          <w:color w:val="000000" w:themeColor="text1"/>
          <w:sz w:val="24"/>
        </w:rPr>
        <w:t>любые разовые или периодически возникающие проблемы, не приводящие к прерываниям в работе Оборудования и не влияющие на эксплуатационные и технические характ</w:t>
      </w:r>
      <w:r>
        <w:rPr>
          <w:rFonts w:ascii="PT Astra Serif" w:hAnsi="PT Astra Serif"/>
          <w:color w:val="000000" w:themeColor="text1"/>
          <w:sz w:val="24"/>
        </w:rPr>
        <w:t>еристики Системы, развернутой на данном Оборудовании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Запросы имеют Обычный приоритет. 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Оказываемые исполнителем услуги должны соответствовать временным характеристикам, представленным в Таблице № 4.</w:t>
      </w:r>
    </w:p>
    <w:p w:rsidR="0067292C" w:rsidRDefault="008E171B">
      <w:pPr>
        <w:spacing w:before="120"/>
        <w:ind w:left="710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Таблица №4. Временные характеристики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4820"/>
        <w:gridCol w:w="4971"/>
      </w:tblGrid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</w:rPr>
              <w:t>Характеристика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</w:rPr>
              <w:t>Норма</w:t>
            </w:r>
            <w:r>
              <w:rPr>
                <w:rFonts w:ascii="PT Astra Serif" w:hAnsi="PT Astra Serif"/>
                <w:b/>
                <w:color w:val="000000" w:themeColor="text1"/>
                <w:sz w:val="24"/>
              </w:rPr>
              <w:t>тивное значение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Работоспособность Оборудования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24 часа в сутки, 7 дней в неделю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Время решения Инцидентов с критичным приоритетом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24 часа в сутки, 7 дней в неделю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Время решения Инцидентов с высоким приоритетом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8 часов в сутки, 5 дней в неделю, по </w:t>
            </w:r>
            <w:r>
              <w:rPr>
                <w:rFonts w:ascii="PT Astra Serif" w:hAnsi="PT Astra Serif"/>
                <w:color w:val="000000" w:themeColor="text1"/>
                <w:sz w:val="24"/>
              </w:rPr>
              <w:t>рабочему времени заказчика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Время решения Инцидентов с обычным приоритетом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8 часов в сутки, 5 дней в неделю, по рабочему времени исполнителя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Срок разрешения Инцидентов с критичным приоритетом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2 часа 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Срок разрешения Инцидентов с высоким приоритетом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4 часа 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Срок разрешения Инцидентов с обычным приоритетом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5 рабочих дней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Минимальное время уведомления о регламентных работах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1 рабочий день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lastRenderedPageBreak/>
              <w:t>Минимальное время уведомления о неотложных аварийно-восстановительных работах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2 часа</w:t>
            </w:r>
          </w:p>
        </w:tc>
      </w:tr>
      <w:tr w:rsidR="0067292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Временной режим регистрации</w:t>
            </w: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 Инцидентов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24 часа в сутки и 7 дней в неделю для инцидентов с высшим приоритетом</w:t>
            </w:r>
          </w:p>
          <w:p w:rsidR="0067292C" w:rsidRDefault="008E171B">
            <w:pPr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8 часов в сутки и 5 дней в неделю для прочих инцидентов</w:t>
            </w:r>
          </w:p>
        </w:tc>
      </w:tr>
    </w:tbl>
    <w:p w:rsidR="0067292C" w:rsidRDefault="0067292C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5.3. Порядок регистрации и обработки Обращений.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5.3.1.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Обработка Обращений заказчика.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Если заказчиком было установлено наличие Инцидента или возникла необходимость в подаче Запроса, то он должен подать Заявку в службу технической поддержки исполнителя, соблюдая при этом следующее: </w:t>
      </w:r>
    </w:p>
    <w:p w:rsidR="0067292C" w:rsidRDefault="008E171B">
      <w:pPr>
        <w:numPr>
          <w:ilvl w:val="0"/>
          <w:numId w:val="8"/>
        </w:numPr>
        <w:spacing w:after="20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Прием и регистрация Обращений осуществляется через ЦТО:</w:t>
      </w:r>
    </w:p>
    <w:p w:rsidR="0067292C" w:rsidRDefault="008E171B">
      <w:pPr>
        <w:numPr>
          <w:ilvl w:val="0"/>
          <w:numId w:val="4"/>
        </w:numPr>
        <w:spacing w:after="200"/>
        <w:ind w:left="1985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тел</w:t>
      </w:r>
      <w:r>
        <w:rPr>
          <w:rFonts w:ascii="PT Astra Serif" w:hAnsi="PT Astra Serif"/>
          <w:color w:val="000000" w:themeColor="text1"/>
          <w:sz w:val="24"/>
        </w:rPr>
        <w:t>ефон исполнителя,</w:t>
      </w:r>
    </w:p>
    <w:p w:rsidR="0067292C" w:rsidRDefault="008E171B">
      <w:pPr>
        <w:numPr>
          <w:ilvl w:val="0"/>
          <w:numId w:val="4"/>
        </w:numPr>
        <w:spacing w:after="200"/>
        <w:ind w:left="1985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система технической поддержки исполнителя.</w:t>
      </w:r>
    </w:p>
    <w:p w:rsidR="0067292C" w:rsidRDefault="008E171B">
      <w:pPr>
        <w:numPr>
          <w:ilvl w:val="0"/>
          <w:numId w:val="8"/>
        </w:numPr>
        <w:spacing w:after="20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Обращение должно содержать: ФИО Заявителя, контактные данные заявителя, наименование заказчика и описание Инцидента (или Запроса). 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 регистрации Обращения, Заявителю сообщается номер заявки.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З</w:t>
      </w:r>
      <w:r>
        <w:rPr>
          <w:rFonts w:ascii="PT Astra Serif" w:hAnsi="PT Astra Serif"/>
          <w:color w:val="000000" w:themeColor="text1"/>
          <w:sz w:val="24"/>
        </w:rPr>
        <w:t>аявитель имеет право обратиться в ЦТО для получения информации о статусе обработки Обращения.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5.3.2.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Регистрация Инцидентов, выявленных исполнителем.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Исполнителем может быть выявлен факт наличия Инцидента:</w:t>
      </w:r>
    </w:p>
    <w:p w:rsidR="0067292C" w:rsidRDefault="008E171B">
      <w:pPr>
        <w:widowControl w:val="0"/>
        <w:numPr>
          <w:ilvl w:val="0"/>
          <w:numId w:val="8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В результате возникновения события (в Системах </w:t>
      </w:r>
      <w:r>
        <w:rPr>
          <w:rFonts w:ascii="PT Astra Serif" w:hAnsi="PT Astra Serif"/>
          <w:color w:val="000000" w:themeColor="text1"/>
          <w:sz w:val="24"/>
        </w:rPr>
        <w:t>мониторинга), информирующего о необходимости вмешательства;</w:t>
      </w:r>
    </w:p>
    <w:p w:rsidR="0067292C" w:rsidRDefault="008E171B">
      <w:pPr>
        <w:widowControl w:val="0"/>
        <w:numPr>
          <w:ilvl w:val="0"/>
          <w:numId w:val="8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Необходимость обращения выявлена в процессе визуального осмотра или проверки характеристик микроклимата помещения;</w:t>
      </w:r>
    </w:p>
    <w:p w:rsidR="0067292C" w:rsidRDefault="008E171B">
      <w:pPr>
        <w:widowControl w:val="0"/>
        <w:numPr>
          <w:ilvl w:val="0"/>
          <w:numId w:val="8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Возникла ошибка в ПО, по результатам которой необходимо вмешательство.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5.3.3.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По</w:t>
      </w:r>
      <w:r>
        <w:rPr>
          <w:rFonts w:ascii="PT Astra Serif" w:hAnsi="PT Astra Serif"/>
          <w:b/>
          <w:color w:val="000000" w:themeColor="text1"/>
          <w:sz w:val="24"/>
        </w:rPr>
        <w:t>рядок технической поддержки.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 регистрации Обращения в системе технической поддержки ему должен присваиваться статус «</w:t>
      </w:r>
      <w:r>
        <w:rPr>
          <w:rFonts w:ascii="PT Astra Serif" w:hAnsi="PT Astra Serif"/>
          <w:i/>
          <w:color w:val="000000" w:themeColor="text1"/>
          <w:sz w:val="24"/>
        </w:rPr>
        <w:t>Новая</w:t>
      </w:r>
      <w:r>
        <w:rPr>
          <w:rFonts w:ascii="PT Astra Serif" w:hAnsi="PT Astra Serif"/>
          <w:color w:val="000000" w:themeColor="text1"/>
          <w:sz w:val="24"/>
        </w:rPr>
        <w:t>».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Все обращения со статусом «</w:t>
      </w:r>
      <w:r>
        <w:rPr>
          <w:rFonts w:ascii="PT Astra Serif" w:hAnsi="PT Astra Serif"/>
          <w:i/>
          <w:color w:val="000000" w:themeColor="text1"/>
          <w:sz w:val="24"/>
        </w:rPr>
        <w:t>Новая</w:t>
      </w:r>
      <w:r>
        <w:rPr>
          <w:rFonts w:ascii="PT Astra Serif" w:hAnsi="PT Astra Serif"/>
          <w:color w:val="000000" w:themeColor="text1"/>
          <w:sz w:val="24"/>
        </w:rPr>
        <w:t xml:space="preserve">» исполнитель обязан принять, как задачу к исполнению. Принимая Обращение в работу, исполнитель </w:t>
      </w:r>
      <w:r>
        <w:rPr>
          <w:rFonts w:ascii="PT Astra Serif" w:hAnsi="PT Astra Serif"/>
          <w:color w:val="000000" w:themeColor="text1"/>
          <w:sz w:val="24"/>
        </w:rPr>
        <w:t>изменяет его статус на «</w:t>
      </w:r>
      <w:r>
        <w:rPr>
          <w:rFonts w:ascii="PT Astra Serif" w:hAnsi="PT Astra Serif"/>
          <w:i/>
          <w:color w:val="000000" w:themeColor="text1"/>
          <w:sz w:val="24"/>
        </w:rPr>
        <w:t>В процессе</w:t>
      </w:r>
      <w:r>
        <w:rPr>
          <w:rFonts w:ascii="PT Astra Serif" w:hAnsi="PT Astra Serif"/>
          <w:color w:val="000000" w:themeColor="text1"/>
          <w:sz w:val="24"/>
        </w:rPr>
        <w:t>» и указываются конкретные плановые сроки исполнения. Обращение остается у службы технической поддержки исполнителя до момента его исполнения. После окончания работ по Обращению присваивается статус «</w:t>
      </w:r>
      <w:r>
        <w:rPr>
          <w:rFonts w:ascii="PT Astra Serif" w:hAnsi="PT Astra Serif"/>
          <w:i/>
          <w:color w:val="000000" w:themeColor="text1"/>
          <w:sz w:val="24"/>
        </w:rPr>
        <w:t>Выполнена</w:t>
      </w:r>
      <w:r>
        <w:rPr>
          <w:rFonts w:ascii="PT Astra Serif" w:hAnsi="PT Astra Serif"/>
          <w:color w:val="000000" w:themeColor="text1"/>
          <w:sz w:val="24"/>
        </w:rPr>
        <w:t>», и Заявка в</w:t>
      </w:r>
      <w:r>
        <w:rPr>
          <w:rFonts w:ascii="PT Astra Serif" w:hAnsi="PT Astra Serif"/>
          <w:color w:val="000000" w:themeColor="text1"/>
          <w:sz w:val="24"/>
        </w:rPr>
        <w:t>озвращается к Заявителю для анализа и принятия окончательно решения по ней.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Исполнитель должен осуществляется постоянный мониторинг Обращений, имеющихся в системе технической поддержки, выявлять Обращения со статусом «Новая» и контролировать сроки их обраб</w:t>
      </w:r>
      <w:r>
        <w:rPr>
          <w:rFonts w:ascii="PT Astra Serif" w:hAnsi="PT Astra Serif"/>
          <w:color w:val="000000" w:themeColor="text1"/>
          <w:sz w:val="24"/>
        </w:rPr>
        <w:t>отки;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По результатам анализа выявленных в процессе мониторинга системы технической поддержки обращений со статусом «Новая» исполнителем так же может быть принято решение:</w:t>
      </w:r>
    </w:p>
    <w:p w:rsidR="0067292C" w:rsidRDefault="008E171B">
      <w:pPr>
        <w:numPr>
          <w:ilvl w:val="0"/>
          <w:numId w:val="4"/>
        </w:numPr>
        <w:spacing w:after="200"/>
        <w:ind w:left="1985"/>
        <w:contextualSpacing/>
        <w:jc w:val="both"/>
        <w:rPr>
          <w:rFonts w:ascii="PT Astra Serif" w:hAnsi="PT Astra Serif"/>
          <w:i/>
          <w:color w:val="000000" w:themeColor="text1"/>
          <w:sz w:val="24"/>
        </w:rPr>
      </w:pPr>
      <w:r>
        <w:rPr>
          <w:rFonts w:ascii="PT Astra Serif" w:hAnsi="PT Astra Serif"/>
          <w:i/>
          <w:color w:val="000000" w:themeColor="text1"/>
          <w:sz w:val="24"/>
        </w:rPr>
        <w:t>Отклонить обращение</w:t>
      </w:r>
      <w:r>
        <w:rPr>
          <w:rFonts w:ascii="PT Astra Serif" w:hAnsi="PT Astra Serif"/>
          <w:color w:val="000000" w:themeColor="text1"/>
          <w:sz w:val="24"/>
        </w:rPr>
        <w:t>. Обращению присваивается статус «</w:t>
      </w:r>
      <w:r>
        <w:rPr>
          <w:rFonts w:ascii="PT Astra Serif" w:hAnsi="PT Astra Serif"/>
          <w:i/>
          <w:color w:val="000000" w:themeColor="text1"/>
          <w:sz w:val="24"/>
        </w:rPr>
        <w:t>Отклонено</w:t>
      </w:r>
      <w:r>
        <w:rPr>
          <w:rFonts w:ascii="PT Astra Serif" w:hAnsi="PT Astra Serif"/>
          <w:color w:val="000000" w:themeColor="text1"/>
          <w:sz w:val="24"/>
        </w:rPr>
        <w:t>» и детально описываетс</w:t>
      </w:r>
      <w:r>
        <w:rPr>
          <w:rFonts w:ascii="PT Astra Serif" w:hAnsi="PT Astra Serif"/>
          <w:color w:val="000000" w:themeColor="text1"/>
          <w:sz w:val="24"/>
        </w:rPr>
        <w:t>я причина, по которой оно отклонено. В результате, задача возвращается к Пользователю для анализа и принятия окончательно решения по ней.</w:t>
      </w:r>
    </w:p>
    <w:p w:rsidR="0067292C" w:rsidRDefault="008E171B">
      <w:pPr>
        <w:numPr>
          <w:ilvl w:val="0"/>
          <w:numId w:val="4"/>
        </w:numPr>
        <w:spacing w:after="200"/>
        <w:ind w:left="1985"/>
        <w:contextualSpacing/>
        <w:jc w:val="both"/>
        <w:rPr>
          <w:rFonts w:ascii="PT Astra Serif" w:hAnsi="PT Astra Serif"/>
          <w:i/>
          <w:color w:val="000000" w:themeColor="text1"/>
          <w:sz w:val="24"/>
        </w:rPr>
      </w:pPr>
      <w:r>
        <w:rPr>
          <w:rFonts w:ascii="PT Astra Serif" w:hAnsi="PT Astra Serif"/>
          <w:i/>
          <w:color w:val="000000" w:themeColor="text1"/>
          <w:sz w:val="24"/>
        </w:rPr>
        <w:t>Запросить дополнительную информацию</w:t>
      </w:r>
      <w:r>
        <w:rPr>
          <w:rFonts w:ascii="PT Astra Serif" w:hAnsi="PT Astra Serif"/>
          <w:color w:val="000000" w:themeColor="text1"/>
          <w:sz w:val="24"/>
        </w:rPr>
        <w:t>. Обращению присваивается статус «</w:t>
      </w:r>
      <w:r>
        <w:rPr>
          <w:rFonts w:ascii="PT Astra Serif" w:hAnsi="PT Astra Serif"/>
          <w:i/>
          <w:color w:val="000000" w:themeColor="text1"/>
          <w:sz w:val="24"/>
        </w:rPr>
        <w:t>Требуется доп. информация</w:t>
      </w:r>
      <w:r>
        <w:rPr>
          <w:rFonts w:ascii="PT Astra Serif" w:hAnsi="PT Astra Serif"/>
          <w:color w:val="000000" w:themeColor="text1"/>
          <w:sz w:val="24"/>
        </w:rPr>
        <w:t>», указывается, какая им</w:t>
      </w:r>
      <w:r>
        <w:rPr>
          <w:rFonts w:ascii="PT Astra Serif" w:hAnsi="PT Astra Serif"/>
          <w:color w:val="000000" w:themeColor="text1"/>
          <w:sz w:val="24"/>
        </w:rPr>
        <w:t>енно информация необходима и обращение возвращается Заявителю.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5.3.4</w:t>
      </w:r>
      <w:r>
        <w:rPr>
          <w:rFonts w:ascii="PT Astra Serif" w:hAnsi="PT Astra Serif"/>
          <w:color w:val="000000" w:themeColor="text1"/>
          <w:sz w:val="24"/>
        </w:rPr>
        <w:t>. Задачи технической поддержки.</w:t>
      </w:r>
    </w:p>
    <w:p w:rsidR="0067292C" w:rsidRDefault="008E171B">
      <w:pPr>
        <w:numPr>
          <w:ilvl w:val="0"/>
          <w:numId w:val="4"/>
        </w:numPr>
        <w:spacing w:after="20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разрешение Инцидентов;</w:t>
      </w:r>
    </w:p>
    <w:p w:rsidR="0067292C" w:rsidRDefault="008E171B">
      <w:pPr>
        <w:numPr>
          <w:ilvl w:val="0"/>
          <w:numId w:val="4"/>
        </w:numPr>
        <w:spacing w:after="20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lastRenderedPageBreak/>
        <w:t>работы по Запросам;</w:t>
      </w:r>
    </w:p>
    <w:p w:rsidR="0067292C" w:rsidRDefault="008E171B">
      <w:pPr>
        <w:numPr>
          <w:ilvl w:val="0"/>
          <w:numId w:val="4"/>
        </w:numPr>
        <w:spacing w:after="20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выполнение регламентных работ;</w:t>
      </w:r>
    </w:p>
    <w:p w:rsidR="0067292C" w:rsidRDefault="008E171B">
      <w:pPr>
        <w:numPr>
          <w:ilvl w:val="0"/>
          <w:numId w:val="4"/>
        </w:numPr>
        <w:spacing w:after="200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анализ Инцидентов;</w:t>
      </w:r>
    </w:p>
    <w:p w:rsidR="0067292C" w:rsidRDefault="008E171B">
      <w:pPr>
        <w:numPr>
          <w:ilvl w:val="0"/>
          <w:numId w:val="4"/>
        </w:numPr>
        <w:spacing w:after="200"/>
        <w:contextualSpacing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проведение работ по исключению Инцидентов в дальнейшем.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5.3.5.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Порядок уведомления о регламентах работах</w:t>
      </w:r>
      <w:r>
        <w:rPr>
          <w:rFonts w:ascii="PT Astra Serif" w:hAnsi="PT Astra Serif"/>
          <w:color w:val="000000" w:themeColor="text1"/>
          <w:sz w:val="24"/>
        </w:rPr>
        <w:t>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Регламентные работы производятся для поддержания Оборудования в работоспособном состоянии.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Неотложные ремонтные работы проводятся, когда фиксируются прерывания работы оборудования, существенные ухудшения параметро</w:t>
      </w:r>
      <w:r>
        <w:rPr>
          <w:rFonts w:ascii="PT Astra Serif" w:hAnsi="PT Astra Serif"/>
          <w:color w:val="000000" w:themeColor="text1"/>
          <w:sz w:val="24"/>
        </w:rPr>
        <w:t xml:space="preserve">в качества его оказания или отклонения от штатного режима работы, которые могут в дальнейшем привести к Инцидентам высшего приоритета. 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Услуги оказываются исполнителем, если Инцидент произошел с Оборудованием, указанным в Приложении 1 Технического задания.</w:t>
      </w:r>
      <w:r>
        <w:rPr>
          <w:rFonts w:ascii="PT Astra Serif" w:hAnsi="PT Astra Serif"/>
          <w:color w:val="000000" w:themeColor="text1"/>
          <w:sz w:val="24"/>
        </w:rPr>
        <w:t xml:space="preserve"> Обслуживание технических средств, не включенных в Приложение 1 Технического задания, осуществляется заказчиком.  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Стороны обязуются уведомлять друг друга о проведении работ, находящихся в их зоне ответственности, согласно параметрам «Минимальное время уве</w:t>
      </w:r>
      <w:r>
        <w:rPr>
          <w:rFonts w:ascii="PT Astra Serif" w:hAnsi="PT Astra Serif"/>
          <w:color w:val="000000" w:themeColor="text1"/>
          <w:sz w:val="24"/>
        </w:rPr>
        <w:t>домления о регламентных работах», «Минимальное время уведомления о неотложных аварийно-восстановительных работах» Таблицы 2 технического задания для регламентных и аварийно-восстановительных работ, соответственно. В уведомлении указывается:</w:t>
      </w:r>
    </w:p>
    <w:p w:rsidR="0067292C" w:rsidRDefault="008E171B">
      <w:pPr>
        <w:numPr>
          <w:ilvl w:val="0"/>
          <w:numId w:val="8"/>
        </w:numPr>
        <w:ind w:left="993" w:hanging="142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дата, время и </w:t>
      </w:r>
      <w:r>
        <w:rPr>
          <w:rFonts w:ascii="PT Astra Serif" w:hAnsi="PT Astra Serif"/>
          <w:color w:val="000000" w:themeColor="text1"/>
          <w:sz w:val="24"/>
        </w:rPr>
        <w:t>продолжительность проведения работ;</w:t>
      </w:r>
    </w:p>
    <w:p w:rsidR="0067292C" w:rsidRDefault="008E171B">
      <w:pPr>
        <w:numPr>
          <w:ilvl w:val="0"/>
          <w:numId w:val="8"/>
        </w:numPr>
        <w:ind w:left="993" w:hanging="142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предполагаемая продолжительность недоступности Оборудования или отдельных технических средств.</w:t>
      </w:r>
    </w:p>
    <w:p w:rsidR="0067292C" w:rsidRDefault="008E171B">
      <w:pPr>
        <w:numPr>
          <w:ilvl w:val="0"/>
          <w:numId w:val="8"/>
        </w:numPr>
        <w:ind w:left="993" w:hanging="142"/>
        <w:contextualSpacing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контактные данные лица, ответственного за предоставление информации о проводимых работах.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Допускается уведомление Ответственн</w:t>
      </w:r>
      <w:r>
        <w:rPr>
          <w:rFonts w:ascii="PT Astra Serif" w:hAnsi="PT Astra Serif"/>
          <w:color w:val="000000" w:themeColor="text1"/>
          <w:sz w:val="24"/>
        </w:rPr>
        <w:t>ого лица заказчика о неотложно-восстановительных работах посредством электронной почты в сроки, определённые параметром «Минимальное время уведомления о неотложных аварийно-восстановительных работах», при условии, что письменное уведомление будет направлен</w:t>
      </w:r>
      <w:r>
        <w:rPr>
          <w:rFonts w:ascii="PT Astra Serif" w:hAnsi="PT Astra Serif"/>
          <w:color w:val="000000" w:themeColor="text1"/>
          <w:sz w:val="24"/>
        </w:rPr>
        <w:t>о в течение 2 рабочих дней после направления уведомления по электронной почте.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5.4.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Порядок уведомления о регламентах работах</w:t>
      </w:r>
      <w:r>
        <w:rPr>
          <w:rFonts w:ascii="PT Astra Serif" w:hAnsi="PT Astra Serif"/>
          <w:color w:val="000000" w:themeColor="text1"/>
          <w:sz w:val="24"/>
        </w:rPr>
        <w:t>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Исполнитель осуществляет оперативную замену запасных частей в течение одного рабочего дня для следующего Оборудования: жесткие д</w:t>
      </w:r>
      <w:r>
        <w:rPr>
          <w:rFonts w:ascii="PT Astra Serif" w:hAnsi="PT Astra Serif"/>
          <w:color w:val="000000" w:themeColor="text1"/>
          <w:sz w:val="24"/>
        </w:rPr>
        <w:t>иски, блоки питания, модули оперативной памяти при их выходе из строя и после предоставления заказчиком подменного оборудования.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Исполнитель определяет возможность ремонта и осуществляет ремонт Оборудования по согласованию с заказчиком. 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При невозможности </w:t>
      </w:r>
      <w:r>
        <w:rPr>
          <w:rFonts w:ascii="PT Astra Serif" w:hAnsi="PT Astra Serif"/>
          <w:color w:val="000000" w:themeColor="text1"/>
          <w:sz w:val="24"/>
        </w:rPr>
        <w:t>выполнения ремонта, исполнитель уведомляет об этом заказчика в системе технической поддержки.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Исполнитель, в соответствии с требованиями технической документации, самостоятельно осуществляет демонтаж, отправку Оборудования, выполнение ремонта, прием Оборуд</w:t>
      </w:r>
      <w:r>
        <w:rPr>
          <w:rFonts w:ascii="PT Astra Serif" w:hAnsi="PT Astra Serif"/>
          <w:color w:val="000000" w:themeColor="text1"/>
          <w:sz w:val="24"/>
        </w:rPr>
        <w:t>ования и монтаж.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Исполнитель не предоставляет оборудования для замены. В случае невозможности ремонта, затраты по замене оборудования несет заказчик.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5.5.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Порядок взаимодействия по Инцидентам, находящимся в зоне ответственности заказчика.</w:t>
      </w:r>
    </w:p>
    <w:p w:rsidR="0067292C" w:rsidRDefault="008E171B">
      <w:pPr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Если в ходе реше</w:t>
      </w:r>
      <w:r>
        <w:rPr>
          <w:rFonts w:ascii="PT Astra Serif" w:hAnsi="PT Astra Serif"/>
          <w:color w:val="000000" w:themeColor="text1"/>
          <w:sz w:val="24"/>
        </w:rPr>
        <w:t>ния инцидента было выявлено, что решение Инцидента находится в зоне ответственности заказчика, т.е. Инцидент произошел с техническими средствами, не включенными в перечень Оборудования (Приложение 1 Технического задания), то исполнитель передает Заявку лиц</w:t>
      </w:r>
      <w:r>
        <w:rPr>
          <w:rFonts w:ascii="PT Astra Serif" w:hAnsi="PT Astra Serif"/>
          <w:color w:val="000000" w:themeColor="text1"/>
          <w:sz w:val="24"/>
        </w:rPr>
        <w:t>у, указанному в поле «Контактное лицо заказчика по техническим вопросам» Таблицы 4, а при недоступности – Ответственному лицу заказчика.</w:t>
      </w:r>
    </w:p>
    <w:p w:rsidR="0067292C" w:rsidRDefault="008E171B">
      <w:pPr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lastRenderedPageBreak/>
        <w:t>После информирования исполнитель отмечает Заявку, как переданную заказчику.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5.6.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Профилактические визиты исполнителя.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Профилактические визиты исполнителя включают в себя контроль технического состояния и конфигураций поддерживаемого оборудования, анализ корректности работы поддерживаемой конфигурации оборудования и ПО, планирование и выполнение других услуг, включенных в </w:t>
      </w:r>
      <w:r>
        <w:rPr>
          <w:rFonts w:ascii="PT Astra Serif" w:hAnsi="PT Astra Serif"/>
          <w:color w:val="000000" w:themeColor="text1"/>
          <w:sz w:val="24"/>
        </w:rPr>
        <w:t>состав профилактического визита.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Профилактические визиты осуществляются не реже одного раза в квартал, по согласованному Сторонами план-графику. Продолжительность визита определяется объемом услуг. 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Заказчик передает исполнителю новые версии ПО и кодов про</w:t>
      </w:r>
      <w:r>
        <w:rPr>
          <w:rFonts w:ascii="PT Astra Serif" w:hAnsi="PT Astra Serif"/>
          <w:color w:val="000000" w:themeColor="text1"/>
          <w:sz w:val="24"/>
        </w:rPr>
        <w:t>граммных коррекций (patches) по мере их выпуска компаниями-производителями обслуживаемого оборудования и программного обеспечения, а исполнитель производит их установку.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5.7.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Требования к надежности.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Программные компоненты Системы должны удовлетворять усл</w:t>
      </w:r>
      <w:r>
        <w:rPr>
          <w:rFonts w:ascii="PT Astra Serif" w:hAnsi="PT Astra Serif"/>
          <w:color w:val="000000" w:themeColor="text1"/>
          <w:sz w:val="24"/>
        </w:rPr>
        <w:t>овию круглосуточной работы, позволять осуществлять резервирование и восстановление Системы после сбоев.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Должна быть обеспечена возможность резервного копирования конфигураций, данных и журналов регистрации событий компонентов Системы.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Требования к надежнос</w:t>
      </w:r>
      <w:r>
        <w:rPr>
          <w:rFonts w:ascii="PT Astra Serif" w:hAnsi="PT Astra Serif"/>
          <w:color w:val="000000" w:themeColor="text1"/>
          <w:sz w:val="24"/>
        </w:rPr>
        <w:t>ти Системы устанавливаются в соответствии с ГОСТ 24.701-86 «Единая система стандартов автоматизированных систем управления. Надежность автоматизированных систем управления. Основные положения».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К аварийным ситуациям относятся:</w:t>
      </w:r>
    </w:p>
    <w:p w:rsidR="0067292C" w:rsidRDefault="008E171B">
      <w:pPr>
        <w:pStyle w:val="afff9"/>
        <w:numPr>
          <w:ilvl w:val="0"/>
          <w:numId w:val="9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отказ системы;</w:t>
      </w:r>
    </w:p>
    <w:p w:rsidR="0067292C" w:rsidRDefault="008E171B">
      <w:pPr>
        <w:pStyle w:val="afff9"/>
        <w:numPr>
          <w:ilvl w:val="0"/>
          <w:numId w:val="9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сбой системы.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Отказом системы следует считать событие, состоящее в утрате работоспособности модуля или сервиса Системы и приводящее к невыполнению или неправильному выполнению тестов программного обеспечения или задач функциональных подсистем.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Сбоем системы следует </w:t>
      </w:r>
      <w:r>
        <w:rPr>
          <w:rFonts w:ascii="PT Astra Serif" w:hAnsi="PT Astra Serif"/>
          <w:color w:val="000000" w:themeColor="text1"/>
          <w:sz w:val="24"/>
        </w:rPr>
        <w:t>считать событие, состоящее во временной утрате работоспособности Системы и характеризуемое возникновением ошибки при выполнении тестов программного обеспечения или задач функциональных подсистем.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Программное обеспечение Системы должно обеспечивать корректн</w:t>
      </w:r>
      <w:r>
        <w:rPr>
          <w:rFonts w:ascii="PT Astra Serif" w:hAnsi="PT Astra Serif"/>
          <w:color w:val="000000" w:themeColor="text1"/>
          <w:sz w:val="24"/>
        </w:rPr>
        <w:t>ую обработку аварийных ситуаций, вызванных неверными действиями пользователя или администратора, неверным форматом или недопустимыми значениями входных данных. В указанных случаях Система должна выдавать пользователю соответствующие сообщения, после чего в</w:t>
      </w:r>
      <w:r>
        <w:rPr>
          <w:rFonts w:ascii="PT Astra Serif" w:hAnsi="PT Astra Serif"/>
          <w:color w:val="000000" w:themeColor="text1"/>
          <w:sz w:val="24"/>
        </w:rPr>
        <w:t>озвращаться в рабочее состояние.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Восстановление работоспособности Системы при отказе или сбое должно выполняться проведением повторной загрузки программного обеспечения Системы и проведение тестирования перед выполнением функциональных задач подсистем, мод</w:t>
      </w:r>
      <w:r>
        <w:rPr>
          <w:rFonts w:ascii="PT Astra Serif" w:hAnsi="PT Astra Serif"/>
          <w:color w:val="000000" w:themeColor="text1"/>
          <w:sz w:val="24"/>
        </w:rPr>
        <w:t>улей и сервисов Системы.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Система должна функционировать в штатном режиме 24x7 (24 часа, 7 дней в неделю).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5.8</w:t>
      </w:r>
      <w:r>
        <w:rPr>
          <w:rFonts w:ascii="PT Astra Serif" w:hAnsi="PT Astra Serif"/>
          <w:color w:val="000000" w:themeColor="text1"/>
          <w:sz w:val="24"/>
        </w:rPr>
        <w:t xml:space="preserve">. </w:t>
      </w:r>
      <w:r>
        <w:rPr>
          <w:rFonts w:ascii="PT Astra Serif" w:hAnsi="PT Astra Serif"/>
          <w:b/>
          <w:color w:val="000000" w:themeColor="text1"/>
          <w:sz w:val="24"/>
        </w:rPr>
        <w:t>Требования к защите от влияния внешних воздействий.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Защита Системы от влияния внешних воздействий должна осуществляться в рамках общих организац</w:t>
      </w:r>
      <w:r>
        <w:rPr>
          <w:rFonts w:ascii="PT Astra Serif" w:hAnsi="PT Astra Serif"/>
          <w:color w:val="000000" w:themeColor="text1"/>
          <w:sz w:val="24"/>
        </w:rPr>
        <w:t>ионно-технических мероприятий по обеспечению безопасности и физической защите на объектах заказчика.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В рамках Системы для обработки персональных данных должны использоваться средства вычислительной техники, удовлетворяющие требованиям стандартов Российской</w:t>
      </w:r>
      <w:r>
        <w:rPr>
          <w:rFonts w:ascii="PT Astra Serif" w:hAnsi="PT Astra Serif"/>
          <w:color w:val="000000" w:themeColor="text1"/>
          <w:sz w:val="24"/>
        </w:rPr>
        <w:t xml:space="preserve"> Федерации по электромагнитной совместимости, безопасности, санитарным нормам, предъявляемым к видеодисплейным терминалам, ПЭВМ, согласно ГОСТ Р 50628-2000, ГОСТ Р 50948-2001, ГОСТ Р 50949-2001, ГОСТ Р 50923-96.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b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5.9.</w:t>
      </w:r>
      <w:r>
        <w:rPr>
          <w:rFonts w:ascii="PT Astra Serif" w:hAnsi="PT Astra Serif"/>
          <w:color w:val="000000" w:themeColor="text1"/>
          <w:sz w:val="24"/>
        </w:rPr>
        <w:t xml:space="preserve"> </w:t>
      </w:r>
      <w:r>
        <w:rPr>
          <w:rFonts w:ascii="PT Astra Serif" w:hAnsi="PT Astra Serif"/>
          <w:b/>
          <w:color w:val="000000" w:themeColor="text1"/>
          <w:sz w:val="24"/>
        </w:rPr>
        <w:t>Требования по сохранности информации п</w:t>
      </w:r>
      <w:r>
        <w:rPr>
          <w:rFonts w:ascii="PT Astra Serif" w:hAnsi="PT Astra Serif"/>
          <w:b/>
          <w:color w:val="000000" w:themeColor="text1"/>
          <w:sz w:val="24"/>
        </w:rPr>
        <w:t>ри авариях.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Сохранность и восстановление информации должны быть обеспечены средствами применяемой вычислительной техники и специализированными программными средствами.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Требования по обеспечению сохранности и восстановления информации должны включать:</w:t>
      </w:r>
    </w:p>
    <w:p w:rsidR="0067292C" w:rsidRDefault="008E171B">
      <w:pPr>
        <w:pStyle w:val="afff9"/>
        <w:numPr>
          <w:ilvl w:val="0"/>
          <w:numId w:val="9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прове</w:t>
      </w:r>
      <w:r>
        <w:rPr>
          <w:rFonts w:ascii="PT Astra Serif" w:hAnsi="PT Astra Serif"/>
          <w:color w:val="000000" w:themeColor="text1"/>
          <w:sz w:val="24"/>
        </w:rPr>
        <w:t>дение регулярного регламентного копирования данных заказчика;</w:t>
      </w:r>
    </w:p>
    <w:p w:rsidR="0067292C" w:rsidRDefault="008E171B">
      <w:pPr>
        <w:pStyle w:val="afff9"/>
        <w:numPr>
          <w:ilvl w:val="0"/>
          <w:numId w:val="9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проведение внепланового резервного копирования данных заказчика;</w:t>
      </w:r>
    </w:p>
    <w:p w:rsidR="0067292C" w:rsidRDefault="008E171B">
      <w:pPr>
        <w:pStyle w:val="afff9"/>
        <w:numPr>
          <w:ilvl w:val="0"/>
          <w:numId w:val="9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хранение резервных копий в разных помещениях с аппаратными средствами (серверами, активным сетевым оборудованием и т.п.);</w:t>
      </w:r>
    </w:p>
    <w:p w:rsidR="0067292C" w:rsidRDefault="008E171B">
      <w:pPr>
        <w:pStyle w:val="afff9"/>
        <w:numPr>
          <w:ilvl w:val="0"/>
          <w:numId w:val="9"/>
        </w:num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режим а</w:t>
      </w:r>
      <w:r>
        <w:rPr>
          <w:rFonts w:ascii="PT Astra Serif" w:hAnsi="PT Astra Serif"/>
          <w:color w:val="000000" w:themeColor="text1"/>
          <w:sz w:val="24"/>
        </w:rPr>
        <w:t>втоматического обнаружения сбоя любого из устройств, включая автоматизированную диагностику причин сбоя.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5.10</w:t>
      </w:r>
      <w:r>
        <w:rPr>
          <w:rFonts w:ascii="PT Astra Serif" w:hAnsi="PT Astra Serif"/>
          <w:sz w:val="24"/>
        </w:rPr>
        <w:t xml:space="preserve"> Порядок контроля и приемки работ (услуг) по технической поддержке системы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Сдача результатов оказания услуг по настоящему техническому заданию осу</w:t>
      </w:r>
      <w:r>
        <w:rPr>
          <w:rFonts w:ascii="PT Astra Serif" w:hAnsi="PT Astra Serif"/>
          <w:sz w:val="24"/>
        </w:rPr>
        <w:t xml:space="preserve">ществляется исполнителем приемочной комиссии. 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Приемка услуг осуществляется на основании отчета об оказанных услугах за период. (Приложение 5 к техническому заданию). 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Приемочная комиссия должна обладать статусом и компетенцией достаточной для приемки оказ</w:t>
      </w:r>
      <w:r>
        <w:rPr>
          <w:rFonts w:ascii="PT Astra Serif" w:hAnsi="PT Astra Serif"/>
          <w:sz w:val="24"/>
        </w:rPr>
        <w:t>анных услуг. По результатам приемки стороны должны подписать акт сдачи-приемки оказанных услуг (по форме, установленной Приложением 6 к техническому заданию).</w:t>
      </w:r>
    </w:p>
    <w:p w:rsidR="0067292C" w:rsidRDefault="0067292C">
      <w:pPr>
        <w:widowControl w:val="0"/>
        <w:ind w:firstLine="567"/>
        <w:jc w:val="both"/>
        <w:rPr>
          <w:rFonts w:ascii="PT Astra Serif" w:hAnsi="PT Astra Serif"/>
          <w:sz w:val="24"/>
        </w:rPr>
      </w:pP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5.11.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/>
          <w:sz w:val="24"/>
        </w:rPr>
        <w:t>Требования к документированию результатов оказания услуг.</w:t>
      </w:r>
    </w:p>
    <w:p w:rsidR="0067292C" w:rsidRDefault="008E171B">
      <w:pPr>
        <w:widowControl w:val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Исполнитель по окончанию периода</w:t>
      </w:r>
      <w:r>
        <w:rPr>
          <w:rFonts w:ascii="PT Astra Serif" w:hAnsi="PT Astra Serif"/>
          <w:sz w:val="24"/>
        </w:rPr>
        <w:t xml:space="preserve"> оказания Услуг в течение 2 (двух) рабочих дней предоставляет заказчику:</w:t>
      </w:r>
    </w:p>
    <w:p w:rsidR="0067292C" w:rsidRDefault="008E171B">
      <w:pPr>
        <w:widowControl w:val="0"/>
        <w:numPr>
          <w:ilvl w:val="0"/>
          <w:numId w:val="10"/>
        </w:num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подробный отчет об обработке обращений за период оказания услуг;</w:t>
      </w:r>
    </w:p>
    <w:p w:rsidR="0067292C" w:rsidRDefault="008E171B">
      <w:pPr>
        <w:widowControl w:val="0"/>
        <w:numPr>
          <w:ilvl w:val="0"/>
          <w:numId w:val="10"/>
        </w:num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отчет о результатах оказания Услуг, содержащий описание состояния и настроек Оборудования на момент составления отчет,</w:t>
      </w:r>
      <w:r>
        <w:rPr>
          <w:rFonts w:ascii="PT Astra Serif" w:hAnsi="PT Astra Serif"/>
          <w:sz w:val="24"/>
        </w:rPr>
        <w:t xml:space="preserve"> перечень изменений в логической схеме подключения, коммутационной схеме вычислительной и электрической сетей, функциональной схеме, схеме адресации, расположении оборудования в стойках. Отчет предоставляется на бумажном носителе информации.</w:t>
      </w:r>
    </w:p>
    <w:p w:rsidR="0067292C" w:rsidRDefault="008E171B">
      <w:pPr>
        <w:widowControl w:val="0"/>
        <w:numPr>
          <w:ilvl w:val="0"/>
          <w:numId w:val="10"/>
        </w:num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Отчет о текуще</w:t>
      </w:r>
      <w:r>
        <w:rPr>
          <w:rFonts w:ascii="PT Astra Serif" w:hAnsi="PT Astra Serif"/>
          <w:sz w:val="24"/>
        </w:rPr>
        <w:t xml:space="preserve">м состоянии, проведенных плановых и внеплановых ремонтах, настройках Оборудования. </w:t>
      </w:r>
    </w:p>
    <w:p w:rsidR="0067292C" w:rsidRDefault="008E171B">
      <w:pPr>
        <w:widowControl w:val="0"/>
        <w:numPr>
          <w:ilvl w:val="0"/>
          <w:numId w:val="10"/>
        </w:num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Отчетные формы, согласно Приложения №5</w:t>
      </w:r>
    </w:p>
    <w:p w:rsidR="0067292C" w:rsidRDefault="008E171B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67292C" w:rsidRDefault="008E171B">
      <w:pPr>
        <w:pStyle w:val="affffff0"/>
        <w:pageBreakBefore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lastRenderedPageBreak/>
        <w:t>Приложение 1</w:t>
      </w:r>
    </w:p>
    <w:p w:rsidR="0067292C" w:rsidRDefault="008E171B">
      <w:pPr>
        <w:pStyle w:val="affffff0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к Техническому заданию</w:t>
      </w:r>
    </w:p>
    <w:p w:rsidR="0067292C" w:rsidRDefault="0067292C">
      <w:pPr>
        <w:ind w:left="360"/>
        <w:rPr>
          <w:rFonts w:ascii="PT Astra Serif" w:hAnsi="PT Astra Serif"/>
          <w:b/>
          <w:color w:val="000000" w:themeColor="text1"/>
        </w:rPr>
      </w:pPr>
    </w:p>
    <w:p w:rsidR="0067292C" w:rsidRDefault="008E171B">
      <w:pPr>
        <w:ind w:left="360"/>
        <w:jc w:val="center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Перечень обслуживаемого оборудования на площадке основного ЦОД (пл. Ленина, д.6)</w:t>
      </w:r>
    </w:p>
    <w:p w:rsidR="0067292C" w:rsidRDefault="008E171B">
      <w:pPr>
        <w:ind w:left="1440"/>
        <w:jc w:val="right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Таблица 5</w:t>
      </w:r>
    </w:p>
    <w:p w:rsidR="0067292C" w:rsidRDefault="0067292C">
      <w:pPr>
        <w:rPr>
          <w:rFonts w:ascii="PT Astra Serif" w:hAnsi="PT Astra Serif"/>
          <w:color w:val="000000" w:themeColor="text1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7654"/>
        <w:gridCol w:w="1559"/>
      </w:tblGrid>
      <w:tr w:rsidR="0067292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№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Наименование Товара, товарный знак (при наличии)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Количество, шт.</w:t>
            </w:r>
          </w:p>
        </w:tc>
      </w:tr>
      <w:tr w:rsidR="0067292C">
        <w:trPr>
          <w:trHeight w:val="1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Коммутатор Nexus 9300 в составе: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Коммутатор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Nexus 9300 with 48p 10/25G SFP+ and 6p 100G QSFP28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Кабель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Cisco 100GBASE-CR4 Passive Copper Cable, 2m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Трансивер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Cisco 10GBASE-SR SFP Module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 xml:space="preserve">2 </w:t>
            </w:r>
          </w:p>
        </w:tc>
      </w:tr>
      <w:tr w:rsidR="0067292C">
        <w:trPr>
          <w:trHeight w:val="19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Сертификат на техническую поддержку Cisco SNTC-8X5XNBD Nexus 9300 with 48p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6</w:t>
            </w:r>
          </w:p>
        </w:tc>
      </w:tr>
      <w:tr w:rsidR="0067292C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Сервер тип 2  Synergy 660 Gen10 в составе: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660 Gen10 Configure-to-order Compute Module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Synergy 480/660 Gen10 Intel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Xeon-Gold 6148 (2.4GHz/20-core/150W) FIO Processor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32GB (1x32GB) Dual Rank x4 DDR4-2666 CAS-19-19-19 Registered Smart Memory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12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240GB SATA 6G Read Intensive SFF (2.5in) SC 3yr Wty Digitally Signed Firmware SSD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96W Smart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Storage Battery (up to 20 Devices) with 260mm Cable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Smart Array P408i-c SR Gen10 (8 Internal Lanes/2GB Cache) 12G SAS Modular Controller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3820C 10/20Gb Converged Network Adapter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3830C 16Gb Fibre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Channel Host Bus Adapter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2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Pr="008E171B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Коммутатор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FC  Brocade 16Gb/12 Fibre Channel SAN Switch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в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составе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Brocade 16Gb/12 Fibre Channel SAN Switch Module for HPE Synergy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4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B-series 16Gb SFP+ Short Wave Transceiver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8</w:t>
            </w:r>
          </w:p>
        </w:tc>
      </w:tr>
      <w:tr w:rsidR="0067292C">
        <w:trPr>
          <w:trHeight w:val="1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 xml:space="preserve">Маршрутизатор С-Терра VPN Версия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4.2 исполнение 3-3 - С-Терра Шлюз SТ KC2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Программно-аппаратный комплекс ViPNet Coordinator HW1000 Q7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Система хранения данных HPE 3PAR 8440 в составе: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8440 4N+SW Storage Field Base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1.92TB+SW SFF SSD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12</w:t>
            </w:r>
          </w:p>
        </w:tc>
      </w:tr>
      <w:tr w:rsidR="0067292C">
        <w:trPr>
          <w:trHeight w:val="1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3PAR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8000 2TB+SW 7.2K SFF HDD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16</w:t>
            </w:r>
          </w:p>
        </w:tc>
      </w:tr>
      <w:tr w:rsidR="0067292C">
        <w:trPr>
          <w:trHeight w:val="1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4-pt 16Gb/10Gb Combo Adptr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rPr>
          <w:trHeight w:val="1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SFF(2.5in) Fld Int Dr Encl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1.92TB+SW SFF SSD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12</w:t>
            </w:r>
          </w:p>
        </w:tc>
      </w:tr>
      <w:tr w:rsidR="0067292C">
        <w:trPr>
          <w:trHeight w:val="1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2TB+SW 7.2K SFF HDD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16</w:t>
            </w:r>
          </w:p>
        </w:tc>
      </w:tr>
      <w:tr w:rsidR="0067292C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Серверное шасси  HPE Synergy 12000 в составе: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Synergy 12000 Configure-to-order Frame with 1x Frame Link Module 10x Fans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Virtual Connect SE 40Gb F8 Module for Synergy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BladeSystem c-Class 10Gb SFP+ SR Transceiver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BladeSystem c-Class QSFP+ to SFP+ Adapter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6x 2650W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Performance Hot Plug Titanium Plus FIO Power Supply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B-series Entry Switch ISL Trunking E-LTU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HPE Synergy Composer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12000 Frame Compute Half Shelf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Frame Rack Rail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Frame Link Module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Synergy Frame 4x Lift Handles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Frame Link Module CAT6A 1.2m Cable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BladeSystem c-Class 40G QSFP+ to QSFP+ 3m Direct Attach Copper Cable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Premier Flex LC/LC Multi-mode OM4 2 fiber 5m Cable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8</w:t>
            </w:r>
          </w:p>
        </w:tc>
      </w:tr>
      <w:tr w:rsidR="0067292C">
        <w:trPr>
          <w:trHeight w:val="22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Сервер тип 1 Synergy 660 Gen10 в с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оставе: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21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660 Gen10 Configure-to-order Compute Module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21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tabs>
                <w:tab w:val="left" w:pos="6585"/>
              </w:tabs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480/660 Gen10 Intel Xeon-Gold 6148 (2.4GHz/20-core/150W) FIO Processor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21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480/660 Gen10 Intel Xeon-Gold 6148 (2.4GHz/20-core/150W) Processor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21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32GB (1x32GB) Dual Rank x4 DDR4-2666 CAS-19-19-19 Registered Smart Memory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8</w:t>
            </w:r>
          </w:p>
        </w:tc>
      </w:tr>
      <w:tr w:rsidR="0067292C">
        <w:trPr>
          <w:trHeight w:val="21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240GB SATA 6G Read Intensive SFF (2.5in) SC 3yr Wty Digitally Signed Firmware SSD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21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96W Smart Storage Battery (up to 20 Devices) with 260mm Cable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21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Smart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Array P408i-c SR Gen10 (8 Internal Lanes/2GB Cache) 12G SAS Modular Controller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3820C 10/20Gb Converged Network Adapter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3830C 16Gb Fibre Channel Host Bus Adapter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0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Сервер тип 1 Synergy 660 Gen10 в составе: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Synergy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660 Gen10 Configure-to-order Compute Module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480/660 Gen10 Intel Xeon-Gold 6148 (2.4GHz/20-core/150W) FIO Processor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480/660 Gen10 Intel Xeon-Gold 6148 (2.4GHz/20-core/150W) Processor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32GB (1x32GB) Dual Rank x4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DDR4-2666 CAS-19-19-19 Registered Smart Memory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16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240GB SATA 6G Read Intensive SFF (2.5in) SC 3yr Wty Digitally Signed Firmware SSD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96W Smart Storage Battery (up to 20 Devices) with 260mm Cable Kit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Smart Array P408i-c SR Gen10 (8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Internal Lanes/2GB Cache) 12G SAS Modular Controller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3820C 10/20Gb Converged Network Adapter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3830C 16Gb Fibre Channel Host Bus Adapter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10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Pr="008E171B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Серверный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шкаф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AP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NetShelter SX 48U 600mm Wide x 1070mm Deep Enclosure (AR3107)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2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11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Распределитель питания APC Rack PDU, Basic, Zero U, 32A, 230V, (20) C13 &amp; (4) C19 (AP7553)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2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12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Pr="008E171B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Маршрутизатор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Juniper SRX services gateway 240 (SRX240H2)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2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13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Pr="008E171B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Шасси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IBM eServer BladeCenter H Chassis with 2*2980W PSU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в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составе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37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292C" w:rsidRPr="008E171B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Сервер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лезвие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IBM HS23 Blade Base (81Y9364)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6</w:t>
            </w:r>
          </w:p>
        </w:tc>
      </w:tr>
      <w:tr w:rsidR="0067292C">
        <w:trPr>
          <w:trHeight w:val="1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Дисковая полка расширения СХД EMC  3U DAE WITH 15X3.5 INCH DRIVE SLOTS (V31-DAE-N-215) в составе: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rPr>
          <w:trHeight w:val="19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Жесткий диск EMS VNX51/53 600GB15K SAS UPGDRV15X3.5DPEDAE (V3-VS15-600U)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10</w:t>
            </w:r>
          </w:p>
        </w:tc>
      </w:tr>
      <w:tr w:rsidR="0067292C">
        <w:trPr>
          <w:trHeight w:val="7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67292C"/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Жесткий диск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 xml:space="preserve"> EMS VNX51/53 2TB NL-SAS UP DRV-15X3.5 DPEDAE (V3-VS07-020U)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20</w:t>
            </w:r>
          </w:p>
        </w:tc>
      </w:tr>
    </w:tbl>
    <w:p w:rsidR="0067292C" w:rsidRDefault="0067292C">
      <w:pPr>
        <w:rPr>
          <w:rFonts w:ascii="PT Astra Serif" w:hAnsi="PT Astra Serif"/>
          <w:color w:val="000000" w:themeColor="text1"/>
        </w:rPr>
      </w:pPr>
    </w:p>
    <w:p w:rsidR="0067292C" w:rsidRDefault="008E171B">
      <w:pPr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br w:type="page"/>
      </w:r>
    </w:p>
    <w:p w:rsidR="0067292C" w:rsidRDefault="008E171B">
      <w:pPr>
        <w:pStyle w:val="affffff0"/>
        <w:pageBreakBefore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lastRenderedPageBreak/>
        <w:t>Приложение 2</w:t>
      </w:r>
    </w:p>
    <w:p w:rsidR="0067292C" w:rsidRDefault="008E171B">
      <w:pPr>
        <w:pStyle w:val="affffff0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к Техническому заданию</w:t>
      </w:r>
    </w:p>
    <w:p w:rsidR="0067292C" w:rsidRDefault="0067292C">
      <w:pPr>
        <w:pStyle w:val="affffff0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jc w:val="center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Перечень обслуживаемого оборудования на площадке РЦОД, используемого заказчиком</w:t>
      </w:r>
    </w:p>
    <w:p w:rsidR="0067292C" w:rsidRDefault="008E171B">
      <w:pPr>
        <w:pStyle w:val="affffff0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Таблица 6</w:t>
      </w: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278"/>
        <w:gridCol w:w="6809"/>
        <w:gridCol w:w="1127"/>
      </w:tblGrid>
      <w:tr w:rsidR="0067292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№ п/п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Производитель</w:t>
            </w:r>
          </w:p>
        </w:tc>
        <w:tc>
          <w:tcPr>
            <w:tcW w:w="6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 xml:space="preserve">Спецификация, используемого заказчиком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Оборудования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Кол-во, шт.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IBM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Шасси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IBM eServer BladeCenter(tm) H Chassis with 2x2980W PSU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в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составе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БП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IBM BladeCenter H 2980W AC Power Modules w/Fan Pack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Коммутатор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Nortel 1/10Gb Uplink Ethernet Switch Module for IBM BladeCenter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Трансивер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10GbE 850 nm Fiber SFP+ Transceiver (SR) for IBM BladeCenter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SAN-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коммутатор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Brocade 10-port 8 Gb SAN Switch Module for IBM BladeCenter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Трансивер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Brocade 8 Gb SFP+ SW Optical Transceiver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8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Привод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IBM UltraSlim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Enhanced SATA Multi-Burner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Кабель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2.8m, 200-240V, Triple 16A IEC 320-C20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IBM BladeCenter H enhanced cooling modules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IBM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Сервер HS23, Xeon 8C E5-2680 130W 2.7GHz/1600MHz/20MB, 4x8GB, O/Bay 2.5in SAS в составе: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7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Процессор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Intel Xeon 8C Processor Model E5-2680 130W 2.7GHz/1600MHz/20MB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7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Оперативная память 16GB (1x16GB, 2Rx4, 1.35V) PC3L-10600 CL9 ECC DDR3 1333MHz VLP RDIMM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56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Адаптер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Emulex 8Gb Fibre Channel Expansion Card (CIOv) for IBM BladeCenter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7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Флэш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накопитель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IBM USB Memory Key for VMware ESXi 5.0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7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3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VMware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VMware vSphere 5 Ent Plus for 1 processor Lic and 1 Year Subs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8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VMware vSph5 EntPlus AccKit for 6 proc Lic and 1 Yr Subs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VMware vCenter SRM 5 Standard (25 VM Pack) Lic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and 1 Year Subs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EMC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СХД VNX5300 DPE; 15X3.5 DRV FD IN 8X600 15K в составе: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Полка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расширения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3U DAE WITH 15X3.5 INCH DRIVE SLOTS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3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Жесткий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диск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600GB 15K SAS DISK DRIVE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25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Жесткий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диск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2TB 7200RPM 6GB SAS DISK DRIVE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70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Твердотельный диск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 xml:space="preserve"> 100GB FST CACHE FLSH 15X3.5IN DPE/DAE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Кабель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питания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2 C13 PWRCORDS W/ CEE7/7 PLUGS 250V 10A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Кабель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5M MM FIBRE CABLE LC-LC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Документация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DOCUMENTATION KIT FOR VNX5300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Сервис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ENHANCED SOFTWARE SUPPORT 3Y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2ND OPTIONAL SPS FOR VNX 51/53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EMC SECURE REMOTE SUPPORT GATEWAY CLIENT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UNISPHERE BLOCK &amp; VNX OE VNX 5300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FAST SUITE FOR VNX5300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VNX BLK &amp; FILE OE INYO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LOCAL PROTECTION SUITE FOR VNX5300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REMOTE PROTECTION SUITE FOR VNX5300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Расширение VNX5300 4 PT 1GBASE-T ISCSI IO MOD PR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5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APC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Телекоммуникационный шкаф NetShelter SX 42U 600mm Wide x 1070mm Deep Enclosure в составе: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Блок распределения электропитания Rack PDU, Basic, Zero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 xml:space="preserve"> U, 11 kW, 230V, (36) C13 &amp; (6) C19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Органайзер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горизонт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APC Horizontal Cable Organizer 1U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Вертикальный кабельный органайзер Vertical Fiber Organizer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Шнур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питания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Power Cord, C19 to C20, 2.0m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8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Шнур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питания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Power Cord, C13 to C14, 2.5m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8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Оптический коммутационный шнур SC/SC Duplex Patchcord, MM 50/125 OM3, 2m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6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Оптический коммутационный шнур SC/SC Duplex Patchcord, SM 9/125, 2m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Оптический коммутационный шнур SC/SC Duplex Patchcord, SM 9/125, 5m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6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S-Terra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 xml:space="preserve">Система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централизованного управления S-Terra КП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Программно-аппаратный комплекс CSP VPN Gate 7000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Лицензия на право использования обновления Программно-аппаратного комплекса «С-Терра VPN» Версия 4.2, исполнение 3-3 - «С-Терра Шлюз ST KC2»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 xml:space="preserve">Аппаратный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комплекс С-Терра VPN Версия 4.2 исполнение 3-3 - С-Терра Шлюз SТ KC2 (G-7000-4.2-1747-8-RED-ST-KC2)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7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Cisco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Коммутатор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Catalyst Chassis+Fan Tray + Sup2T; IP Services ONLY incl VSS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в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составе</w:t>
            </w:r>
            <w:r w:rsidRPr="008E171B">
              <w:rPr>
                <w:rFonts w:ascii="PT Astra Serif" w:hAnsi="PT Astra Serif"/>
                <w:b/>
                <w:color w:val="000000" w:themeColor="text1"/>
                <w:sz w:val="22"/>
                <w:lang w:val="en-US"/>
              </w:rPr>
              <w:t>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 6500 Sup 2T with 2 x 10GbE and 3 x 1GbE with MSFC5 PFC4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Internal 1G Compact Flash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 6k 80G Sys Daughter Board Sup2T PFC4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Catalyst 6500 Supervisor Engine 2T Baseboard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Catalyst 6500 2GB memory for Sup2T and Sup2TXL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ПО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Cisco CAT6000-VS-S2T IOS IP SERV NPE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Интерфейсная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плата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C6K 8 port 10 Gigabit Ethernet module with DFC4 (Trustsec)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Catalyst 6500 Dist Fwd Card DFC4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Catalyst 6500 8 Port 10G SFP Baseboard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Интерфейсная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плата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C6k 48-port 10/100/1000 GE Mod: fabric enabled RJ-45 DFC4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Catalyst 6500 Dist Fwd Card DFC4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48 PORT 1G COPPER BASEBOARD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Блок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питания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Catalyst 6500 3000W AC power supply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Кабель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питания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Power Cord 250Vac 16A Europe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Catalyst 6506-E Chassis Fan Tray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10GBASE-SR X2 Module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6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10GBASE-LR X2 Module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Кабель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10GBASE-CU SFP+ Cable 5 Meter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Интерфейсная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плата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C6K 8 port 10 Gigabit Ethernet module with DFC3C (req.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X2)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10GBASE-SR X2 Module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10GBASE-LR X2 Module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Коммутатор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Catalyst 2960S 24 GigE, 4 x SFP LAN Base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Лицензия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MDS 9124 8 port Upg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Kit (8 4G FC SW SFPs with license)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Сервисная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поддержка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SMARTNET 8X5XNBD Catalyst Chassis+Fan Tray + Sup2T; IP Se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Сервисная поддержка SMARTNET 8X5XNBD Cat 2960S Stk 24 GigE,4xSFP LAN Base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Модуль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X2 to SFP+ Adaptor module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both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Juniper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 xml:space="preserve">SRX </w:t>
            </w:r>
            <w:r>
              <w:rPr>
                <w:rFonts w:ascii="PT Astra Serif" w:hAnsi="PT Astra Serif"/>
                <w:color w:val="000000" w:themeColor="text1"/>
                <w:sz w:val="22"/>
              </w:rPr>
              <w:t>240H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9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HPE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Блейд-шасси HPE Synergy 12000 в составе: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12000 Configure-to-order Frame with 10x Fans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Virtual Connect SE 100Gb F32 Module for Synergy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40GbE/4x10GbE/4x8Gb FC QSFP+ Transceiver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Synergy 4-port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Frame Link Module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BladeSystem c-Class 10Gb SFP+ SR Transceiver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Brocade 16Gb/24 Fibre Channel SAN Switch Module for HPE Synergy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6x 2650W Performance Hot Plug Titanium Plus FIO Power Supply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Frame Rack Rail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12000 Frame Compute Half Shelf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Frame 4x Lift Handles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Composer2 Management Appliance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B-series 16Gb SFP+ Short Wave Transceiver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16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Multi Fiber Push On to 4 x Lucent Connector 5m Cable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LC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to LC Multi-mode OM3 2-Fiber 5.0m 1-Pack Fiber Optic Cable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Frame Link Module CAT6A 1.2m Cable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B-series Entry Switch ISL Trunking E-LTU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100Gb QSFP28 to QSFP28 3m Direct Attach Copper Cable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rPr>
          <w:trHeight w:val="14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BladeSystem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c-Class 10GbE SFP+ to SFP+ 3m Direct Attach Copper Cable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B-series 4x16 Short Wave QSFP Transceiver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Premier Flex LC/LC Multi-mode OM4 2 fiber 5m Cable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16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1200 Frame 3Y Foundation Care 24x7 SVC Supp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Synergy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Composer2 3Y Foundation Care 24x7 SVC Support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VC SE 100Gb F32 Module 3Y Foundation Care 24x7 SVC Supp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Brocade 16Gb FC Sch for Synergy 3Y Foundation Care 24x7 SVC Supp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SAN C Class Blades Only Startup Technical Installation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Startup SVC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First Frame Startup Technical Installation Startup SVC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HPE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Блейд-сервер HPE Synergy 660 Gen10 в составе: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660 Gen10 Configure-to-order Compute Module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Synergy 480/660 Gen10 Intel Xeon-Gold 6248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(2.5GHz/20-core/150W) FIO Processor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480/660 Gen10 Intel Xeon-Gold 6248 (2.5GHz/20-core/150W) Processor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32GB (1x32GB) Dual Rank x4 DDR4-2933 CAS-21-21-21 Registered Smart Memory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240GB SATA 6G Read Intensive SFF (2.5in) SC 3yr Wty Digitally Signed Firmware SSD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96W Smart Storage Lithium-ion Battery with 260mm Cable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Smart Array P408i-c SR Gen10 (8 Internal Lanes/2GB Cache) 12G SAS Modular Controller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3830C 16Gb Fibre Channel Host Bus Adapter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4820C 10/20/25Gb Converged Network Adapter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SY660 Gen10 3Y Foundation Care 24x7 SVC Support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HPE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Блейд-сервер HPE Synergy 480 Gen10 в составе: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Synergy 480 Gen10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Configure-to-order Compute Module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480/660 Gen10 Intel Xeon-Gold 6248 (2.5GHz/20-core/150W) FIO Processor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480/660 Gen10 Intel Xeon-Gold 6248 (2.5GHz/20-core/150W) Processor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32GB (1x32GB) Dual Rank x4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DDR4-2933 CAS-21-21-21 Registered Smart Memory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240GB SATA 6G Read Intensive SFF (2.5in) SC 3yr Wty Digitally Signed Firmware SSD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96W Smart Storage Lithium-ion Battery with 260mm Cable Kit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Smart Array P204i-c SR Gen10 (4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Internal Lanes/1GB Cache) 12G SAS Modular Controller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3830C 16Gb Fibre Channel Host Bus Adapter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Synergy 4820C 10/20/25Gb Converged Network Adapter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SY480 Gen10 3Y Foundation Care 24x7 SVC Support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HPE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 xml:space="preserve">Сервер HPE 3PAR 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8440 в составе: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8440 4N+SW Storage Field Base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1.92TB SAS SFF (2.5in) SSD with All-inclusive Single-system Software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2TB SAS 7.2K SFF (2.5in) HDD with All-inclusive Single-system Software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16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3PAR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StoreServ 8000 4-port 16Gb Fibre Channel/10Gb NIC Combo Adapter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StoreServ 8000 SFF(2.5in) Field Integrated SAS Drive Enclosure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1.92TB SAS SFF (2.5in) SSD with All-inclusive Single-system Software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2TB SAS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7.2K SFF (2.5in) HDD with All-inclusive Single-system Software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16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8440 4N+SW Storage Base 3Y Foundation Care 24x7 SVC Support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2TB+SW 7.2K SFF HDD 3Y Foundation Care 24x7 SVC Supp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32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1.92TB+SW SFF SSD 3Y Foundation Care 24x7 SVC Supp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4-pt 16Gb FC/NIC HBA 3Y Foundation Care 24x7 SVC Supp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8000 Drive Encl 3Y Foundation Care 24x7 SVC Support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Startup 3PAR 84XX 4N Fld Int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 Bas Installation and Startup Service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Startup 3PAR 8000 Fld Int Dr Enc  Installation and Startup Service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Startup 3PAR 8K Fld Drv-Drv Enc Technical Installation Startup SVC SVC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5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 xml:space="preserve">HPE Startup 3PAR 8000 Adapter Technical Installation </w:t>
            </w: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Startup SVC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4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Startup 3PAR 8K All Inc Sngl Sys Technical Installation Startup SVC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8440 All-in Multi-system SW LTU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All-in Mlt-sys SW Current Media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/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Pr="008E171B" w:rsidRDefault="008E171B">
            <w:pPr>
              <w:rPr>
                <w:rFonts w:ascii="PT Astra Serif" w:hAnsi="PT Astra Serif"/>
                <w:color w:val="000000" w:themeColor="text1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color w:val="000000" w:themeColor="text1"/>
                <w:sz w:val="22"/>
                <w:lang w:val="en-US"/>
              </w:rPr>
              <w:t>HPE 3PAR 8440 Multi-system SW 3Y Foundation Care 24x7 SVC Supp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  <w:tr w:rsidR="0067292C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12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С-Терра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>Маршрутизатор С-Терра VPN Версия 4.2 исполнение 3-3 - С-Терра Шлюз SТ KC2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</w:rPr>
              <w:t>2</w:t>
            </w:r>
          </w:p>
        </w:tc>
      </w:tr>
    </w:tbl>
    <w:p w:rsidR="0067292C" w:rsidRDefault="0067292C">
      <w:pPr>
        <w:pStyle w:val="affffff0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br w:type="page"/>
      </w:r>
    </w:p>
    <w:p w:rsidR="0067292C" w:rsidRDefault="008E171B">
      <w:pPr>
        <w:pStyle w:val="affffff0"/>
        <w:pageBreakBefore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lastRenderedPageBreak/>
        <w:t>Приложение 3</w:t>
      </w:r>
    </w:p>
    <w:p w:rsidR="0067292C" w:rsidRDefault="008E171B">
      <w:pPr>
        <w:pStyle w:val="affffff0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к Техническому заданию</w:t>
      </w:r>
    </w:p>
    <w:p w:rsidR="0067292C" w:rsidRDefault="0067292C">
      <w:pPr>
        <w:ind w:left="360"/>
        <w:rPr>
          <w:rFonts w:ascii="PT Astra Serif" w:hAnsi="PT Astra Serif"/>
          <w:b/>
          <w:color w:val="000000" w:themeColor="text1"/>
        </w:rPr>
      </w:pPr>
    </w:p>
    <w:p w:rsidR="0067292C" w:rsidRDefault="008E171B">
      <w:pPr>
        <w:ind w:left="360"/>
        <w:jc w:val="center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Перечень обслуживаемого оборудования в медицинских организациях Томской области</w:t>
      </w:r>
    </w:p>
    <w:p w:rsidR="0067292C" w:rsidRDefault="008E171B">
      <w:pPr>
        <w:ind w:left="1440"/>
        <w:jc w:val="right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Таблица 7</w:t>
      </w:r>
    </w:p>
    <w:p w:rsidR="0067292C" w:rsidRDefault="0067292C">
      <w:pPr>
        <w:ind w:left="1440"/>
        <w:rPr>
          <w:rFonts w:ascii="PT Astra Serif" w:hAnsi="PT Astra Serif"/>
          <w:color w:val="000000" w:themeColor="text1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878"/>
        <w:gridCol w:w="2547"/>
        <w:gridCol w:w="3016"/>
        <w:gridCol w:w="1029"/>
      </w:tblGrid>
      <w:tr w:rsidR="0067292C">
        <w:trPr>
          <w:trHeight w:val="20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</w:t>
            </w:r>
          </w:p>
        </w:tc>
        <w:tc>
          <w:tcPr>
            <w:tcW w:w="2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организации</w:t>
            </w:r>
          </w:p>
        </w:tc>
        <w:tc>
          <w:tcPr>
            <w:tcW w:w="25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Адрес</w:t>
            </w:r>
          </w:p>
        </w:tc>
        <w:tc>
          <w:tcPr>
            <w:tcW w:w="30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оборудования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Кол-во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"Томская областная клиническая больница"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Ивана Черных, 96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Кирова, 32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>Juniper SRX110H2-VA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"Медико-санитарная часть №2"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Бела Куна,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Репина, 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</w:t>
            </w:r>
            <w:r>
              <w:rPr>
                <w:rFonts w:ascii="PT Astra Serif" w:hAnsi="PT Astra Serif"/>
                <w:sz w:val="22"/>
              </w:rPr>
              <w:t>Томск, Иркутский тракт, 156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"Детская городская больница №2"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Кривая, 31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Профсоюзная,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Смирнова, 31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Смирнова, 36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Кулагина, 37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Набережная реки Ушайки, 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Тверская, 32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</w:t>
            </w:r>
            <w:r>
              <w:rPr>
                <w:rFonts w:ascii="PT Astra Serif" w:hAnsi="PT Astra Serif"/>
                <w:sz w:val="22"/>
              </w:rPr>
              <w:t xml:space="preserve">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Пушкина, 27д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"Асиновская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Асино, ул. Гончарова, 170 (Поликлиника)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С-Терра VPN </w:t>
            </w:r>
            <w:r>
              <w:rPr>
                <w:rFonts w:ascii="PT Astra Serif" w:hAnsi="PT Astra Serif"/>
                <w:sz w:val="22"/>
              </w:rPr>
              <w:t>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Асино, ул. Павлика Морозова, 9 оф. 6 (Поликлиника №2)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>Juniper SRX110H-VA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Асино, ул. Ленина, 90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Асино, ул. Гончарова, 156, пом 1 (Жен. консультация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>Juniper SRX110H-VA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Асиновский район, с. Ново-Кусково, ул. Больничная, 2/3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Асиновский</w:t>
            </w:r>
            <w:r>
              <w:rPr>
                <w:rFonts w:ascii="PT Astra Serif" w:hAnsi="PT Astra Serif"/>
                <w:sz w:val="22"/>
              </w:rPr>
              <w:t xml:space="preserve"> район, с. Минаевка, ул. Больничный переулок, 4в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Асиновский район, с. Батурино, ул. Трактовая, 29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Асиновский</w:t>
            </w:r>
            <w:r>
              <w:rPr>
                <w:rFonts w:ascii="PT Astra Serif" w:hAnsi="PT Astra Serif"/>
                <w:sz w:val="22"/>
              </w:rPr>
              <w:t xml:space="preserve"> район, с. Ягодное, ул. Школьная, 1 оф.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Асиновский район, с. Новиковка, ул. Советская, 18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>Juniper SRX110H-VA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Асино, ул. Мирная, 39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 xml:space="preserve">Juniper </w:t>
            </w:r>
            <w:r w:rsidRPr="008E171B">
              <w:rPr>
                <w:rFonts w:ascii="PT Astra Serif" w:hAnsi="PT Astra Serif"/>
                <w:sz w:val="22"/>
                <w:lang w:val="en-US"/>
              </w:rPr>
              <w:t>SRX110H-VA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Победа, ул. Советская, 31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Караколь, ул. Центральная, 44 офис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Латат, ул. Дорожная, 36, пом.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п. Большой Кордон, ул. </w:t>
            </w:r>
            <w:r>
              <w:rPr>
                <w:rFonts w:ascii="PT Astra Serif" w:hAnsi="PT Astra Serif"/>
                <w:sz w:val="22"/>
              </w:rPr>
              <w:t>Центральная, 10/1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Первопашенск, ул. Береговая, 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Светлый, ул. Сидоренко, 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Казанка, ул. Партизанская, 73,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Филимоновка, ул. Школьная, 1, офис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С-Терра </w:t>
            </w:r>
            <w:r>
              <w:rPr>
                <w:rFonts w:ascii="PT Astra Serif" w:hAnsi="PT Astra Serif"/>
                <w:sz w:val="22"/>
              </w:rPr>
              <w:t>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Цветковка, ул. Советская, 35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Новониколаевка, ул. Центральная 43,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Город Асино, ул. Лесная, 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Мало-Жирово, ул. Рабочая, 7, офис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Больше-Дорохово,</w:t>
            </w:r>
            <w:r>
              <w:rPr>
                <w:rFonts w:ascii="PT Astra Serif" w:hAnsi="PT Astra Serif"/>
                <w:sz w:val="22"/>
              </w:rPr>
              <w:t xml:space="preserve"> ул. Центральная, 26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Вороно-Пашня, ул. им Г.М. Маркова, 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Гарь, ул. Почтовая, 4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Копыловка, ул. Кедровая, д. 12/1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Моисеевка, пер. Школьный, 1,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</w:t>
            </w:r>
            <w:r>
              <w:rPr>
                <w:rFonts w:ascii="PT Astra Serif" w:hAnsi="PT Astra Serif"/>
                <w:sz w:val="22"/>
              </w:rPr>
              <w:t xml:space="preserve">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Ноль-Пикет, ул. Железнодорожная, 20 пом.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Нижние Соколы, ул. Центральная, 19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Тихомировка, ул. Береговая, 36, пом. 13, 15, 16, 17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"Областной перинатальный центр"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</w:t>
            </w:r>
            <w:r>
              <w:rPr>
                <w:rFonts w:ascii="PT Astra Serif" w:hAnsi="PT Astra Serif"/>
                <w:sz w:val="22"/>
              </w:rPr>
              <w:t>Томск, ул. Ивана Черных, 96/1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"Областная детская больница"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Кирова, 14а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Карла Маркса, 44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"Стоматологическая поликлиника"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Набережная реки Ушайки, 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"Родильный дом №4"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Томск, ул. </w:t>
            </w:r>
            <w:r>
              <w:rPr>
                <w:rFonts w:ascii="PT Astra Serif" w:hAnsi="PT Astra Serif"/>
                <w:sz w:val="22"/>
              </w:rPr>
              <w:t>Сергея Лазо, стр. 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Сергея Лазо, стр.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"Детская больница №1"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Московский тракт,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Осипенко, 31 стр.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Карташова, 39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пер. Ботанический,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"Больница скорой медицинской помощи №2"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О. Кошевого, 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ОГАУЗ </w:t>
            </w:r>
            <w:r>
              <w:rPr>
                <w:rFonts w:ascii="PT Astra Serif" w:hAnsi="PT Astra Serif"/>
                <w:sz w:val="22"/>
              </w:rPr>
              <w:t>"Поликлиника №10"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Мира, 17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Розы Люксембург, 39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Профсоюзная, 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"Детская инфекционная больница им. Г.Е. Сибирцева"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Ивана Черных, 98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"Поликлиника №1"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</w:t>
            </w:r>
            <w:r>
              <w:rPr>
                <w:rFonts w:ascii="PT Astra Serif" w:hAnsi="PT Astra Serif"/>
                <w:sz w:val="22"/>
              </w:rPr>
              <w:t xml:space="preserve"> пр. Ленина, 51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"Поликлиника №4"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Иркутский тракт, 39/1 стр.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79 Гвардейской Дивизии, 3/2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SRX100H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Интернационалистов, 2а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>Juniper SRX110H-VA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18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"Медико-санитарная часть Строитель"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Фрунзе, 218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Шлюз безопасности </w:t>
            </w:r>
            <w:r>
              <w:rPr>
                <w:rFonts w:ascii="PT Astra Serif" w:hAnsi="PT Astra Serif"/>
                <w:sz w:val="22"/>
              </w:rPr>
              <w:t>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Фрунзе, 116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Алтайская, 159а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19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ОГАУЗ </w:t>
            </w:r>
            <w:r>
              <w:rPr>
                <w:rFonts w:ascii="PT Astra Serif" w:hAnsi="PT Astra Serif"/>
                <w:sz w:val="22"/>
              </w:rPr>
              <w:t>"Поликлиника №8"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Комсомольский, 62 стр.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"Стоматологическая поликлиника №1"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Гагарина, 34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Красноармейская, 90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Пушкина, 56/1 (поликлиническое отделение №3)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Аэропорт, 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"Детская стоматологическая поликлиника №1"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Ленина, 58а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>Juniper SRX110H-VA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"ГКБ №3"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Нахимова,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>Juniper SRX110H-VA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Ленина, 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"Больница скорой медицинской помощи"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Рабочая, 21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</w:t>
            </w:r>
            <w:r>
              <w:rPr>
                <w:rFonts w:ascii="PT Astra Serif" w:hAnsi="PT Astra Serif"/>
                <w:sz w:val="22"/>
              </w:rPr>
              <w:t xml:space="preserve">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"Межвузовская поликлиника"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Киевская, 74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"Родильный дом им. Н.А. Семашко"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Тверская, 68/2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Крылова, 8 стр.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Крылова, 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SRX100H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</w:t>
            </w:r>
            <w:r>
              <w:rPr>
                <w:rFonts w:ascii="PT Astra Serif" w:hAnsi="PT Astra Serif"/>
                <w:sz w:val="22"/>
              </w:rPr>
              <w:t>Томск, пр. Ленина, 179, стр. 1 (хоз. корпус)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Ленина, 179 (ОПБ)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Ленина, 177а (жен.консультация)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"Больница №2"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Карташова, 38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Гагарина,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SRX300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С-Терра VPN </w:t>
            </w:r>
            <w:r>
              <w:rPr>
                <w:rFonts w:ascii="PT Astra Serif" w:hAnsi="PT Astra Serif"/>
                <w:sz w:val="22"/>
              </w:rPr>
              <w:t>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пос. Апрель, Томского района, ул. Есенина,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"Медико-санитарная часть №1"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Мокрушина, 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28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"Родильный дом №1"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Ленина, 65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Советская, 105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29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ОГБУЗ "Детская стоматологическая </w:t>
            </w:r>
            <w:r>
              <w:rPr>
                <w:rFonts w:ascii="PT Astra Serif" w:hAnsi="PT Astra Serif"/>
                <w:sz w:val="22"/>
              </w:rPr>
              <w:t>поликлиника №2"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Ф. Мюнниха, 17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"Александровская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Александровское, ул. Толпарова, 20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п. </w:t>
            </w:r>
            <w:r>
              <w:rPr>
                <w:rFonts w:ascii="PT Astra Serif" w:hAnsi="PT Astra Serif"/>
                <w:sz w:val="22"/>
              </w:rPr>
              <w:t>Октябрьский, пер. Лесной,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Лукашкин Яр, ул. Центральная, 20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Назино, ул. Молодежная, 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Ларино, ул. Обская, 24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Новоникольское, пер. Школьный, 5 стр.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Северный, ул. Школьная,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"Бакчарская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Томская обл, с. Бакчар, пер. Больничный,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Кедровый, 2 мкр., 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Плотниково, ул. Школьная,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Пудино, ул. 2й д. 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Большая Галка, ул. Центральная, 32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Вавиловка, ул. Центральная, 4, пом.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Высокий Яр, </w:t>
            </w:r>
            <w:r>
              <w:rPr>
                <w:rFonts w:ascii="PT Astra Serif" w:hAnsi="PT Astra Serif"/>
                <w:sz w:val="22"/>
              </w:rPr>
              <w:t>пер. Трактовый, 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Крыловка, ул. Центральная, 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Поротниково, ул. Советская, 24, пом. 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Хуторское, ул. Центральная, 31, пом.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Чернышевка, ул. Ленина, 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С-Терра </w:t>
            </w:r>
            <w:r>
              <w:rPr>
                <w:rFonts w:ascii="PT Astra Serif" w:hAnsi="PT Astra Serif"/>
                <w:sz w:val="22"/>
              </w:rPr>
              <w:t>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Рогалево, ул. Рабочая, 2а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Новая Бурка, ул. Ленина, 25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Сухое, ул. Центральная, 22а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"Верхнекетская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Томская обл., Верхнекетский район, р.п. Белый Яр, ул. Гагарина, 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Томская обл., Верхнекетский район, р.п. Белый Яр, ул. Российская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Клюквинка, ул. Северная, 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Степановка, пер. Аптечный, 4 стр.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Сайга, ул. Молодогвардейцев, 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Макзыр, ул. Новая,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Ягодное, ул. Советская,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Палочка, ул. Молодежная, 26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Дружный, ул. Трактовая,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Лисица, ул. Таежная,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Нибега, ул. Гагарина, 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Центральный, пер. Школьный, 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Полуденовка, ул. Центральная, 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"Зырянская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Томская обл., Зырянский р-он, с. Зырянское, ул. Ефанова, 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Цыганово, ул.Чапаева, 66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Высокое, ул. Мира, 62/6, п.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Чердаты, ул.Мира,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Причулымский, ул. Шишкова, 6/1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Прушинский, ул. Береговая,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Берлинка, ул. Луговая, 70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Богословка, ул. </w:t>
            </w:r>
            <w:r>
              <w:rPr>
                <w:rFonts w:ascii="PT Astra Serif" w:hAnsi="PT Astra Serif"/>
                <w:sz w:val="22"/>
              </w:rPr>
              <w:t>Горького,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Вамболы, ул. Центральная, 9, пом.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Красноярка, ул. Школьная,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Михайловка, ул. Гончарова, 40/1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Семёновка, ул. Томилина, 68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</w:t>
            </w:r>
            <w:r>
              <w:rPr>
                <w:rFonts w:ascii="PT Astra Serif" w:hAnsi="PT Astra Serif"/>
                <w:sz w:val="22"/>
              </w:rPr>
              <w:t>Шиняево, ул. Луговая, 54/2,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Беловодовка, ул. Советская, 45, пом. IX, 12-15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Громышевка, ул. Ленина, 103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Иловка, ул. Чкалова, 2/2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Окунеево, ул. Октябрьская, 32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Туендат, ул. Нагорная, 13, пом.1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Мишутино, ул. Центральная, 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"Каргасокская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Каргасок, ул. Красноармейская, 66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Нефтяников, улица Светлая, дом 26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Бондарка, ул. Центральная, 58,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Восток, ул. Олега Борзилова, 7-2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Киевский, ул. Толпарова, 1А, пом.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п. Неготка, ул. </w:t>
            </w:r>
            <w:r>
              <w:rPr>
                <w:rFonts w:ascii="PT Astra Serif" w:hAnsi="PT Astra Serif"/>
                <w:sz w:val="22"/>
              </w:rPr>
              <w:t>Студенческая, 5а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5 км, ул. Тополевая, 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Киндал, ул. Береговая, 28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Мыльджино, ул. Береговая, 39б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Напас, ул. Школьная,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Новый Тевриз, ул. </w:t>
            </w:r>
            <w:r>
              <w:rPr>
                <w:rFonts w:ascii="PT Astra Serif" w:hAnsi="PT Astra Serif"/>
                <w:sz w:val="22"/>
              </w:rPr>
              <w:t>Центральная, 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Сосновка, ул. Береговая, 40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Старая Березовка, ул. Центральная, 10/1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"Кожевниковская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Кожевниково, ул. Гагарина,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Старая Ювала, ул. Ульяновская, д. 3а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Вороново, ул. Уткина, 17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Уртам, ул. Фрунзе, д. 33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Чилино, ул. Кустарная, д.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Малиновка, ул. Школьная, д. 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Песочнодубровка, ул. Советская, д. 58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Аркадьево, ул. Октябрьская, 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Базой, ул. Советская, 31 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Батурино, ул. </w:t>
            </w:r>
            <w:r>
              <w:rPr>
                <w:rFonts w:ascii="PT Astra Serif" w:hAnsi="PT Astra Serif"/>
                <w:sz w:val="22"/>
              </w:rPr>
              <w:t>Советская, 18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Борзуновка, ул. Гагарина, 27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Десятово, ул. Школьная, 26а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Елгай, ул. Набережная, 34-1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Еловка, ул. Новая,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д. Зайцево, ул. </w:t>
            </w:r>
            <w:r>
              <w:rPr>
                <w:rFonts w:ascii="PT Astra Serif" w:hAnsi="PT Astra Serif"/>
                <w:sz w:val="22"/>
              </w:rPr>
              <w:t>Школьная, 24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Красный Яр, ул. Коммунистическая, 40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Муллова, ул. Центральная, 34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Осиновка, ул. Мира, 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Сафроновка, ул. Молодежная, 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Тека, </w:t>
            </w:r>
            <w:r>
              <w:rPr>
                <w:rFonts w:ascii="PT Astra Serif" w:hAnsi="PT Astra Serif"/>
                <w:sz w:val="22"/>
              </w:rPr>
              <w:t>ул. Ленина, 9Б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Терсалгай, ул. Сибирская, 27а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Хмелёвка, ул. Советская, 57б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Ерестная, ул. Школьная, 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Новосергеевка, ул. Комсомольская, 14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</w:t>
            </w:r>
            <w:r>
              <w:rPr>
                <w:rFonts w:ascii="PT Astra Serif" w:hAnsi="PT Astra Serif"/>
                <w:sz w:val="22"/>
              </w:rPr>
              <w:t>Новопокровка, ул. Садовая, 2а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36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"Колпашевская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Колпашево, Советский Север, 45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Колпашево, Советский север, 43 (Поликлиника)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</w:t>
            </w:r>
            <w:r>
              <w:rPr>
                <w:rFonts w:ascii="PT Astra Serif" w:hAnsi="PT Astra Serif"/>
                <w:sz w:val="22"/>
              </w:rPr>
              <w:t xml:space="preserve">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Колпашевский район, с. Тогур, ул. Некрасова,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Колпашево, ул Победы, 25 (Стоматология)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</w:t>
            </w:r>
            <w:r>
              <w:rPr>
                <w:rFonts w:ascii="PT Astra Serif" w:hAnsi="PT Astra Serif"/>
                <w:sz w:val="22"/>
              </w:rPr>
              <w:t xml:space="preserve">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Колпашевский район, с. Чажемто, ул. Кириченко, 23 (переехал на Газовиков 8)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Колпашево, ул. Победы, 117 (СМП)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Колпашево, ул. Лугинца, 14 (дн. стационар)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Колпашевский район, с. Озерное, ул. Почтовая, 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Колпашево, ул. Гоголя, 93/4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Белояровка, ул. Мира, д.7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Новогорное, пер. Клубный, д.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Старокороткино, ул. Центральная, 48/1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Маракса, ул. Юбилейная,</w:t>
            </w:r>
            <w:r>
              <w:rPr>
                <w:rFonts w:ascii="PT Astra Serif" w:hAnsi="PT Astra Serif"/>
                <w:sz w:val="22"/>
              </w:rPr>
              <w:t xml:space="preserve"> 24/1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Могильный Мыс, ул. Центральная, 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Мохово, ул. Центральная, 32/1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Большая Саровка, ул. Советская, 24,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Куржино, ул. Лесная,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</w:t>
            </w:r>
            <w:r>
              <w:rPr>
                <w:rFonts w:ascii="PT Astra Serif" w:hAnsi="PT Astra Serif"/>
                <w:sz w:val="22"/>
              </w:rPr>
              <w:t>Новоильинка, ул. Центральная, 1/1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Новоселово, ул. Центральная, 11/1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Дальнее, ул. Лесная,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Иванкино, ул. Береговая, 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Инкино, ул. Советская, 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Копыловка, ул. Источная,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Север, ул. Береговая, 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Сугот, ул. Центральная, 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Тискино, ул. Братская, 31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Колпашево, ул. Селекционная, 97/1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Тогур, ул. Зеленая, 2/2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"Кривошеинская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Кривошеино, ул. Коммунистическая, 64/4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Егорово, ул. Центральная, 4, пом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д. Елизарьево, </w:t>
            </w:r>
            <w:r>
              <w:rPr>
                <w:rFonts w:ascii="PT Astra Serif" w:hAnsi="PT Astra Serif"/>
                <w:sz w:val="22"/>
              </w:rPr>
              <w:t>ул. Советская, 22, пом. 6,7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Жуково, ул. Центральная, 21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Никольское, пер. Центральный, 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Новоисламбуль, ул. Светлая, 36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Петровка, ул. Комсомольская, 16,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Володино, Коммунистическая, 37Б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Красный Яр, Советская, 51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Белосток, ул. Школьная, 28,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Вознесенка, ул. Новая, 7, пом.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Иштан, ул. </w:t>
            </w:r>
            <w:r>
              <w:rPr>
                <w:rFonts w:ascii="PT Astra Serif" w:hAnsi="PT Astra Serif"/>
                <w:sz w:val="22"/>
              </w:rPr>
              <w:t>Школьная, 1а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Малиновка, ул. Рабочая, 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Новокривошеино, ул. Советская,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Пудовка, ул. Центральная, 64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38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"Молчановская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Молчановский</w:t>
            </w:r>
            <w:r>
              <w:rPr>
                <w:rFonts w:ascii="PT Astra Serif" w:hAnsi="PT Astra Serif"/>
                <w:sz w:val="22"/>
              </w:rPr>
              <w:t xml:space="preserve"> район, с. Молчаново, ул. Димитрова, 34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Молчановский район, с. Могочино, ул. Калинина, 33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Молчановский район, с. Нарга, ул. </w:t>
            </w:r>
            <w:r>
              <w:rPr>
                <w:rFonts w:ascii="PT Astra Serif" w:hAnsi="PT Astra Serif"/>
                <w:sz w:val="22"/>
              </w:rPr>
              <w:t>Карла Маркса, 30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Сулзат, ул. Лесная, д. 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Суйга, ул. Северная, д.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Верхняя Фёдоровка, ул. Центральная, 14,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Нижняя Фёдоровка, ул. Обская, 2,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Игреково, ул. Заводская, 26а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Тунгусово, ул. Кнакиса, 1б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Гришино, ул. Луговая, 17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Колбинка, ул. Мира, 45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Майково, ул. Центральная, 7а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Сарафановка, ул. Школьная, 38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Соколовка, ул. Центральная, 49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39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"Парабельская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Парабель, ул. Советская,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Шлюз безопасности </w:t>
            </w:r>
            <w:r>
              <w:rPr>
                <w:rFonts w:ascii="PT Astra Serif" w:hAnsi="PT Astra Serif"/>
                <w:sz w:val="22"/>
              </w:rPr>
              <w:t>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Парабель, ул. Нефтяников, 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>Juniper SRX110H-VA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Парабельский район, с. Нарым, ул. Парковая,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Pr="008E171B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8E171B">
              <w:rPr>
                <w:rFonts w:ascii="PT Astra Serif" w:hAnsi="PT Astra Serif"/>
                <w:sz w:val="22"/>
                <w:lang w:val="en-US"/>
              </w:rPr>
              <w:t>Juniper SRX110h-va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Шпалозавод, Береговая,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Малое Нестерово, ул. Трудовая, 20, пом. 7,8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Нижняя Чигара, ул. Красноармейская, 19, пом. 9,10,11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Прокоп, ул. Центральная, 20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п. </w:t>
            </w:r>
            <w:r>
              <w:rPr>
                <w:rFonts w:ascii="PT Astra Serif" w:hAnsi="PT Astra Serif"/>
                <w:sz w:val="22"/>
              </w:rPr>
              <w:t>Заводской, ул. 60 лет СССР, 24а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Кирзавод, ул. Центральная, 40б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Луговское, ул. Молодежная, 12, пом. 1,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Нельмач, ул. Сибирская, 5б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д. Новиково, ул. Совхозная, 3-1, </w:t>
            </w:r>
            <w:r>
              <w:rPr>
                <w:rFonts w:ascii="PT Astra Serif" w:hAnsi="PT Astra Serif"/>
                <w:sz w:val="22"/>
              </w:rPr>
              <w:t>пом. 1-3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Талиновка, ул. Ветеранов, 10 стр. 1,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Тарск, ул. Школьная, 4-3, пом. 1-6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40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"Первомайская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Первомайский р-н., с. Первомайское, ул. Больничная,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Шлюз безопасности </w:t>
            </w:r>
            <w:r>
              <w:rPr>
                <w:rFonts w:ascii="PT Astra Serif" w:hAnsi="PT Astra Serif"/>
                <w:sz w:val="22"/>
              </w:rPr>
              <w:t>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Первомайский р-н., с. Комсомольское, ул. Первомайская, 11а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Улу-Юл, Пролетарская, 38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Сергеево, Школьная,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Беляй, Зеленая, 9, стр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Новый, Клубная,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Балагачево, ул. Мира, 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Вознесенка, 38,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Калмаки, ул. Центральная, 14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Крутоложное, ул. 40 лет Победы, 26а,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Сахалинка, 28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Ежи, ул. Советская, 25а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Куяново, ул. Центральная, 22А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Альмяково, ул. Советская, 36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Березовка, ул. Первомайская, соор. 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Ломовицк-2, пер. Школьный, 3,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Малиновка, ул. Центральная, 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Новомариинка, ул. Центральная, 42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п. </w:t>
            </w:r>
            <w:r>
              <w:rPr>
                <w:rFonts w:ascii="PT Astra Serif" w:hAnsi="PT Astra Serif"/>
                <w:sz w:val="22"/>
              </w:rPr>
              <w:t>Орехово, ул. Ленина, 8а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Торбеево, ул. Советская, 32а, пом.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Туендат, ул. Шамского, 27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Уйданово, ул. Молодежная, 19а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Успенка, 38, пом.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п. </w:t>
            </w:r>
            <w:r>
              <w:rPr>
                <w:rFonts w:ascii="PT Astra Serif" w:hAnsi="PT Astra Serif"/>
                <w:sz w:val="22"/>
              </w:rPr>
              <w:t>Францево, ул. Лесная, 5 пом.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"Тегульдетская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Тегульдет, ул. Ленина, 35 стр.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Тимирязевское, ул. Путевая, 1-Г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Кисловка, ул. Сосновая, 18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Рыбалово, ул. Коммунистическая, 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Черный Яр, Щитовая, 6, стр.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Четь-Конторка, ул. Садовая, 2а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Байгалы, ул. Байгалинская, 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Белый Яр, ул. Центральная,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"Светленская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Томская обл., г. Томск, п. Светлый, 34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Турунтаево, ул. Школьная, 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Октябрьское, ул. Заводская, 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Корнилово, Гагарина, 29а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Новорождественское, Советская, 56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Копылово, 1 Мая, 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Томское, Маяковского, 24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"Лоскутовская РП"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д. Лоскутово, пер. Больничный, 1а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Богашево, ул. Новостройка, 42б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Зональная Станция, ул. Строительная, 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Зональная станция, ул. Королева, 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Аэропорт, участок 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Лучаново, пер. Строительный,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С-Терра </w:t>
            </w:r>
            <w:r>
              <w:rPr>
                <w:rFonts w:ascii="PT Astra Serif" w:hAnsi="PT Astra Serif"/>
                <w:sz w:val="22"/>
              </w:rPr>
              <w:t>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Белоусово, ул. Мира, 8А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Большое Протопопово, тер. о/л Восход, 12-1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Басандайка, ул. Школьная, 2а/1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Мирный, ул. Мира, 9А-1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п. Петухово, ул. Новостройка, </w:t>
            </w:r>
            <w:r>
              <w:rPr>
                <w:rFonts w:ascii="PT Astra Serif" w:hAnsi="PT Astra Serif"/>
                <w:sz w:val="22"/>
              </w:rPr>
              <w:t>8а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Батурино, ул. Совхозная, 31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Вершинино, ул. Солнечная, 3/2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Яр, ул. Чехова, 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Коларово, ул. Центральная, 12а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ОГБУЗ "Моряковская участковая </w:t>
            </w:r>
            <w:r>
              <w:rPr>
                <w:rFonts w:ascii="PT Astra Serif" w:hAnsi="PT Astra Serif"/>
                <w:sz w:val="22"/>
              </w:rPr>
              <w:t>больница"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Томский р-он, с. Моряковский Затон, ул. Советская, 35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Губино, ул. Совхозная,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Половинка, ул. Центральная, 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46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"Чаинская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</w:t>
            </w:r>
            <w:r>
              <w:rPr>
                <w:rFonts w:ascii="PT Astra Serif" w:hAnsi="PT Astra Serif"/>
                <w:sz w:val="22"/>
              </w:rPr>
              <w:t>Подгорное, ул. Лесная, 32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Коломенские Гривы, ул. Ленина, 19 (Амбулатори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Новые ключи, ул. Больничная, 5 (Усть-Бакчарская</w:t>
            </w:r>
            <w:r>
              <w:rPr>
                <w:rFonts w:ascii="PT Astra Serif" w:hAnsi="PT Astra Serif"/>
                <w:sz w:val="22"/>
              </w:rPr>
              <w:t xml:space="preserve"> амбулатория)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Аркашево, ул. Озерная,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Мазалово, ул. Г. Николаевой, 4-9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Малиновка, пер. Чулымский, 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с. Новоархангельское, </w:t>
            </w:r>
            <w:r>
              <w:rPr>
                <w:rFonts w:ascii="PT Astra Serif" w:hAnsi="PT Astra Serif"/>
                <w:sz w:val="22"/>
              </w:rPr>
              <w:t>ул. Строительная, 6а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Воронино, ул. Центральная, 63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Перовка, ул. Лесная,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Заречный, 12а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Молодежный, ул. Молодежная, 6\1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п. Рассвет, 27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С-Терра </w:t>
            </w:r>
            <w:r>
              <w:rPr>
                <w:rFonts w:ascii="PT Astra Serif" w:hAnsi="PT Astra Serif"/>
                <w:sz w:val="22"/>
              </w:rPr>
              <w:t>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Александровское, ул. Пионерская,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Семилужки, ул. Новая, 2в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Сухоречье, ул. Мира, 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Итатка, ул. Школьная,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Наумовка, ул. Пролетарская, 47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С-Терра </w:t>
            </w:r>
            <w:r>
              <w:rPr>
                <w:rFonts w:ascii="PT Astra Serif" w:hAnsi="PT Astra Serif"/>
                <w:sz w:val="22"/>
              </w:rPr>
              <w:t>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Новомихайловка, ул. Центральная, 16/1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Подломск, ул. Молодежная, 18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Романовка, ул. Ветеранов, 23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Спасо-Яйское, ул. Сибирская, 33, кв.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д. Халдеево, ул. </w:t>
            </w:r>
            <w:r>
              <w:rPr>
                <w:rFonts w:ascii="PT Astra Serif" w:hAnsi="PT Astra Serif"/>
                <w:sz w:val="22"/>
              </w:rPr>
              <w:t>Лесная, 9/2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"Шегарская РБ"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Мельниково, ул. Коммунистическая, 37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Киреевск, ул. Карла Маркса, 43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Батурино, ул. Сибирская, 33б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С-Терра </w:t>
            </w:r>
            <w:r>
              <w:rPr>
                <w:rFonts w:ascii="PT Astra Serif" w:hAnsi="PT Astra Serif"/>
                <w:sz w:val="22"/>
              </w:rPr>
              <w:t>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Малобрагино, ул. Агрогородок, 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Новоильинка, ул. Новая, 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Федораевка, ул. Центральная, 8а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48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"Стрежевская городская больница"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Стрежевой, ул. Строителей,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Стрежевой, Новая, 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Центр реабилитации ФСС РФ "Ключи"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пос. Ключи, Томская обл.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 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Департамент здравоохранения Томской области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Кирова, 41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"Томский областной онкологический диспансер"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Хирургия на 5-ом этаже ОКБ по адресу г. Томск, ул. Ивана Черных, 96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Ивана Черных, 96/16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Ленина, 115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SRX210BE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Розы Люксембург, 24а (гинек.отд)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Яковлева, 35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Гагарина, 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Шлюз безопасности </w:t>
            </w:r>
            <w:r>
              <w:rPr>
                <w:rFonts w:ascii="PT Astra Serif" w:hAnsi="PT Astra Serif"/>
                <w:sz w:val="22"/>
              </w:rPr>
              <w:t>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Ивана Черных, 98 Б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 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СибГМУ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Московский тракт, 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ТНЦ СО РАМН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Академический, 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SRX100H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"Станция скорой медицинской помощи"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Говорова, 25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Томск, </w:t>
            </w:r>
            <w:r>
              <w:rPr>
                <w:rFonts w:ascii="PT Astra Serif" w:hAnsi="PT Astra Serif"/>
                <w:sz w:val="22"/>
              </w:rPr>
              <w:t>ул. Шевченко, д. 39а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Иркутский тракт, д. 76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79 Гвардейской Дивизии, д. 25а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Шлюз безопасности </w:t>
            </w:r>
            <w:r>
              <w:rPr>
                <w:rFonts w:ascii="PT Astra Serif" w:hAnsi="PT Astra Serif"/>
                <w:sz w:val="22"/>
              </w:rPr>
              <w:t>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Усова, д. 27а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58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"Томская клиническая психиатрическая больница"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Яковлева, 65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SRX320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Северный городок, 52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SRX320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Алеутская,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SRX320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59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ОГУП "Областной аптечный склад"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</w:t>
            </w:r>
            <w:r>
              <w:rPr>
                <w:rFonts w:ascii="PT Astra Serif" w:hAnsi="PT Astra Serif"/>
                <w:sz w:val="22"/>
              </w:rPr>
              <w:t>Томск, пр. Ленина, 54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"Врачебно-физкультурный диспансер"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Лебедева, 5в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SRX320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ОГАУЗ "Томский </w:t>
            </w:r>
            <w:r>
              <w:rPr>
                <w:rFonts w:ascii="PT Astra Serif" w:hAnsi="PT Astra Serif"/>
                <w:sz w:val="22"/>
              </w:rPr>
              <w:t>фтизиопульмонологический медицинский центр"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Тимирязевское, ул. Новая,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SRX100B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 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Тимирязевское, ул. Лесотехническая, 2, стр.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Розы Люксембург, 17, стр.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Колпашево, ул. Сосновая, 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Кузнецова, 26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Шлюз безопасности </w:t>
            </w:r>
            <w:r>
              <w:rPr>
                <w:rFonts w:ascii="PT Astra Serif" w:hAnsi="PT Astra Serif"/>
                <w:sz w:val="22"/>
              </w:rPr>
              <w:t>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пр. Ленина, 151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Красноармейская, 68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ОГБУЗ </w:t>
            </w:r>
            <w:r>
              <w:rPr>
                <w:rFonts w:ascii="PT Astra Serif" w:hAnsi="PT Astra Serif"/>
                <w:sz w:val="22"/>
              </w:rPr>
              <w:t>"Томского областного центра по профилактике и борьбе со СПИД и другими инфекционными заболеваниями"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Смирнова, 5а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SRX240B2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"Томский областной кожно-венерологический диспансер"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</w:t>
            </w:r>
            <w:r>
              <w:rPr>
                <w:rFonts w:ascii="PT Astra Serif" w:hAnsi="PT Astra Serif"/>
                <w:sz w:val="22"/>
              </w:rPr>
              <w:t>Томск, ул. Красноармейская, 17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SRX320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64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 "Открытая лаборатория"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Карла Маркса, 15/1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 "Медика - Томск"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Томск, </w:t>
            </w:r>
            <w:r>
              <w:rPr>
                <w:rFonts w:ascii="PT Astra Serif" w:hAnsi="PT Astra Serif"/>
                <w:sz w:val="22"/>
              </w:rPr>
              <w:t>Мокрушина, 9 стр. 30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67292C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НИИ Кардиологии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Киевская, 111а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SRX210HE2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68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"Детский центр восстановительного лечения"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</w:t>
            </w:r>
            <w:r>
              <w:rPr>
                <w:rFonts w:ascii="PT Astra Serif" w:hAnsi="PT Astra Serif"/>
                <w:sz w:val="22"/>
              </w:rPr>
              <w:t>Томск, ул. Елизаровых, 53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SRX100H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69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"Томский областной наркологический диспансер"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Лебедева, 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Juniper SRX100H Internet Router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ОГБУЗ </w:t>
            </w:r>
            <w:r>
              <w:rPr>
                <w:rFonts w:ascii="PT Astra Serif" w:hAnsi="PT Astra Serif"/>
                <w:sz w:val="22"/>
              </w:rPr>
              <w:t>"Патологоанатомическое бюро"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Нахимова, 3 стр. 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Ивана Черных, 96, стр. 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 "Сантэ"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Кисловка, мкр. Северный, ул. Марины Цветаевой, д. 20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ОГБУЗ "Бюро судебно-медицинской экспертизы Томской области"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Вершинина, 26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Профсоюзная, 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Ивана Черных, 96/9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г. Томск, д. Лоскутово, пер. </w:t>
            </w:r>
            <w:r>
              <w:rPr>
                <w:rFonts w:ascii="PT Astra Serif" w:hAnsi="PT Astra Serif"/>
                <w:sz w:val="22"/>
              </w:rPr>
              <w:t>Больничный, 1а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Шлюз безопасности Juniper SRX100H2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74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ОГАУЗ "Томская РБ"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Курлек, ул. Трактовая, 35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VPN Gate 100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Кафтанчиково, ул. Коммунистическая, 63а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Кандинка, пер. Стадионный, 4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Тахтамышево, ул. Советская, 63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Нелюбино, ул. Рабочая, 69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Зоркальцево, ул. Трактовая, 39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с. Калтай, ул. Ленина, 72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д. Верхнее Сеченово, ул. </w:t>
            </w:r>
            <w:r>
              <w:rPr>
                <w:rFonts w:ascii="PT Astra Serif" w:hAnsi="PT Astra Serif"/>
                <w:sz w:val="22"/>
              </w:rPr>
              <w:t>Ветеранов, 25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Карбышево, ул. Центральная, 27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Лаврово, ул. Центральная, 25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Борики, ул. Школьная, 1г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Кудринский Участок, ул. Бодажкова, 6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д. </w:t>
            </w:r>
            <w:r>
              <w:rPr>
                <w:rFonts w:ascii="PT Astra Serif" w:hAnsi="PT Astra Serif"/>
                <w:sz w:val="22"/>
              </w:rPr>
              <w:t>Петрово, ул. Гагарина, 21а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Поросино, ул. Мира, 17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Чёрная Речка, ул. Береговая, 2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город Томск, д. Эушта, ул. Школьная, 3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д. Берёзкино, ул. Сибирская, 25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75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ФКУ Военный комиссариат Томской Области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Томск, ул. Суворова, 12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ст. Предтеченск, ул. Мелиоративная, 8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пос. Каргасок, ул. Октябрьская, 38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пос. Парабель, ул. Свердлова, 32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пос. Белый Яр, ул. Рабочая, 71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ул. Портовая, 24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67292C">
        <w:trPr>
          <w:trHeight w:val="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Стрежевой, мкр. 4, 401/1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С-Терра клиент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8E171B">
            <w:pPr>
              <w:ind w:right="-2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</w:tbl>
    <w:p w:rsidR="0067292C" w:rsidRDefault="0067292C">
      <w:pPr>
        <w:jc w:val="center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br w:type="page"/>
      </w:r>
    </w:p>
    <w:p w:rsidR="0067292C" w:rsidRDefault="008E171B">
      <w:pPr>
        <w:pStyle w:val="affffff0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lastRenderedPageBreak/>
        <w:t>Приложение 4</w:t>
      </w:r>
    </w:p>
    <w:p w:rsidR="0067292C" w:rsidRDefault="008E171B">
      <w:pPr>
        <w:ind w:firstLine="567"/>
        <w:contextualSpacing/>
        <w:jc w:val="right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к Техническому заданию</w:t>
      </w:r>
    </w:p>
    <w:p w:rsidR="0067292C" w:rsidRDefault="0067292C">
      <w:pPr>
        <w:pStyle w:val="affffff0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ind w:firstLine="567"/>
        <w:contextualSpacing/>
        <w:jc w:val="center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СОГЛАШЕНИЕ О НЕРАЗГЛАШЕНИИ КОНФИДЕНЦИАЛЬНОЙ ИНФОРМАЦИИ</w:t>
      </w:r>
    </w:p>
    <w:p w:rsidR="0067292C" w:rsidRDefault="0067292C">
      <w:pPr>
        <w:ind w:firstLine="567"/>
        <w:contextualSpacing/>
        <w:jc w:val="center"/>
        <w:rPr>
          <w:rFonts w:ascii="PT Astra Serif" w:hAnsi="PT Astra Serif"/>
          <w:color w:val="000000" w:themeColor="text1"/>
        </w:rPr>
      </w:pP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НАСТОЯЩИМ СТОРОНЫ, ЖЕЛАЯ</w:t>
      </w:r>
      <w:r>
        <w:rPr>
          <w:rFonts w:ascii="PT Astra Serif" w:hAnsi="PT Astra Serif"/>
          <w:color w:val="000000" w:themeColor="text1"/>
        </w:rPr>
        <w:t xml:space="preserve"> ОПРЕДЕЛИТЬ ДЛЯ СЕБЯ ОБЯЗАТЕЛЬСТВА ПО НЕРАЗГЛАШЕНИЮ КОНФИДЕНЦИАЛЬНОЙ ИНФОРМАЦИИ, ДОГОВОРИЛИСЬ О НИЖЕСЛЕДУЮЩЕМ: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1. Поскольку каждая из Сторон согласилась передавать другой Стороне определенную Конфиденциальную Информацию, а также соблюдать режим конфиденциа</w:t>
      </w:r>
      <w:r>
        <w:rPr>
          <w:rFonts w:ascii="PT Astra Serif" w:hAnsi="PT Astra Serif"/>
          <w:color w:val="000000" w:themeColor="text1"/>
        </w:rPr>
        <w:t>льности в отношении получаемой Конфиденциальной Информации, раскрываемой в процессе взаимного делового сотрудничества («Техническое задание»).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Стороны согласились, что в рамках настоящего Договора получающая Сторона принимает на себя следующие </w:t>
      </w:r>
      <w:r>
        <w:rPr>
          <w:rFonts w:ascii="PT Astra Serif" w:hAnsi="PT Astra Serif"/>
          <w:color w:val="000000" w:themeColor="text1"/>
        </w:rPr>
        <w:t>обязательства: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- Принимать разумно достаточные меры по охране Конфиденциальной Информации, полученной в рамках настоящего Договора, обеспечивать режим ее защиты в соответствии с требованиями, определенными Федеральным законом «О Коммерческой тайне» № 98-ФЗ</w:t>
      </w:r>
      <w:r>
        <w:rPr>
          <w:rFonts w:ascii="PT Astra Serif" w:hAnsi="PT Astra Serif"/>
          <w:color w:val="000000" w:themeColor="text1"/>
        </w:rPr>
        <w:t xml:space="preserve"> от 29 июля 2004г. При этом получающая Сторона обязуется осуществлять меры по охране полученной Конфиденциальной Информации, в объеме, не меньшем, чем осуществляется получающей Стороной для охраны собственной Конфиденциальной Информации.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- Не использовать </w:t>
      </w:r>
      <w:r>
        <w:rPr>
          <w:rFonts w:ascii="PT Astra Serif" w:hAnsi="PT Astra Serif"/>
          <w:color w:val="000000" w:themeColor="text1"/>
        </w:rPr>
        <w:t>полученную от раскрывающей Стороны Конфиденциальную Информацию (или любую ее часть) в собственных интересах иначе, чем в связи с Техническим заданием, без предварительного письменного согласия раскрывающей Стороны.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- Не разглашать Конфиденциальную Информац</w:t>
      </w:r>
      <w:r>
        <w:rPr>
          <w:rFonts w:ascii="PT Astra Serif" w:hAnsi="PT Astra Serif"/>
          <w:color w:val="000000" w:themeColor="text1"/>
        </w:rPr>
        <w:t xml:space="preserve">ию третьим лицам полностью или частично, без предварительного письменного согласия раскрывающей Стороны, в том числе в случае реорганизации или ликвидации получающей Стороны. 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- Не осуществлять копирование, компиляцию, перевод или любое иное документирован</w:t>
      </w:r>
      <w:r>
        <w:rPr>
          <w:rFonts w:ascii="PT Astra Serif" w:hAnsi="PT Astra Serif"/>
          <w:color w:val="000000" w:themeColor="text1"/>
        </w:rPr>
        <w:t>ие Конфиденциальной Информации, а также создание любых информационных ресурсов (как это определено в Федеральном законе «Об информации, информационных технологиях и о защите информации» № 149-ФЗ от 27 июля 2006г.) иначе, чем в связи с Техническим заданием.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В рамках настоящего Соглашения под разумно достаточными мерами по охране Конфиденциальной Информации понимаются такие меры, которые исключают доступ к Конфиденциальной Информации, третьих лиц без согласия раскрывающей Стороны, а также обеспечивают возможн</w:t>
      </w:r>
      <w:r>
        <w:rPr>
          <w:rFonts w:ascii="PT Astra Serif" w:hAnsi="PT Astra Serif"/>
          <w:color w:val="000000" w:themeColor="text1"/>
        </w:rPr>
        <w:t xml:space="preserve">ость использования и передачи Конфиденциальной Информации без нарушения режима ее конфиденциальности. 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Раскрывающая сторона вправе требовать, а получающая Сторона обязана по запросу раскрывающей Стороны предоставлять информацию о состоянии режима защиты Ко</w:t>
      </w:r>
      <w:r>
        <w:rPr>
          <w:rFonts w:ascii="PT Astra Serif" w:hAnsi="PT Astra Serif"/>
          <w:color w:val="000000" w:themeColor="text1"/>
        </w:rPr>
        <w:t>нфиденциальной Информации, установленного получающей Стороной.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В рамках настоящего Соглашения, под разглашением Конфиденциальной Информации понимается виновное действие или бездействие получающей Стороны, в результате которого Конфиденциальная Информация в</w:t>
      </w:r>
      <w:r>
        <w:rPr>
          <w:rFonts w:ascii="PT Astra Serif" w:hAnsi="PT Astra Serif"/>
          <w:color w:val="000000" w:themeColor="text1"/>
        </w:rPr>
        <w:t xml:space="preserve"> любой возможной форме (письменной, электронной, иной форме, в том числе с использованием технических средств) становится известной третьим лицам, без согласия раскрывающей Стороны.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В рамках настоящего Соглашения, к третьим лицам не относятся: аффилированн</w:t>
      </w:r>
      <w:r>
        <w:rPr>
          <w:rFonts w:ascii="PT Astra Serif" w:hAnsi="PT Astra Serif"/>
          <w:color w:val="000000" w:themeColor="text1"/>
        </w:rPr>
        <w:t>ые лица, члены совета директоров и исполнительных органов получающей Стороны, а также агенты, должностные лица, работники получающей Стороны, которые для оказания ими своих трудовых обязанностей получают Конфиденциальную Информацию в рамках своей служебной</w:t>
      </w:r>
      <w:r>
        <w:rPr>
          <w:rFonts w:ascii="PT Astra Serif" w:hAnsi="PT Astra Serif"/>
          <w:color w:val="000000" w:themeColor="text1"/>
        </w:rPr>
        <w:t xml:space="preserve"> компетенции (далее «Представители»). Получающая Сторона обязуется довести до сведения своих Представителей, получающих доступ к Конфиденциальной Информации, информацию о существовании настоящего Соглашения, а также обеспечить соблюдение ими условий охраны</w:t>
      </w:r>
      <w:r>
        <w:rPr>
          <w:rFonts w:ascii="PT Astra Serif" w:hAnsi="PT Astra Serif"/>
          <w:color w:val="000000" w:themeColor="text1"/>
        </w:rPr>
        <w:t xml:space="preserve"> конфиденциальности и неразглашения Конфиденциальной Информации.  В случае разглашения Представителями получающей Стороны Конфиденциальной Информации третьим лицам, ответственность за их действия несет получающая Сторона.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В соответствии с условиями настоящ</w:t>
      </w:r>
      <w:r>
        <w:rPr>
          <w:rFonts w:ascii="PT Astra Serif" w:hAnsi="PT Astra Serif"/>
          <w:color w:val="000000" w:themeColor="text1"/>
        </w:rPr>
        <w:t>его Соглашения, получающая Сторона обязуется незамедлительно сообщить раскрывающей Стороне о допущенном получающей Стороной, ее Представителями, либо ставшем известным получающей Стороне факте разглашения или угрозы разглашения, незаконном получении или не</w:t>
      </w:r>
      <w:r>
        <w:rPr>
          <w:rFonts w:ascii="PT Astra Serif" w:hAnsi="PT Astra Serif"/>
          <w:color w:val="000000" w:themeColor="text1"/>
        </w:rPr>
        <w:t>законном использовании Конфиденциальной Информации.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2. Настоящим Стороны соглашаются с тем, что Конфиденциальная Информация передается, принимается и используется только Представителями.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3. Используемый в настоящем Соглашении термин "Конфиденциальная инфор</w:t>
      </w:r>
      <w:r>
        <w:rPr>
          <w:rFonts w:ascii="PT Astra Serif" w:hAnsi="PT Astra Serif"/>
          <w:color w:val="000000" w:themeColor="text1"/>
        </w:rPr>
        <w:t>мация" определяется как любая информация относительно  раскрывающей Стороны, которая предоставляется раскрывающей Стороной, ее Представителями в устной, письменной, визуальной, магнитной, электронной или иной форме другой Стороне, либо какому-либо из ее Пр</w:t>
      </w:r>
      <w:r>
        <w:rPr>
          <w:rFonts w:ascii="PT Astra Serif" w:hAnsi="PT Astra Serif"/>
          <w:color w:val="000000" w:themeColor="text1"/>
        </w:rPr>
        <w:t xml:space="preserve">едставителей, помеченная Раскрывающей Стороной  как «конфиденциальная», а также любые аналитические данные, подборки, исследования, подготовленные раскрывающей Стороной или Представителями раскрывающей Стороны, которые отражают процесс изучения получающей </w:t>
      </w:r>
      <w:r>
        <w:rPr>
          <w:rFonts w:ascii="PT Astra Serif" w:hAnsi="PT Astra Serif"/>
          <w:color w:val="000000" w:themeColor="text1"/>
        </w:rPr>
        <w:t>Стороной раскрывающей Стороны или интерес получающей Стороны к раскрывающей Стороне.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4. Несмотря на положения пункта 3 настоящего Соглашения, нижеследующая информация не будет считаться Конфиденциальной Информацией для целей настоящего Договора: 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>а) информ</w:t>
      </w:r>
      <w:r>
        <w:rPr>
          <w:rFonts w:ascii="PT Astra Serif" w:hAnsi="PT Astra Serif"/>
          <w:color w:val="000000" w:themeColor="text1"/>
        </w:rPr>
        <w:t>ация, которая является или становится общедоступной, но не в результате нарушения настоящего Соглашения получающей Стороной;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б) информация, которая становится известной получающей Стороне в результате ее собственных исследований, систематических наблюдений</w:t>
      </w:r>
      <w:r>
        <w:rPr>
          <w:rFonts w:ascii="PT Astra Serif" w:hAnsi="PT Astra Serif"/>
          <w:color w:val="000000" w:themeColor="text1"/>
        </w:rPr>
        <w:t xml:space="preserve"> или иной деятельности, осуществленной без использования Конфиденциальной Информации, полученной от раскрывающей Стороны; 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в) информация, которая находилась в распоряжении получающей Стороны до ее передачи раскрывающей Стороной на условиях настоящего Согла</w:t>
      </w:r>
      <w:r>
        <w:rPr>
          <w:rFonts w:ascii="PT Astra Serif" w:hAnsi="PT Astra Serif"/>
          <w:color w:val="000000" w:themeColor="text1"/>
        </w:rPr>
        <w:t xml:space="preserve">шения, при условии, что у получающей Стороны есть достаточные основания полагать, что при этом не были нарушены какие-либо обязательства по охране Конфиденциальной Информации; 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г) письменно одобрена к раскрытию раскрывающей Стороной;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д) информация, которая</w:t>
      </w:r>
      <w:r>
        <w:rPr>
          <w:rFonts w:ascii="PT Astra Serif" w:hAnsi="PT Astra Serif"/>
          <w:color w:val="000000" w:themeColor="text1"/>
        </w:rPr>
        <w:t xml:space="preserve"> не может составлять коммерческую тайну в соответствии с законодательством Российской Федерации.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5. По запросу раскрывающей Стороны получающая Сторона передаст раскрывающей Стороне все документы, содержащие Конфиденциальную информацию, ранее предоставленны</w:t>
      </w:r>
      <w:r>
        <w:rPr>
          <w:rFonts w:ascii="PT Astra Serif" w:hAnsi="PT Astra Serif"/>
          <w:color w:val="000000" w:themeColor="text1"/>
        </w:rPr>
        <w:t xml:space="preserve">е раскрывающей Стороной, Представителям, без удержания любых копий, выписок или иных воспроизведений этих документов или их </w:t>
      </w:r>
      <w:proofErr w:type="gramStart"/>
      <w:r>
        <w:rPr>
          <w:rFonts w:ascii="PT Astra Serif" w:hAnsi="PT Astra Serif"/>
          <w:color w:val="000000" w:themeColor="text1"/>
        </w:rPr>
        <w:t>части</w:t>
      </w:r>
      <w:proofErr w:type="gramEnd"/>
      <w:r>
        <w:rPr>
          <w:rFonts w:ascii="PT Astra Serif" w:hAnsi="PT Astra Serif"/>
          <w:color w:val="000000" w:themeColor="text1"/>
        </w:rPr>
        <w:t xml:space="preserve"> или уничтожит такие документы. В случае запроса на уничтожение документов, любые документы, протоколы, записи и другие материа</w:t>
      </w:r>
      <w:r>
        <w:rPr>
          <w:rFonts w:ascii="PT Astra Serif" w:hAnsi="PT Astra Serif"/>
          <w:color w:val="000000" w:themeColor="text1"/>
        </w:rPr>
        <w:t xml:space="preserve">лы, подготовленные получающей Стороной или ее </w:t>
      </w:r>
      <w:proofErr w:type="gramStart"/>
      <w:r>
        <w:rPr>
          <w:rFonts w:ascii="PT Astra Serif" w:hAnsi="PT Astra Serif"/>
          <w:color w:val="000000" w:themeColor="text1"/>
        </w:rPr>
        <w:t>Представителями</w:t>
      </w:r>
      <w:proofErr w:type="gramEnd"/>
      <w:r>
        <w:rPr>
          <w:rFonts w:ascii="PT Astra Serif" w:hAnsi="PT Astra Serif"/>
          <w:color w:val="000000" w:themeColor="text1"/>
        </w:rPr>
        <w:t xml:space="preserve"> или третьими лицами на основе Информации будут надлежащим образом уничтожены, при условии, что получающей Стороне разрешено оставить: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5.1. Информацию, необходимую для целей соблюдения применимог</w:t>
      </w:r>
      <w:r>
        <w:rPr>
          <w:rFonts w:ascii="PT Astra Serif" w:hAnsi="PT Astra Serif"/>
          <w:color w:val="000000" w:themeColor="text1"/>
        </w:rPr>
        <w:t xml:space="preserve">о законодательства или требований </w:t>
      </w:r>
      <w:proofErr w:type="gramStart"/>
      <w:r>
        <w:rPr>
          <w:rFonts w:ascii="PT Astra Serif" w:hAnsi="PT Astra Serif"/>
          <w:color w:val="000000" w:themeColor="text1"/>
        </w:rPr>
        <w:t>судебного</w:t>
      </w:r>
      <w:proofErr w:type="gramEnd"/>
      <w:r>
        <w:rPr>
          <w:rFonts w:ascii="PT Astra Serif" w:hAnsi="PT Astra Serif"/>
          <w:color w:val="000000" w:themeColor="text1"/>
        </w:rPr>
        <w:t xml:space="preserve"> или иного государственного органа (в течение времени, требуемого действующим законодательством);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5.2. Копии любых компьютерных записей и файлов, содержащих Информацию, которые были созданы в соответствии с </w:t>
      </w:r>
      <w:r>
        <w:rPr>
          <w:rFonts w:ascii="PT Astra Serif" w:hAnsi="PT Astra Serif"/>
          <w:color w:val="000000" w:themeColor="text1"/>
        </w:rPr>
        <w:t>процедурами автоматического архивирования документов.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Несмотря на возврат или уничтожение любой Информации и основанных на Информации материалов, обязательство конфиденциальности и другие обязательства получающей Стороны по настоящему Соглашению сохраняют </w:t>
      </w:r>
      <w:r>
        <w:rPr>
          <w:rFonts w:ascii="PT Astra Serif" w:hAnsi="PT Astra Serif"/>
          <w:color w:val="000000" w:themeColor="text1"/>
        </w:rPr>
        <w:t>по отношению к нему обязательную силу в соответствии с положениями настоящего Соглашения о конфиденциальности.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6. Если получающая Сторона или ее Представители будут обязаны по закону раскрыть какую-либо Конфиденциальную Информацию органам государственной в</w:t>
      </w:r>
      <w:r>
        <w:rPr>
          <w:rFonts w:ascii="PT Astra Serif" w:hAnsi="PT Astra Serif"/>
          <w:color w:val="000000" w:themeColor="text1"/>
        </w:rPr>
        <w:t>ласти Российской Федерации или органам государственной власти субъектов Российской Федерации, либо органам государственной власти иностранных государств, а также иным органам, уполномоченным законодательством требовать раскрытия Конфиденциальной Информации</w:t>
      </w:r>
      <w:r>
        <w:rPr>
          <w:rFonts w:ascii="PT Astra Serif" w:hAnsi="PT Astra Serif"/>
          <w:color w:val="000000" w:themeColor="text1"/>
        </w:rPr>
        <w:t>, получающая Сторона до такого раскрытия обязана уведомить об этом факте раскрытия конфиденциальной информации раскрывающую Сторону. При этом получающая Сторона, раскрывающая Конфиденциальную Информацию в соответствии с настоящим пунктом, не считается нару</w:t>
      </w:r>
      <w:r>
        <w:rPr>
          <w:rFonts w:ascii="PT Astra Serif" w:hAnsi="PT Astra Serif"/>
          <w:color w:val="000000" w:themeColor="text1"/>
        </w:rPr>
        <w:t>шившей своего обязательства о неразглашении Конфиденциальной Информации. В случае такого раскрытия, получающая Сторона обязуется сделать все от нее зависящее для того, чтобы обеспечить конфиденциальность раскрытой Конфиденциальной Информации.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7. Вся Конфид</w:t>
      </w:r>
      <w:r>
        <w:rPr>
          <w:rFonts w:ascii="PT Astra Serif" w:hAnsi="PT Astra Serif"/>
          <w:color w:val="000000" w:themeColor="text1"/>
        </w:rPr>
        <w:t>енциальная Информация, являющаяся документированной информацией или информацией в информационных системах, как это определено в Федеральном законе «Об информации, информационных технологиях и о защите информации» № 149-ФЗ от 27 июля 2006г., переданная полу</w:t>
      </w:r>
      <w:r>
        <w:rPr>
          <w:rFonts w:ascii="PT Astra Serif" w:hAnsi="PT Astra Serif"/>
          <w:color w:val="000000" w:themeColor="text1"/>
        </w:rPr>
        <w:t xml:space="preserve">чающей Стороне является собственностью раскрывающей Стороны. </w:t>
      </w:r>
    </w:p>
    <w:p w:rsidR="0067292C" w:rsidRDefault="008E171B">
      <w:pPr>
        <w:ind w:firstLine="567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8. В случае нарушения получающей Стороной своих обязательств по настоящему Соглашению, раскрывающая Сторона вправе потребовать от получающей Стороны возмещения понесенных в связи с таким нарушен</w:t>
      </w:r>
      <w:r>
        <w:rPr>
          <w:rFonts w:ascii="PT Astra Serif" w:hAnsi="PT Astra Serif"/>
          <w:color w:val="000000" w:themeColor="text1"/>
        </w:rPr>
        <w:t xml:space="preserve">ием убытков в полном объеме. </w:t>
      </w:r>
    </w:p>
    <w:p w:rsidR="0067292C" w:rsidRDefault="0067292C">
      <w:pPr>
        <w:ind w:firstLine="567"/>
        <w:contextualSpacing/>
        <w:rPr>
          <w:rFonts w:ascii="PT Astra Serif" w:hAnsi="PT Astra Serif"/>
          <w:color w:val="000000" w:themeColor="text1"/>
        </w:rPr>
      </w:pPr>
    </w:p>
    <w:p w:rsidR="0067292C" w:rsidRDefault="0067292C">
      <w:pPr>
        <w:ind w:firstLine="567"/>
        <w:contextualSpacing/>
        <w:rPr>
          <w:rFonts w:ascii="PT Astra Serif" w:hAnsi="PT Astra Serif"/>
          <w:color w:val="000000" w:themeColor="text1"/>
        </w:rPr>
      </w:pPr>
    </w:p>
    <w:p w:rsidR="0067292C" w:rsidRDefault="0067292C">
      <w:pPr>
        <w:ind w:firstLine="567"/>
        <w:contextualSpacing/>
        <w:rPr>
          <w:rFonts w:ascii="PT Astra Serif" w:hAnsi="PT Astra Serif"/>
          <w:color w:val="000000" w:themeColor="text1"/>
        </w:rPr>
      </w:pPr>
    </w:p>
    <w:p w:rsidR="0067292C" w:rsidRDefault="0067292C">
      <w:pPr>
        <w:ind w:firstLine="567"/>
        <w:rPr>
          <w:rFonts w:ascii="PT Astra Serif" w:hAnsi="PT Astra Serif"/>
          <w:color w:val="000000" w:themeColor="text1"/>
        </w:rPr>
      </w:pPr>
    </w:p>
    <w:p w:rsidR="0067292C" w:rsidRDefault="0067292C">
      <w:pPr>
        <w:ind w:firstLine="567"/>
        <w:rPr>
          <w:rFonts w:ascii="PT Astra Serif" w:hAnsi="PT Astra Serif"/>
          <w:color w:val="000000" w:themeColor="text1"/>
        </w:rPr>
      </w:pPr>
    </w:p>
    <w:p w:rsidR="0067292C" w:rsidRDefault="0067292C">
      <w:pPr>
        <w:ind w:firstLine="567"/>
        <w:rPr>
          <w:rFonts w:ascii="PT Astra Serif" w:hAnsi="PT Astra Serif"/>
          <w:color w:val="000000" w:themeColor="text1"/>
        </w:rPr>
      </w:pPr>
    </w:p>
    <w:p w:rsidR="0067292C" w:rsidRDefault="0067292C">
      <w:pPr>
        <w:ind w:firstLine="567"/>
        <w:rPr>
          <w:rFonts w:ascii="PT Astra Serif" w:hAnsi="PT Astra Serif"/>
          <w:color w:val="000000" w:themeColor="text1"/>
        </w:rPr>
      </w:pPr>
    </w:p>
    <w:p w:rsidR="0067292C" w:rsidRDefault="0067292C">
      <w:pPr>
        <w:ind w:firstLine="567"/>
        <w:rPr>
          <w:rFonts w:ascii="PT Astra Serif" w:hAnsi="PT Astra Serif"/>
          <w:color w:val="000000" w:themeColor="text1"/>
        </w:rPr>
      </w:pPr>
    </w:p>
    <w:p w:rsidR="0067292C" w:rsidRDefault="008E171B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br w:type="page"/>
      </w:r>
    </w:p>
    <w:p w:rsidR="0067292C" w:rsidRDefault="008E171B">
      <w:pPr>
        <w:ind w:firstLine="567"/>
        <w:contextualSpacing/>
        <w:jc w:val="right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lastRenderedPageBreak/>
        <w:t>Приложение 5</w:t>
      </w:r>
    </w:p>
    <w:p w:rsidR="0067292C" w:rsidRDefault="008E171B">
      <w:pPr>
        <w:ind w:firstLine="567"/>
        <w:contextualSpacing/>
        <w:jc w:val="right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к Техническому заданию</w:t>
      </w:r>
    </w:p>
    <w:p w:rsidR="0067292C" w:rsidRDefault="0067292C">
      <w:pPr>
        <w:ind w:firstLine="567"/>
        <w:contextualSpacing/>
        <w:jc w:val="center"/>
        <w:rPr>
          <w:rFonts w:ascii="PT Astra Serif" w:hAnsi="PT Astra Serif"/>
          <w:color w:val="000000" w:themeColor="text1"/>
        </w:rPr>
      </w:pPr>
    </w:p>
    <w:p w:rsidR="0067292C" w:rsidRDefault="008E171B">
      <w:pPr>
        <w:ind w:firstLine="567"/>
        <w:contextualSpacing/>
        <w:jc w:val="center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Отчет об оказанных услугах (за указанный период)</w:t>
      </w:r>
    </w:p>
    <w:p w:rsidR="0067292C" w:rsidRDefault="008E171B">
      <w:pPr>
        <w:spacing w:before="120" w:after="120"/>
        <w:ind w:firstLine="709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b/>
          <w:color w:val="000000" w:themeColor="text1"/>
        </w:rPr>
        <w:t>Формы отчетной документации</w:t>
      </w:r>
    </w:p>
    <w:p w:rsidR="0067292C" w:rsidRDefault="008E171B">
      <w:pPr>
        <w:pStyle w:val="affffc"/>
        <w:numPr>
          <w:ilvl w:val="0"/>
          <w:numId w:val="11"/>
        </w:numPr>
        <w:spacing w:before="120" w:after="120" w:line="360" w:lineRule="auto"/>
        <w:ind w:left="426"/>
        <w:rPr>
          <w:rFonts w:ascii="PT Astra Serif" w:hAnsi="PT Astra Serif"/>
          <w:b/>
          <w:color w:val="000000" w:themeColor="text1"/>
        </w:rPr>
      </w:pPr>
      <w:r>
        <w:rPr>
          <w:rFonts w:ascii="PT Astra Serif" w:hAnsi="PT Astra Serif"/>
          <w:b/>
          <w:color w:val="000000" w:themeColor="text1"/>
        </w:rPr>
        <w:t>Отчет по доступности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42"/>
        <w:gridCol w:w="1594"/>
        <w:gridCol w:w="1884"/>
        <w:gridCol w:w="2028"/>
        <w:gridCol w:w="2382"/>
      </w:tblGrid>
      <w:tr w:rsidR="0067292C">
        <w:trPr>
          <w:trHeight w:val="57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Приоритет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Число Инцидентов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Период недоступности, час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Доступность Услуги, %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Отклонение от SLA</w:t>
            </w:r>
          </w:p>
        </w:tc>
      </w:tr>
      <w:tr w:rsidR="0067292C">
        <w:trPr>
          <w:trHeight w:val="33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</w:tr>
    </w:tbl>
    <w:p w:rsidR="0067292C" w:rsidRDefault="0067292C">
      <w:pPr>
        <w:rPr>
          <w:rFonts w:ascii="PT Astra Serif" w:hAnsi="PT Astra Serif"/>
          <w:color w:val="000000" w:themeColor="text1"/>
        </w:rPr>
      </w:pPr>
    </w:p>
    <w:p w:rsidR="0067292C" w:rsidRDefault="008E171B">
      <w:pPr>
        <w:pStyle w:val="affffc"/>
        <w:numPr>
          <w:ilvl w:val="0"/>
          <w:numId w:val="11"/>
        </w:numPr>
        <w:spacing w:before="120" w:after="120" w:line="360" w:lineRule="auto"/>
        <w:ind w:left="426"/>
        <w:rPr>
          <w:rFonts w:ascii="PT Astra Serif" w:hAnsi="PT Astra Serif"/>
          <w:b/>
          <w:color w:val="000000" w:themeColor="text1"/>
        </w:rPr>
      </w:pPr>
      <w:r>
        <w:rPr>
          <w:rFonts w:ascii="PT Astra Serif" w:hAnsi="PT Astra Serif"/>
          <w:b/>
          <w:color w:val="000000" w:themeColor="text1"/>
        </w:rPr>
        <w:t>Отчет по инцидентам</w:t>
      </w:r>
    </w:p>
    <w:p w:rsidR="0067292C" w:rsidRDefault="008E171B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Отчет по инцидентам за период с "__"________ по "__"_________ 202_г.</w:t>
      </w:r>
    </w:p>
    <w:p w:rsidR="0067292C" w:rsidRDefault="0067292C">
      <w:pPr>
        <w:jc w:val="center"/>
        <w:rPr>
          <w:rFonts w:ascii="PT Astra Serif" w:hAnsi="PT Astra Serif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724"/>
        <w:gridCol w:w="1868"/>
        <w:gridCol w:w="1580"/>
        <w:gridCol w:w="1148"/>
        <w:gridCol w:w="1150"/>
        <w:gridCol w:w="1293"/>
        <w:gridCol w:w="1580"/>
      </w:tblGrid>
      <w:tr w:rsidR="0067292C">
        <w:trPr>
          <w:trHeight w:val="5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N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Код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Тема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Приоритет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Статус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Дата создания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Дата закрытия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8E171B">
            <w:pPr>
              <w:ind w:left="-62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Отклонение от SLA</w:t>
            </w:r>
          </w:p>
        </w:tc>
      </w:tr>
      <w:tr w:rsidR="0067292C">
        <w:trPr>
          <w:trHeight w:val="27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</w:tr>
    </w:tbl>
    <w:p w:rsidR="0067292C" w:rsidRDefault="0067292C">
      <w:pPr>
        <w:jc w:val="center"/>
        <w:rPr>
          <w:rFonts w:ascii="PT Astra Serif" w:hAnsi="PT Astra Serif"/>
          <w:color w:val="000000" w:themeColor="text1"/>
        </w:rPr>
      </w:pPr>
    </w:p>
    <w:p w:rsidR="0067292C" w:rsidRDefault="008E171B">
      <w:pPr>
        <w:pStyle w:val="affffc"/>
        <w:numPr>
          <w:ilvl w:val="0"/>
          <w:numId w:val="11"/>
        </w:numPr>
        <w:spacing w:before="120" w:after="120" w:line="360" w:lineRule="auto"/>
        <w:ind w:left="426"/>
        <w:rPr>
          <w:rFonts w:ascii="PT Astra Serif" w:hAnsi="PT Astra Serif"/>
          <w:b/>
          <w:color w:val="000000" w:themeColor="text1"/>
        </w:rPr>
      </w:pPr>
      <w:r>
        <w:rPr>
          <w:rFonts w:ascii="PT Astra Serif" w:hAnsi="PT Astra Serif"/>
          <w:b/>
          <w:color w:val="000000" w:themeColor="text1"/>
        </w:rPr>
        <w:t>Отчет о проведении регламентных работ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1903"/>
        <w:gridCol w:w="3187"/>
        <w:gridCol w:w="3975"/>
      </w:tblGrid>
      <w:tr w:rsidR="0067292C">
        <w:trPr>
          <w:trHeight w:val="32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92C" w:rsidRDefault="008E171B">
            <w:pPr>
              <w:pStyle w:val="afffffd"/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</w:rPr>
              <w:t>Код сервиса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</w:rPr>
              <w:t>Наименование работ</w:t>
            </w: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</w:rPr>
              <w:t>Время проведения работ</w:t>
            </w:r>
          </w:p>
        </w:tc>
      </w:tr>
      <w:tr w:rsidR="0067292C">
        <w:trPr>
          <w:trHeight w:val="32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>
            <w:pPr>
              <w:pStyle w:val="afffffd"/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92C" w:rsidRDefault="0067292C">
            <w:pPr>
              <w:pStyle w:val="afffffd"/>
              <w:rPr>
                <w:rFonts w:ascii="PT Astra Serif" w:hAnsi="PT Astra Serif"/>
                <w:color w:val="000000" w:themeColor="text1"/>
                <w:sz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>
            <w:pPr>
              <w:pStyle w:val="afffffd"/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92C" w:rsidRDefault="0067292C">
            <w:pPr>
              <w:pStyle w:val="afffffd"/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</w:tc>
      </w:tr>
    </w:tbl>
    <w:p w:rsidR="0067292C" w:rsidRDefault="0067292C">
      <w:pPr>
        <w:jc w:val="center"/>
        <w:rPr>
          <w:rFonts w:ascii="PT Astra Serif" w:hAnsi="PT Astra Serif"/>
          <w:color w:val="000000" w:themeColor="text1"/>
        </w:rPr>
      </w:pPr>
    </w:p>
    <w:p w:rsidR="0067292C" w:rsidRDefault="008E171B">
      <w:pPr>
        <w:pStyle w:val="affffc"/>
        <w:numPr>
          <w:ilvl w:val="0"/>
          <w:numId w:val="11"/>
        </w:numPr>
        <w:spacing w:before="120" w:after="120" w:line="360" w:lineRule="auto"/>
        <w:ind w:left="426"/>
        <w:rPr>
          <w:rFonts w:ascii="PT Astra Serif" w:hAnsi="PT Astra Serif"/>
          <w:b/>
          <w:color w:val="000000" w:themeColor="text1"/>
        </w:rPr>
      </w:pPr>
      <w:r>
        <w:rPr>
          <w:rFonts w:ascii="PT Astra Serif" w:hAnsi="PT Astra Serif"/>
          <w:b/>
          <w:color w:val="000000" w:themeColor="text1"/>
        </w:rPr>
        <w:t>Отчет по оценке качества предоставленной Услуги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2"/>
        <w:gridCol w:w="1368"/>
        <w:gridCol w:w="1427"/>
      </w:tblGrid>
      <w:tr w:rsidR="0067292C">
        <w:tc>
          <w:tcPr>
            <w:tcW w:w="5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Наименование показателя, единица измерения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Целевое значение показателя</w:t>
            </w:r>
            <w:r>
              <w:rPr>
                <w:rFonts w:ascii="PT Astra Serif" w:hAnsi="PT Astra Serif"/>
                <w:color w:val="000000" w:themeColor="text1"/>
                <w:sz w:val="24"/>
              </w:rPr>
              <w:br/>
            </w:r>
            <w:r>
              <w:rPr>
                <w:rFonts w:ascii="PT Astra Serif" w:hAnsi="PT Astra Serif"/>
                <w:noProof/>
                <w:color w:val="000000" w:themeColor="text1"/>
                <w:sz w:val="24"/>
              </w:rPr>
              <w:drawing>
                <wp:inline distT="0" distB="0" distL="0" distR="0">
                  <wp:extent cx="200025" cy="25717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Фактическое значение показателя</w:t>
            </w:r>
          </w:p>
          <w:p w:rsidR="0067292C" w:rsidRDefault="008E171B">
            <w:pPr>
              <w:pStyle w:val="afffffd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noProof/>
                <w:color w:val="000000" w:themeColor="text1"/>
                <w:sz w:val="24"/>
              </w:rPr>
              <w:drawing>
                <wp:inline distT="0" distB="0" distL="0" distR="0">
                  <wp:extent cx="161925" cy="27622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19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92C">
        <w:tc>
          <w:tcPr>
            <w:tcW w:w="5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tabs>
                <w:tab w:val="center" w:pos="4153"/>
                <w:tab w:val="right" w:pos="8306"/>
              </w:tabs>
              <w:spacing w:line="240" w:lineRule="exact"/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Гарантируемый уровень доступности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tabs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99,99%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67292C">
            <w:pPr>
              <w:pStyle w:val="afffffd"/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</w:tc>
      </w:tr>
      <w:tr w:rsidR="0067292C">
        <w:tc>
          <w:tcPr>
            <w:tcW w:w="5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spacing w:line="240" w:lineRule="exact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Доля </w:t>
            </w:r>
            <w:r>
              <w:rPr>
                <w:rFonts w:ascii="PT Astra Serif" w:hAnsi="PT Astra Serif"/>
                <w:color w:val="000000" w:themeColor="text1"/>
                <w:sz w:val="24"/>
              </w:rPr>
              <w:t>(%) обращений критичного приоритета отработанная в соответствии с уровнем оказания услуги (Таблица №1)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99%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67292C">
            <w:pPr>
              <w:pStyle w:val="afffffd"/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</w:tc>
      </w:tr>
      <w:tr w:rsidR="0067292C">
        <w:tc>
          <w:tcPr>
            <w:tcW w:w="5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spacing w:line="240" w:lineRule="exact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Доля (%) обращений высокого приоритета, отработанных в соответствии с уровнем оказания услуги (Таблица №1)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95%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67292C">
            <w:pPr>
              <w:pStyle w:val="afffffd"/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</w:tc>
      </w:tr>
      <w:tr w:rsidR="0067292C">
        <w:tc>
          <w:tcPr>
            <w:tcW w:w="5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spacing w:line="240" w:lineRule="exact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Доля (%) обращений обычного </w:t>
            </w:r>
            <w:r>
              <w:rPr>
                <w:rFonts w:ascii="PT Astra Serif" w:hAnsi="PT Astra Serif"/>
                <w:color w:val="000000" w:themeColor="text1"/>
                <w:sz w:val="24"/>
              </w:rPr>
              <w:t>приоритета, отработанных в соответствии с уровнем оказания услуги (Таблица №1)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95%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67292C">
            <w:pPr>
              <w:pStyle w:val="afffffd"/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</w:tc>
      </w:tr>
      <w:tr w:rsidR="0067292C">
        <w:tc>
          <w:tcPr>
            <w:tcW w:w="5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spacing w:line="240" w:lineRule="exact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Доля (%) Прочих обращений отработанных в соответствии с уровнем оказания услуги (Таблица №1)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pStyle w:val="afffffd"/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95%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67292C">
            <w:pPr>
              <w:pStyle w:val="afffffd"/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</w:tc>
      </w:tr>
      <w:tr w:rsidR="0067292C">
        <w:tc>
          <w:tcPr>
            <w:tcW w:w="5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292C" w:rsidRDefault="008E171B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ИТОГО: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7292C" w:rsidRDefault="0067292C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7292C" w:rsidRDefault="0067292C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67292C" w:rsidRDefault="0067292C">
      <w:pPr>
        <w:rPr>
          <w:rFonts w:ascii="PT Astra Serif" w:hAnsi="PT Astra Serif"/>
          <w:color w:val="000000" w:themeColor="text1"/>
          <w:highlight w:val="yellow"/>
        </w:rPr>
      </w:pPr>
    </w:p>
    <w:p w:rsidR="0067292C" w:rsidRDefault="0067292C">
      <w:pPr>
        <w:jc w:val="both"/>
        <w:rPr>
          <w:rFonts w:ascii="PT Astra Serif" w:hAnsi="PT Astra Serif"/>
          <w:color w:val="000000" w:themeColor="text1"/>
          <w:highlight w:val="yellow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67292C">
        <w:tc>
          <w:tcPr>
            <w:tcW w:w="4500" w:type="dxa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Заказчик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jc w:val="right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_______________/ </w:t>
            </w:r>
            <w:r>
              <w:rPr>
                <w:rFonts w:ascii="PT Astra Serif" w:hAnsi="PT Astra Serif"/>
                <w:color w:val="000000" w:themeColor="text1"/>
                <w:sz w:val="24"/>
                <w:u w:val="single"/>
              </w:rPr>
              <w:t>_____________</w:t>
            </w:r>
            <w:r>
              <w:rPr>
                <w:rFonts w:ascii="PT Astra Serif" w:hAnsi="PT Astra Serif"/>
                <w:color w:val="000000" w:themeColor="text1"/>
                <w:sz w:val="24"/>
              </w:rPr>
              <w:t>/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 «_____» _________ 202_г.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</w:p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М.П. </w:t>
            </w:r>
            <w:r>
              <w:rPr>
                <w:rFonts w:ascii="PT Astra Serif" w:hAnsi="PT Astra Serif"/>
                <w:b/>
                <w:color w:val="000000" w:themeColor="text1"/>
                <w:sz w:val="24"/>
              </w:rPr>
              <w:t xml:space="preserve"> 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</w:p>
        </w:tc>
        <w:tc>
          <w:tcPr>
            <w:tcW w:w="4500" w:type="dxa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Исполнитель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jc w:val="right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 _______________/ ____________/</w:t>
            </w:r>
          </w:p>
          <w:p w:rsidR="0067292C" w:rsidRDefault="0067292C">
            <w:pPr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          «_____» __________ 202_г.</w:t>
            </w:r>
          </w:p>
          <w:p w:rsidR="0067292C" w:rsidRDefault="0067292C">
            <w:pPr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     М.П. </w:t>
            </w:r>
          </w:p>
          <w:p w:rsidR="0067292C" w:rsidRDefault="0067292C">
            <w:pPr>
              <w:rPr>
                <w:rFonts w:ascii="PT Astra Serif" w:hAnsi="PT Astra Serif"/>
                <w:b/>
                <w:color w:val="000000" w:themeColor="text1"/>
                <w:sz w:val="24"/>
              </w:rPr>
            </w:pPr>
          </w:p>
        </w:tc>
      </w:tr>
    </w:tbl>
    <w:p w:rsidR="0067292C" w:rsidRDefault="0067292C">
      <w:pPr>
        <w:ind w:firstLine="567"/>
        <w:contextualSpacing/>
        <w:jc w:val="right"/>
        <w:rPr>
          <w:rFonts w:ascii="PT Astra Serif" w:hAnsi="PT Astra Serif"/>
          <w:color w:val="000000" w:themeColor="text1"/>
        </w:rPr>
      </w:pPr>
    </w:p>
    <w:p w:rsidR="0067292C" w:rsidRDefault="008E171B">
      <w:pPr>
        <w:ind w:firstLine="567"/>
        <w:contextualSpacing/>
        <w:jc w:val="right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Приложение 6</w:t>
      </w:r>
    </w:p>
    <w:p w:rsidR="0067292C" w:rsidRDefault="008E171B">
      <w:pPr>
        <w:ind w:firstLine="567"/>
        <w:contextualSpacing/>
        <w:jc w:val="right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 xml:space="preserve"> к Техническому заданию    </w:t>
      </w:r>
    </w:p>
    <w:p w:rsidR="0067292C" w:rsidRDefault="0067292C">
      <w:pPr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tabs>
          <w:tab w:val="left" w:pos="1813"/>
        </w:tabs>
        <w:jc w:val="center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>Акт</w:t>
      </w:r>
    </w:p>
    <w:p w:rsidR="0067292C" w:rsidRDefault="008E171B">
      <w:pPr>
        <w:pStyle w:val="110"/>
        <w:spacing w:line="240" w:lineRule="auto"/>
        <w:ind w:left="20"/>
        <w:jc w:val="center"/>
        <w:rPr>
          <w:rFonts w:ascii="PT Astra Serif" w:hAnsi="PT Astra Serif"/>
          <w:b w:val="0"/>
          <w:color w:val="000000" w:themeColor="text1"/>
          <w:sz w:val="24"/>
        </w:rPr>
      </w:pPr>
      <w:r>
        <w:rPr>
          <w:rFonts w:ascii="PT Astra Serif" w:hAnsi="PT Astra Serif"/>
          <w:b w:val="0"/>
          <w:color w:val="000000" w:themeColor="text1"/>
          <w:sz w:val="24"/>
        </w:rPr>
        <w:t xml:space="preserve">сдачи-приёмки оказанных услуг </w:t>
      </w:r>
    </w:p>
    <w:p w:rsidR="0067292C" w:rsidRDefault="0067292C">
      <w:pPr>
        <w:pStyle w:val="110"/>
        <w:spacing w:line="240" w:lineRule="auto"/>
        <w:ind w:left="20"/>
        <w:jc w:val="center"/>
        <w:rPr>
          <w:rFonts w:ascii="PT Astra Serif" w:hAnsi="PT Astra Serif"/>
          <w:b w:val="0"/>
          <w:color w:val="000000" w:themeColor="text1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8"/>
        <w:gridCol w:w="5077"/>
      </w:tblGrid>
      <w:tr w:rsidR="0067292C">
        <w:trPr>
          <w:trHeight w:val="463"/>
        </w:trPr>
        <w:tc>
          <w:tcPr>
            <w:tcW w:w="5048" w:type="dxa"/>
          </w:tcPr>
          <w:p w:rsidR="0067292C" w:rsidRDefault="008E171B">
            <w:pPr>
              <w:ind w:left="142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г. Томск </w:t>
            </w:r>
          </w:p>
        </w:tc>
        <w:tc>
          <w:tcPr>
            <w:tcW w:w="5077" w:type="dxa"/>
          </w:tcPr>
          <w:p w:rsidR="0067292C" w:rsidRDefault="008E171B">
            <w:pPr>
              <w:ind w:left="1892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« ___ » _________ 202_г.</w:t>
            </w:r>
          </w:p>
        </w:tc>
      </w:tr>
    </w:tbl>
    <w:p w:rsidR="0067292C" w:rsidRDefault="0067292C">
      <w:pPr>
        <w:pStyle w:val="ae"/>
        <w:tabs>
          <w:tab w:val="left" w:pos="4119"/>
          <w:tab w:val="left" w:pos="8751"/>
        </w:tabs>
        <w:ind w:left="20"/>
        <w:rPr>
          <w:rFonts w:ascii="PT Astra Serif" w:hAnsi="PT Astra Serif"/>
          <w:color w:val="000000" w:themeColor="text1"/>
          <w:sz w:val="24"/>
        </w:rPr>
      </w:pPr>
    </w:p>
    <w:p w:rsidR="0067292C" w:rsidRDefault="008E171B">
      <w:p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b/>
          <w:color w:val="000000" w:themeColor="text1"/>
          <w:sz w:val="24"/>
        </w:rPr>
        <w:tab/>
      </w:r>
      <w:r>
        <w:rPr>
          <w:rFonts w:ascii="PT Astra Serif" w:hAnsi="PT Astra Serif"/>
          <w:b/>
          <w:color w:val="000000" w:themeColor="text1"/>
          <w:sz w:val="24"/>
        </w:rPr>
        <w:t>Публичное акционерное общество «Ростелеком» («ПАО «Ростелеком»)</w:t>
      </w:r>
      <w:r>
        <w:rPr>
          <w:rFonts w:ascii="PT Astra Serif" w:hAnsi="PT Astra Serif"/>
          <w:color w:val="000000" w:themeColor="text1"/>
          <w:sz w:val="24"/>
        </w:rPr>
        <w:t xml:space="preserve">, именуемое в дальнейшем «Заказчик», в лице ________________________________________, с одной стороны, </w:t>
      </w:r>
    </w:p>
    <w:p w:rsidR="0067292C" w:rsidRDefault="008E171B">
      <w:p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и _______________________________________________________, именуемое в дальнейшем «Исполн</w:t>
      </w:r>
      <w:r>
        <w:rPr>
          <w:rFonts w:ascii="PT Astra Serif" w:hAnsi="PT Astra Serif"/>
          <w:color w:val="000000" w:themeColor="text1"/>
          <w:sz w:val="24"/>
        </w:rPr>
        <w:t>итель», в лице ________________________________________, с другой стороны, далее вместе именуемые «Стороны», а каждое по отдельности - «Сторона», согласовали и подписали настоящий Акт сдачи-приёмки оказанных услуг к Техническому заданию на оказание услуг п</w:t>
      </w:r>
      <w:r>
        <w:rPr>
          <w:rFonts w:ascii="PT Astra Serif" w:hAnsi="PT Astra Serif"/>
          <w:color w:val="000000" w:themeColor="text1"/>
          <w:sz w:val="24"/>
        </w:rPr>
        <w:t>о поддержанию и восстановлению функциональных и пользовательских характеристик оборудования и программного обеспечения Центра обработки данных от « ___ » ________202_ года о нижеследующем:</w:t>
      </w:r>
    </w:p>
    <w:p w:rsidR="0067292C" w:rsidRDefault="008E171B">
      <w:p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1. Исполнитель, согласно условиям Договора исполнил, а Заказчик при</w:t>
      </w:r>
      <w:r>
        <w:rPr>
          <w:rFonts w:ascii="PT Astra Serif" w:hAnsi="PT Astra Serif"/>
          <w:color w:val="000000" w:themeColor="text1"/>
          <w:sz w:val="24"/>
        </w:rPr>
        <w:t xml:space="preserve">нял услуги по поддержанию и восстановлению функциональных и пользовательских характеристик оборудования и программного обеспечения Центра обработки данных за период с «___» __________ 202_г.  по «___» _________ 202_г. </w:t>
      </w:r>
    </w:p>
    <w:p w:rsidR="0067292C" w:rsidRDefault="008E171B">
      <w:p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2.</w:t>
      </w:r>
      <w:r>
        <w:rPr>
          <w:rFonts w:ascii="PT Astra Serif" w:hAnsi="PT Astra Serif"/>
          <w:color w:val="000000" w:themeColor="text1"/>
          <w:sz w:val="24"/>
        </w:rPr>
        <w:tab/>
        <w:t>Стоимость оказанных услуг по Догов</w:t>
      </w:r>
      <w:r>
        <w:rPr>
          <w:rFonts w:ascii="PT Astra Serif" w:hAnsi="PT Astra Serif"/>
          <w:color w:val="000000" w:themeColor="text1"/>
          <w:sz w:val="24"/>
        </w:rPr>
        <w:t>ору в отчётном периоде составляет рублей ___ копеек, [в том числе НДС 20% - __________ рублей __ копеек].</w:t>
      </w:r>
    </w:p>
    <w:p w:rsidR="0067292C" w:rsidRDefault="008E171B">
      <w:p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3. Претензий по качеству и полноте оказанных услуг, указанных в настоящем Акте, Заказчик не имеет.</w:t>
      </w:r>
    </w:p>
    <w:p w:rsidR="0067292C" w:rsidRDefault="008E171B">
      <w:p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4.</w:t>
      </w:r>
      <w:r>
        <w:rPr>
          <w:rFonts w:ascii="PT Astra Serif" w:hAnsi="PT Astra Serif"/>
          <w:color w:val="000000" w:themeColor="text1"/>
          <w:sz w:val="24"/>
        </w:rPr>
        <w:tab/>
        <w:t>К оплате по настоящему акту составляет         р</w:t>
      </w:r>
      <w:r>
        <w:rPr>
          <w:rFonts w:ascii="PT Astra Serif" w:hAnsi="PT Astra Serif"/>
          <w:color w:val="000000" w:themeColor="text1"/>
          <w:sz w:val="24"/>
        </w:rPr>
        <w:t>ублей ___ копеек, [в том числе НДС 20% - __________ рублей __ копеек].</w:t>
      </w:r>
    </w:p>
    <w:p w:rsidR="0067292C" w:rsidRDefault="008E171B">
      <w:pPr>
        <w:jc w:val="both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5. Настоящий Акт является неотъемлемой частью Технического задания, составлен в двух идентичных экземплярах, имеющих равную юридическую силу по одному - для каждой из Сторон.</w:t>
      </w: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67292C">
        <w:tc>
          <w:tcPr>
            <w:tcW w:w="4500" w:type="dxa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Заказчик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_______________/ ________/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 «_____» _________ 202_г.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</w:p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М.П. </w:t>
            </w:r>
            <w:r>
              <w:rPr>
                <w:rFonts w:ascii="PT Astra Serif" w:hAnsi="PT Astra Serif"/>
                <w:b/>
                <w:color w:val="000000" w:themeColor="text1"/>
                <w:sz w:val="24"/>
              </w:rPr>
              <w:t xml:space="preserve"> 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</w:rPr>
            </w:pPr>
          </w:p>
        </w:tc>
        <w:tc>
          <w:tcPr>
            <w:tcW w:w="4500" w:type="dxa"/>
          </w:tcPr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Исполнитель</w:t>
            </w:r>
          </w:p>
          <w:p w:rsidR="0067292C" w:rsidRDefault="0067292C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>_______________/ ____________/</w:t>
            </w:r>
          </w:p>
          <w:p w:rsidR="0067292C" w:rsidRDefault="0067292C">
            <w:pPr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rPr>
                <w:rFonts w:ascii="PT Astra Serif" w:hAnsi="PT Astra Serif"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          «_____» __________ 202_г.</w:t>
            </w:r>
          </w:p>
          <w:p w:rsidR="0067292C" w:rsidRDefault="0067292C">
            <w:pPr>
              <w:rPr>
                <w:rFonts w:ascii="PT Astra Serif" w:hAnsi="PT Astra Serif"/>
                <w:color w:val="000000" w:themeColor="text1"/>
                <w:sz w:val="24"/>
              </w:rPr>
            </w:pPr>
          </w:p>
          <w:p w:rsidR="0067292C" w:rsidRDefault="008E171B">
            <w:pPr>
              <w:rPr>
                <w:rFonts w:ascii="PT Astra Serif" w:hAnsi="PT Astra Serif"/>
                <w:b/>
                <w:color w:val="000000" w:themeColor="text1"/>
                <w:sz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</w:rPr>
              <w:t xml:space="preserve">     М.П.».</w:t>
            </w:r>
          </w:p>
          <w:p w:rsidR="0067292C" w:rsidRDefault="0067292C">
            <w:pPr>
              <w:rPr>
                <w:rFonts w:ascii="PT Astra Serif" w:hAnsi="PT Astra Serif"/>
                <w:b/>
                <w:color w:val="000000" w:themeColor="text1"/>
                <w:sz w:val="24"/>
              </w:rPr>
            </w:pPr>
          </w:p>
        </w:tc>
      </w:tr>
    </w:tbl>
    <w:p w:rsidR="0067292C" w:rsidRDefault="0067292C">
      <w:pPr>
        <w:pStyle w:val="affffff0"/>
        <w:jc w:val="left"/>
        <w:rPr>
          <w:rFonts w:ascii="PT Astra Serif" w:hAnsi="PT Astra Serif"/>
          <w:color w:val="000000" w:themeColor="text1"/>
          <w:sz w:val="24"/>
        </w:rPr>
      </w:pPr>
    </w:p>
    <w:p w:rsidR="0067292C" w:rsidRDefault="0067292C">
      <w:pPr>
        <w:ind w:firstLine="851"/>
        <w:jc w:val="both"/>
        <w:rPr>
          <w:rFonts w:ascii="PT Astra Serif" w:hAnsi="PT Astra Serif"/>
          <w:sz w:val="28"/>
        </w:rPr>
      </w:pPr>
    </w:p>
    <w:p w:rsidR="0067292C" w:rsidRDefault="0067292C">
      <w:pPr>
        <w:ind w:firstLine="851"/>
        <w:jc w:val="both"/>
        <w:rPr>
          <w:rFonts w:ascii="PT Astra Serif" w:hAnsi="PT Astra Serif"/>
          <w:sz w:val="28"/>
        </w:rPr>
      </w:pPr>
    </w:p>
    <w:p w:rsidR="0067292C" w:rsidRDefault="0067292C">
      <w:pPr>
        <w:ind w:firstLine="851"/>
        <w:jc w:val="both"/>
        <w:rPr>
          <w:rFonts w:ascii="PT Astra Serif" w:hAnsi="PT Astra Serif"/>
          <w:sz w:val="28"/>
        </w:rPr>
      </w:pPr>
    </w:p>
    <w:p w:rsidR="0067292C" w:rsidRDefault="0067292C">
      <w:pPr>
        <w:jc w:val="both"/>
        <w:rPr>
          <w:rFonts w:ascii="PT Astra Serif" w:hAnsi="PT Astra Serif"/>
          <w:sz w:val="28"/>
        </w:rPr>
      </w:pPr>
    </w:p>
    <w:p w:rsidR="0067292C" w:rsidRDefault="0067292C">
      <w:pPr>
        <w:widowControl w:val="0"/>
        <w:jc w:val="both"/>
        <w:rPr>
          <w:rFonts w:ascii="PT Astra Serif" w:hAnsi="PT Astra Serif"/>
        </w:rPr>
      </w:pPr>
    </w:p>
    <w:sectPr w:rsidR="0067292C">
      <w:headerReference w:type="default" r:id="rId9"/>
      <w:footerReference w:type="default" r:id="rId10"/>
      <w:pgSz w:w="11906" w:h="16838"/>
      <w:pgMar w:top="1134" w:right="850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171B">
      <w:r>
        <w:separator/>
      </w:r>
    </w:p>
  </w:endnote>
  <w:endnote w:type="continuationSeparator" w:id="0">
    <w:p w:rsidR="00000000" w:rsidRDefault="008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Montserra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137"/>
    </w:tblGrid>
    <w:tr w:rsidR="0067292C">
      <w:tc>
        <w:tcPr>
          <w:tcW w:w="10137" w:type="dxa"/>
          <w:shd w:val="clear" w:color="auto" w:fill="auto"/>
        </w:tcPr>
        <w:p w:rsidR="0067292C" w:rsidRDefault="0067292C"/>
      </w:tc>
    </w:tr>
  </w:tbl>
  <w:p w:rsidR="0067292C" w:rsidRDefault="006729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171B">
      <w:r>
        <w:separator/>
      </w:r>
    </w:p>
  </w:footnote>
  <w:footnote w:type="continuationSeparator" w:id="0">
    <w:p w:rsidR="00000000" w:rsidRDefault="008E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137"/>
    </w:tblGrid>
    <w:tr w:rsidR="0067292C">
      <w:tc>
        <w:tcPr>
          <w:tcW w:w="10137" w:type="dxa"/>
          <w:shd w:val="clear" w:color="auto" w:fill="auto"/>
        </w:tcPr>
        <w:p w:rsidR="0067292C" w:rsidRDefault="0067292C"/>
      </w:tc>
    </w:tr>
  </w:tbl>
  <w:p w:rsidR="0067292C" w:rsidRDefault="006729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790"/>
    <w:multiLevelType w:val="multilevel"/>
    <w:tmpl w:val="87F07908"/>
    <w:lvl w:ilvl="0">
      <w:start w:val="1"/>
      <w:numFmt w:val="bullet"/>
      <w:pStyle w:val="phlistitemized1"/>
      <w:lvlText w:val=""/>
      <w:lvlJc w:val="left"/>
      <w:pPr>
        <w:widowControl/>
        <w:tabs>
          <w:tab w:val="left" w:pos="1315"/>
        </w:tabs>
        <w:ind w:left="1315" w:hanging="464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widowControl/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3337A16"/>
    <w:multiLevelType w:val="multilevel"/>
    <w:tmpl w:val="F564AF10"/>
    <w:lvl w:ilvl="0">
      <w:start w:val="1"/>
      <w:numFmt w:val="decimal"/>
      <w:pStyle w:val="a"/>
      <w:lvlText w:val="%1."/>
      <w:lvlJc w:val="left"/>
      <w:pPr>
        <w:widowControl/>
        <w:tabs>
          <w:tab w:val="left" w:pos="0"/>
        </w:tabs>
        <w:ind w:left="720" w:hanging="360"/>
      </w:pPr>
      <w:rPr>
        <w:rFonts w:ascii="Times New Roman" w:hAnsi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73BFF"/>
    <w:multiLevelType w:val="multilevel"/>
    <w:tmpl w:val="DFCEA13C"/>
    <w:lvl w:ilvl="0">
      <w:start w:val="1"/>
      <w:numFmt w:val="decimal"/>
      <w:lvlText w:val="%1."/>
      <w:lvlJc w:val="left"/>
      <w:pPr>
        <w:widowControl/>
        <w:ind w:left="1773" w:hanging="360"/>
      </w:pPr>
    </w:lvl>
    <w:lvl w:ilvl="1">
      <w:start w:val="1"/>
      <w:numFmt w:val="lowerLetter"/>
      <w:lvlText w:val="%2."/>
      <w:lvlJc w:val="left"/>
      <w:pPr>
        <w:widowControl/>
        <w:ind w:left="2493" w:hanging="360"/>
      </w:pPr>
    </w:lvl>
    <w:lvl w:ilvl="2">
      <w:start w:val="1"/>
      <w:numFmt w:val="lowerRoman"/>
      <w:lvlText w:val="%3."/>
      <w:lvlJc w:val="right"/>
      <w:pPr>
        <w:widowControl/>
        <w:ind w:left="3213" w:hanging="180"/>
      </w:pPr>
    </w:lvl>
    <w:lvl w:ilvl="3">
      <w:start w:val="1"/>
      <w:numFmt w:val="decimal"/>
      <w:lvlText w:val="%4."/>
      <w:lvlJc w:val="left"/>
      <w:pPr>
        <w:widowControl/>
        <w:ind w:left="3933" w:hanging="360"/>
      </w:pPr>
    </w:lvl>
    <w:lvl w:ilvl="4">
      <w:start w:val="1"/>
      <w:numFmt w:val="lowerLetter"/>
      <w:lvlText w:val="%5."/>
      <w:lvlJc w:val="left"/>
      <w:pPr>
        <w:widowControl/>
        <w:ind w:left="4653" w:hanging="360"/>
      </w:pPr>
    </w:lvl>
    <w:lvl w:ilvl="5">
      <w:start w:val="1"/>
      <w:numFmt w:val="lowerRoman"/>
      <w:lvlText w:val="%6."/>
      <w:lvlJc w:val="right"/>
      <w:pPr>
        <w:widowControl/>
        <w:ind w:left="5373" w:hanging="180"/>
      </w:pPr>
    </w:lvl>
    <w:lvl w:ilvl="6">
      <w:start w:val="1"/>
      <w:numFmt w:val="decimal"/>
      <w:lvlText w:val="%7."/>
      <w:lvlJc w:val="left"/>
      <w:pPr>
        <w:widowControl/>
        <w:ind w:left="6093" w:hanging="360"/>
      </w:pPr>
    </w:lvl>
    <w:lvl w:ilvl="7">
      <w:start w:val="1"/>
      <w:numFmt w:val="lowerLetter"/>
      <w:lvlText w:val="%8."/>
      <w:lvlJc w:val="left"/>
      <w:pPr>
        <w:widowControl/>
        <w:ind w:left="6813" w:hanging="360"/>
      </w:pPr>
    </w:lvl>
    <w:lvl w:ilvl="8">
      <w:start w:val="1"/>
      <w:numFmt w:val="lowerRoman"/>
      <w:lvlText w:val="%9."/>
      <w:lvlJc w:val="right"/>
      <w:pPr>
        <w:widowControl/>
        <w:ind w:left="7533" w:hanging="180"/>
      </w:pPr>
    </w:lvl>
  </w:abstractNum>
  <w:abstractNum w:abstractNumId="3" w15:restartNumberingAfterBreak="0">
    <w:nsid w:val="074F0711"/>
    <w:multiLevelType w:val="multilevel"/>
    <w:tmpl w:val="8C0AE78C"/>
    <w:lvl w:ilvl="0">
      <w:start w:val="1"/>
      <w:numFmt w:val="bullet"/>
      <w:lvlText w:val=""/>
      <w:lvlJc w:val="left"/>
      <w:pPr>
        <w:widowControl/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4" w15:restartNumberingAfterBreak="0">
    <w:nsid w:val="0AA635B6"/>
    <w:multiLevelType w:val="multilevel"/>
    <w:tmpl w:val="A1165138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0CE273ED"/>
    <w:multiLevelType w:val="multilevel"/>
    <w:tmpl w:val="1AE425AE"/>
    <w:lvl w:ilvl="0">
      <w:numFmt w:val="bullet"/>
      <w:pStyle w:val="21"/>
      <w:lvlText w:val="–"/>
      <w:lvlJc w:val="left"/>
      <w:pPr>
        <w:widowControl/>
        <w:tabs>
          <w:tab w:val="left" w:pos="1620"/>
        </w:tabs>
        <w:ind w:left="1620" w:hanging="769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EE0481B"/>
    <w:multiLevelType w:val="multilevel"/>
    <w:tmpl w:val="C9067AC4"/>
    <w:lvl w:ilvl="0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1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2">
      <w:start w:val="1"/>
      <w:numFmt w:val="bullet"/>
      <w:pStyle w:val="3"/>
      <w:lvlText w:val="▪"/>
      <w:lvlJc w:val="left"/>
      <w:pPr>
        <w:widowControl/>
        <w:ind w:left="2727" w:hanging="360"/>
      </w:pPr>
      <w:rPr>
        <w:rFonts w:ascii="OpenSymbol" w:hAnsi="OpenSymbol"/>
      </w:rPr>
    </w:lvl>
    <w:lvl w:ilvl="3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ind w:left="0" w:firstLine="0"/>
      </w:pPr>
    </w:lvl>
  </w:abstractNum>
  <w:abstractNum w:abstractNumId="7" w15:restartNumberingAfterBreak="0">
    <w:nsid w:val="217D7762"/>
    <w:multiLevelType w:val="multilevel"/>
    <w:tmpl w:val="812CEB04"/>
    <w:lvl w:ilvl="0">
      <w:start w:val="1"/>
      <w:numFmt w:val="bullet"/>
      <w:lvlText w:val=""/>
      <w:lvlJc w:val="left"/>
      <w:pPr>
        <w:widowControl/>
        <w:tabs>
          <w:tab w:val="left" w:pos="0"/>
        </w:tabs>
        <w:ind w:left="1571" w:hanging="360"/>
      </w:pPr>
      <w:rPr>
        <w:rFonts w:ascii="Symbol" w:hAnsi="Symbol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D57E58"/>
    <w:multiLevelType w:val="multilevel"/>
    <w:tmpl w:val="87DA2732"/>
    <w:lvl w:ilvl="0">
      <w:start w:val="1"/>
      <w:numFmt w:val="bullet"/>
      <w:lvlText w:val=""/>
      <w:lvlJc w:val="left"/>
      <w:pPr>
        <w:widowControl/>
        <w:tabs>
          <w:tab w:val="left" w:pos="0"/>
        </w:tabs>
        <w:ind w:left="1571" w:hanging="360"/>
      </w:pPr>
      <w:rPr>
        <w:rFonts w:ascii="Symbol" w:hAnsi="Symbol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0A06EC"/>
    <w:multiLevelType w:val="multilevel"/>
    <w:tmpl w:val="6E205CD8"/>
    <w:lvl w:ilvl="0">
      <w:start w:val="1"/>
      <w:numFmt w:val="bullet"/>
      <w:lvlText w:val=""/>
      <w:lvlJc w:val="left"/>
      <w:pPr>
        <w:widowControl/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widowControl/>
        <w:ind w:left="1364" w:hanging="360"/>
      </w:pPr>
      <w:rPr>
        <w:rFonts w:ascii="Symbol" w:hAnsi="Symbol"/>
        <w:sz w:val="24"/>
      </w:rPr>
    </w:lvl>
    <w:lvl w:ilvl="2">
      <w:start w:val="1"/>
      <w:numFmt w:val="bullet"/>
      <w:lvlText w:val=""/>
      <w:lvlJc w:val="left"/>
      <w:pPr>
        <w:widowControl/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04" w:hanging="360"/>
      </w:pPr>
      <w:rPr>
        <w:rFonts w:ascii="Wingdings" w:hAnsi="Wingdings"/>
      </w:rPr>
    </w:lvl>
  </w:abstractNum>
  <w:abstractNum w:abstractNumId="10" w15:restartNumberingAfterBreak="0">
    <w:nsid w:val="3A1C71E4"/>
    <w:multiLevelType w:val="multilevel"/>
    <w:tmpl w:val="1B701F06"/>
    <w:lvl w:ilvl="0">
      <w:start w:val="1"/>
      <w:numFmt w:val="decimal"/>
      <w:pStyle w:val="a0"/>
      <w:lvlText w:val="%1."/>
      <w:lvlJc w:val="left"/>
      <w:pPr>
        <w:widowControl/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widowControl/>
        <w:tabs>
          <w:tab w:val="left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1800" w:hanging="1800"/>
      </w:pPr>
    </w:lvl>
  </w:abstractNum>
  <w:abstractNum w:abstractNumId="11" w15:restartNumberingAfterBreak="0">
    <w:nsid w:val="3D9112C6"/>
    <w:multiLevelType w:val="multilevel"/>
    <w:tmpl w:val="E70A30A4"/>
    <w:lvl w:ilvl="0">
      <w:start w:val="1"/>
      <w:numFmt w:val="bullet"/>
      <w:pStyle w:val="a1"/>
      <w:lvlText w:val=""/>
      <w:lvlJc w:val="left"/>
      <w:pPr>
        <w:widowControl/>
        <w:tabs>
          <w:tab w:val="left" w:pos="0"/>
        </w:tabs>
        <w:ind w:left="1429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9069C2"/>
    <w:multiLevelType w:val="multilevel"/>
    <w:tmpl w:val="158013A6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52E4280"/>
    <w:multiLevelType w:val="multilevel"/>
    <w:tmpl w:val="F72A8894"/>
    <w:lvl w:ilvl="0">
      <w:start w:val="1"/>
      <w:numFmt w:val="bullet"/>
      <w:lvlText w:val=""/>
      <w:lvlJc w:val="left"/>
      <w:pPr>
        <w:widowControl/>
        <w:tabs>
          <w:tab w:val="left" w:pos="0"/>
        </w:tabs>
        <w:ind w:left="1429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6E28A4"/>
    <w:multiLevelType w:val="multilevel"/>
    <w:tmpl w:val="B514648C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widowControl/>
        <w:ind w:left="987" w:hanging="420"/>
      </w:pPr>
      <w:rPr>
        <w:b/>
      </w:rPr>
    </w:lvl>
    <w:lvl w:ilvl="2">
      <w:start w:val="1"/>
      <w:numFmt w:val="decimal"/>
      <w:lvlText w:val="%1.%2.%3."/>
      <w:lvlJc w:val="left"/>
      <w:pPr>
        <w:widowControl/>
        <w:ind w:left="1494" w:hanging="720"/>
      </w:pPr>
    </w:lvl>
    <w:lvl w:ilvl="3">
      <w:start w:val="1"/>
      <w:numFmt w:val="decimal"/>
      <w:lvlText w:val="%1.%2.%3.%4."/>
      <w:lvlJc w:val="left"/>
      <w:pPr>
        <w:widowControl/>
        <w:ind w:left="1701" w:hanging="720"/>
      </w:pPr>
    </w:lvl>
    <w:lvl w:ilvl="4">
      <w:start w:val="1"/>
      <w:numFmt w:val="decimal"/>
      <w:lvlText w:val="%1.%2.%3.%4.%5."/>
      <w:lvlJc w:val="left"/>
      <w:pPr>
        <w:widowControl/>
        <w:ind w:left="2268" w:hanging="1080"/>
      </w:pPr>
    </w:lvl>
    <w:lvl w:ilvl="5">
      <w:start w:val="1"/>
      <w:numFmt w:val="decimal"/>
      <w:lvlText w:val="%1.%2.%3.%4.%5.%6."/>
      <w:lvlJc w:val="left"/>
      <w:pPr>
        <w:widowControl/>
        <w:ind w:left="2475" w:hanging="1080"/>
      </w:pPr>
    </w:lvl>
    <w:lvl w:ilvl="6">
      <w:start w:val="1"/>
      <w:numFmt w:val="decimal"/>
      <w:lvlText w:val="%1.%2.%3.%4.%5.%6.%7."/>
      <w:lvlJc w:val="left"/>
      <w:pPr>
        <w:widowControl/>
        <w:ind w:left="3042" w:hanging="1440"/>
      </w:pPr>
    </w:lvl>
    <w:lvl w:ilvl="7">
      <w:start w:val="1"/>
      <w:numFmt w:val="decimal"/>
      <w:lvlText w:val="%1.%2.%3.%4.%5.%6.%7.%8."/>
      <w:lvlJc w:val="left"/>
      <w:pPr>
        <w:widowControl/>
        <w:ind w:left="324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3816" w:hanging="1800"/>
      </w:pPr>
    </w:lvl>
  </w:abstractNum>
  <w:abstractNum w:abstractNumId="15" w15:restartNumberingAfterBreak="0">
    <w:nsid w:val="50F100CE"/>
    <w:multiLevelType w:val="multilevel"/>
    <w:tmpl w:val="34EA5386"/>
    <w:lvl w:ilvl="0">
      <w:start w:val="1"/>
      <w:numFmt w:val="decimal"/>
      <w:pStyle w:val="a2"/>
      <w:lvlText w:val="%1."/>
      <w:lvlJc w:val="left"/>
      <w:pPr>
        <w:widowControl/>
        <w:tabs>
          <w:tab w:val="left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widowControl/>
        <w:tabs>
          <w:tab w:val="left" w:pos="0"/>
        </w:tabs>
        <w:ind w:left="72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1800" w:hanging="1800"/>
      </w:pPr>
    </w:lvl>
  </w:abstractNum>
  <w:abstractNum w:abstractNumId="16" w15:restartNumberingAfterBreak="0">
    <w:nsid w:val="5E78687F"/>
    <w:multiLevelType w:val="multilevel"/>
    <w:tmpl w:val="3674823E"/>
    <w:lvl w:ilvl="0">
      <w:start w:val="1"/>
      <w:numFmt w:val="decimal"/>
      <w:pStyle w:val="a3"/>
      <w:lvlText w:val="%1."/>
      <w:lvlJc w:val="left"/>
      <w:pPr>
        <w:widowControl/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720"/>
      </w:pPr>
    </w:lvl>
  </w:abstractNum>
  <w:abstractNum w:abstractNumId="17" w15:restartNumberingAfterBreak="0">
    <w:nsid w:val="60AE4519"/>
    <w:multiLevelType w:val="multilevel"/>
    <w:tmpl w:val="2F82D448"/>
    <w:lvl w:ilvl="0">
      <w:start w:val="1"/>
      <w:numFmt w:val="decimal"/>
      <w:pStyle w:val="a4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0"/>
        </w:tabs>
        <w:ind w:left="862" w:hanging="720"/>
      </w:pPr>
      <w:rPr>
        <w:rFonts w:ascii="Cambria" w:hAnsi="Cambria"/>
      </w:r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2160" w:hanging="1800"/>
      </w:pPr>
    </w:lvl>
  </w:abstractNum>
  <w:abstractNum w:abstractNumId="18" w15:restartNumberingAfterBreak="0">
    <w:nsid w:val="6FE85CCC"/>
    <w:multiLevelType w:val="multilevel"/>
    <w:tmpl w:val="7D546600"/>
    <w:lvl w:ilvl="0">
      <w:start w:val="1"/>
      <w:numFmt w:val="bullet"/>
      <w:lvlText w:val=""/>
      <w:lvlJc w:val="left"/>
      <w:pPr>
        <w:widowControl/>
        <w:tabs>
          <w:tab w:val="left" w:pos="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BA51FC"/>
    <w:multiLevelType w:val="multilevel"/>
    <w:tmpl w:val="D88E763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7"/>
  </w:num>
  <w:num w:numId="5">
    <w:abstractNumId w:val="14"/>
  </w:num>
  <w:num w:numId="6">
    <w:abstractNumId w:val="18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6"/>
  </w:num>
  <w:num w:numId="13">
    <w:abstractNumId w:val="5"/>
  </w:num>
  <w:num w:numId="14">
    <w:abstractNumId w:val="0"/>
  </w:num>
  <w:num w:numId="15">
    <w:abstractNumId w:val="17"/>
  </w:num>
  <w:num w:numId="16">
    <w:abstractNumId w:val="10"/>
  </w:num>
  <w:num w:numId="17">
    <w:abstractNumId w:val="15"/>
  </w:num>
  <w:num w:numId="18">
    <w:abstractNumId w:val="16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2C"/>
    <w:rsid w:val="0067292C"/>
    <w:rsid w:val="008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068F"/>
  <w15:docId w15:val="{5430F21F-5E61-45C2-9FB0-B1ECAA38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5"/>
    <w:next w:val="a5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5"/>
    <w:next w:val="a5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5"/>
    <w:next w:val="a5"/>
    <w:link w:val="31"/>
    <w:uiPriority w:val="9"/>
    <w:qFormat/>
    <w:pPr>
      <w:numPr>
        <w:ilvl w:val="2"/>
        <w:numId w:val="12"/>
      </w:numPr>
      <w:spacing w:before="200" w:line="264" w:lineRule="auto"/>
      <w:outlineLvl w:val="2"/>
    </w:pPr>
    <w:rPr>
      <w:rFonts w:ascii="Cambria" w:hAnsi="Cambria"/>
      <w:i/>
      <w:smallCaps/>
      <w:spacing w:val="5"/>
      <w:sz w:val="26"/>
    </w:rPr>
  </w:style>
  <w:style w:type="paragraph" w:styleId="4">
    <w:name w:val="heading 4"/>
    <w:basedOn w:val="a5"/>
    <w:next w:val="a5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5"/>
    <w:next w:val="a5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5"/>
    <w:next w:val="a5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5"/>
    <w:next w:val="a5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5"/>
    <w:next w:val="a5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5"/>
    <w:next w:val="a5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a9">
    <w:name w:val="Заголовок документа"/>
    <w:basedOn w:val="2"/>
    <w:link w:val="aa"/>
    <w:pPr>
      <w:keepNext w:val="0"/>
      <w:keepLines w:val="0"/>
      <w:spacing w:after="240" w:line="268" w:lineRule="auto"/>
      <w:jc w:val="center"/>
    </w:pPr>
    <w:rPr>
      <w:rFonts w:ascii="Times New Roman" w:hAnsi="Times New Roman"/>
      <w:smallCaps/>
      <w:sz w:val="28"/>
    </w:rPr>
  </w:style>
  <w:style w:type="character" w:customStyle="1" w:styleId="aa">
    <w:name w:val="Заголовок документа"/>
    <w:basedOn w:val="20"/>
    <w:link w:val="a9"/>
    <w:rPr>
      <w:rFonts w:ascii="Times New Roman" w:hAnsi="Times New Roman"/>
      <w:smallCaps/>
      <w:sz w:val="28"/>
    </w:rPr>
  </w:style>
  <w:style w:type="paragraph" w:styleId="22">
    <w:name w:val="toc 2"/>
    <w:basedOn w:val="a5"/>
    <w:next w:val="a5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Times New Roman" w:hAnsi="Times New Roman"/>
    </w:rPr>
  </w:style>
  <w:style w:type="paragraph" w:customStyle="1" w:styleId="ab">
    <w:name w:val="Исполнитель"/>
    <w:basedOn w:val="a5"/>
    <w:link w:val="ac"/>
    <w:pPr>
      <w:ind w:left="-108"/>
    </w:pPr>
  </w:style>
  <w:style w:type="character" w:customStyle="1" w:styleId="ac">
    <w:name w:val="Исполнитель"/>
    <w:basedOn w:val="1"/>
    <w:link w:val="ab"/>
    <w:rPr>
      <w:rFonts w:ascii="Times New Roman" w:hAnsi="Times New Roman"/>
    </w:rPr>
  </w:style>
  <w:style w:type="paragraph" w:customStyle="1" w:styleId="ad">
    <w:name w:val="Адресные реквизиты"/>
    <w:basedOn w:val="ae"/>
    <w:next w:val="ae"/>
    <w:link w:val="af"/>
    <w:pPr>
      <w:spacing w:after="0" w:line="240" w:lineRule="auto"/>
    </w:pPr>
    <w:rPr>
      <w:sz w:val="16"/>
    </w:rPr>
  </w:style>
  <w:style w:type="character" w:customStyle="1" w:styleId="af">
    <w:name w:val="Адресные реквизиты"/>
    <w:basedOn w:val="24"/>
    <w:link w:val="ad"/>
    <w:rPr>
      <w:rFonts w:ascii="Times New Roman" w:hAnsi="Times New Roman"/>
      <w:sz w:val="16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styleId="41">
    <w:name w:val="toc 4"/>
    <w:basedOn w:val="a5"/>
    <w:next w:val="a5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sz w:val="20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phnormal">
    <w:name w:val="ph_normal Знак Знак"/>
    <w:link w:val="phnormal0"/>
    <w:rPr>
      <w:rFonts w:ascii="Times New Roman" w:hAnsi="Times New Roman"/>
      <w:sz w:val="24"/>
    </w:rPr>
  </w:style>
  <w:style w:type="character" w:customStyle="1" w:styleId="phnormal0">
    <w:name w:val="ph_normal Знак Знак"/>
    <w:link w:val="phnormal"/>
    <w:rPr>
      <w:rFonts w:ascii="Times New Roman" w:hAnsi="Times New Roman"/>
      <w:sz w:val="24"/>
    </w:rPr>
  </w:style>
  <w:style w:type="paragraph" w:styleId="ae">
    <w:name w:val="Body Text"/>
    <w:basedOn w:val="a5"/>
    <w:link w:val="24"/>
    <w:pPr>
      <w:spacing w:after="140" w:line="276" w:lineRule="auto"/>
    </w:pPr>
  </w:style>
  <w:style w:type="character" w:customStyle="1" w:styleId="24">
    <w:name w:val="Основной текст Знак2"/>
    <w:basedOn w:val="1"/>
    <w:link w:val="ae"/>
    <w:rPr>
      <w:rFonts w:ascii="Times New Roman" w:hAnsi="Times New Roman"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af2">
    <w:name w:val="Без нумерации Знак"/>
    <w:link w:val="af3"/>
  </w:style>
  <w:style w:type="character" w:customStyle="1" w:styleId="af3">
    <w:name w:val="Без нумерации Знак"/>
    <w:link w:val="af2"/>
  </w:style>
  <w:style w:type="paragraph" w:styleId="af4">
    <w:name w:val="Intense Quote"/>
    <w:basedOn w:val="a5"/>
    <w:next w:val="a5"/>
    <w:link w:val="a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Pr>
      <w:rFonts w:ascii="Times New Roman" w:hAnsi="Times New Roman"/>
      <w:i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af6">
    <w:name w:val="Знак"/>
    <w:basedOn w:val="a5"/>
    <w:link w:val="af7"/>
    <w:pPr>
      <w:spacing w:after="160" w:line="240" w:lineRule="exact"/>
    </w:pPr>
    <w:rPr>
      <w:rFonts w:ascii="Verdana" w:hAnsi="Verdana"/>
    </w:rPr>
  </w:style>
  <w:style w:type="character" w:customStyle="1" w:styleId="af7">
    <w:name w:val="Знак"/>
    <w:basedOn w:val="1"/>
    <w:link w:val="af6"/>
    <w:rPr>
      <w:rFonts w:ascii="Verdana" w:hAnsi="Verdana"/>
    </w:rPr>
  </w:style>
  <w:style w:type="paragraph" w:styleId="61">
    <w:name w:val="toc 6"/>
    <w:basedOn w:val="a5"/>
    <w:next w:val="a5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styleId="71">
    <w:name w:val="toc 7"/>
    <w:basedOn w:val="a5"/>
    <w:next w:val="a5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</w:rPr>
  </w:style>
  <w:style w:type="paragraph" w:customStyle="1" w:styleId="WW8Num26z0">
    <w:name w:val="WW8Num26z0"/>
    <w:link w:val="WW8Num26z00"/>
    <w:rPr>
      <w:b/>
    </w:rPr>
  </w:style>
  <w:style w:type="character" w:customStyle="1" w:styleId="WW8Num26z00">
    <w:name w:val="WW8Num26z0"/>
    <w:link w:val="WW8Num26z0"/>
    <w:rPr>
      <w:b/>
    </w:rPr>
  </w:style>
  <w:style w:type="paragraph" w:customStyle="1" w:styleId="30">
    <w:name w:val="Заголовок 3 Знак"/>
    <w:basedOn w:val="12"/>
    <w:link w:val="32"/>
    <w:rPr>
      <w:rFonts w:ascii="Cambria" w:hAnsi="Cambria"/>
      <w:i/>
      <w:smallCaps/>
      <w:spacing w:val="5"/>
      <w:sz w:val="26"/>
    </w:rPr>
  </w:style>
  <w:style w:type="character" w:customStyle="1" w:styleId="32">
    <w:name w:val="Заголовок 3 Знак"/>
    <w:basedOn w:val="a6"/>
    <w:link w:val="30"/>
    <w:rPr>
      <w:rFonts w:ascii="Cambria" w:hAnsi="Cambria"/>
      <w:i/>
      <w:smallCaps/>
      <w:spacing w:val="5"/>
      <w:sz w:val="26"/>
    </w:rPr>
  </w:style>
  <w:style w:type="paragraph" w:customStyle="1" w:styleId="ListLabel16">
    <w:name w:val="ListLabel 16"/>
    <w:link w:val="ListLabel160"/>
    <w:rPr>
      <w:rFonts w:ascii="Times New Roman" w:hAnsi="Times New Roman"/>
      <w:sz w:val="24"/>
    </w:rPr>
  </w:style>
  <w:style w:type="character" w:customStyle="1" w:styleId="ListLabel160">
    <w:name w:val="ListLabel 16"/>
    <w:link w:val="ListLabel16"/>
    <w:rPr>
      <w:rFonts w:ascii="Times New Roman" w:hAnsi="Times New Roman"/>
      <w:sz w:val="24"/>
    </w:rPr>
  </w:style>
  <w:style w:type="paragraph" w:customStyle="1" w:styleId="af8">
    <w:name w:val="Без нумерации"/>
    <w:basedOn w:val="af9"/>
    <w:link w:val="afa"/>
    <w:pPr>
      <w:spacing w:after="120"/>
      <w:ind w:left="425"/>
    </w:pPr>
    <w:rPr>
      <w:rFonts w:ascii="Cambria" w:hAnsi="Cambria"/>
      <w:sz w:val="24"/>
    </w:rPr>
  </w:style>
  <w:style w:type="character" w:customStyle="1" w:styleId="afa">
    <w:name w:val="Без нумерации"/>
    <w:basedOn w:val="13"/>
    <w:link w:val="af8"/>
    <w:rPr>
      <w:rFonts w:ascii="Cambria" w:hAnsi="Cambria"/>
      <w:sz w:val="24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sz w:val="20"/>
    </w:rPr>
  </w:style>
  <w:style w:type="paragraph" w:styleId="af9">
    <w:name w:val="No Spacing"/>
    <w:link w:val="13"/>
  </w:style>
  <w:style w:type="character" w:customStyle="1" w:styleId="13">
    <w:name w:val="Без интервала Знак1"/>
    <w:link w:val="af9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Cambria" w:hAnsi="Cambria"/>
      <w:i/>
      <w:smallCaps/>
      <w:spacing w:val="5"/>
      <w:sz w:val="26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14">
    <w:name w:val="Название книги1"/>
    <w:link w:val="afb"/>
    <w:rPr>
      <w:i/>
      <w:smallCaps/>
      <w:spacing w:val="5"/>
    </w:rPr>
  </w:style>
  <w:style w:type="character" w:styleId="afb">
    <w:name w:val="Book Title"/>
    <w:link w:val="14"/>
    <w:rPr>
      <w:i/>
      <w:smallCaps/>
      <w:spacing w:val="5"/>
    </w:rPr>
  </w:style>
  <w:style w:type="paragraph" w:customStyle="1" w:styleId="ListLabel210">
    <w:name w:val="ListLabel 21"/>
    <w:link w:val="ListLabel211"/>
  </w:style>
  <w:style w:type="character" w:customStyle="1" w:styleId="ListLabel211">
    <w:name w:val="ListLabel 21"/>
    <w:link w:val="ListLabel210"/>
  </w:style>
  <w:style w:type="paragraph" w:customStyle="1" w:styleId="afc">
    <w:name w:val="Обращение"/>
    <w:basedOn w:val="a5"/>
    <w:next w:val="a5"/>
    <w:link w:val="afd"/>
    <w:pPr>
      <w:spacing w:before="240" w:after="120"/>
      <w:jc w:val="center"/>
    </w:pPr>
    <w:rPr>
      <w:sz w:val="26"/>
    </w:rPr>
  </w:style>
  <w:style w:type="character" w:customStyle="1" w:styleId="afd">
    <w:name w:val="Обращение"/>
    <w:basedOn w:val="1"/>
    <w:link w:val="afc"/>
    <w:rPr>
      <w:rFonts w:ascii="Times New Roman" w:hAnsi="Times New Roman"/>
      <w:sz w:val="26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sz w:val="2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  <w:sz w:val="20"/>
    </w:rPr>
  </w:style>
  <w:style w:type="paragraph" w:customStyle="1" w:styleId="WW8Num3z1">
    <w:name w:val="WW8Num3z1"/>
    <w:link w:val="WW8Num3z10"/>
    <w:rPr>
      <w:rFonts w:ascii="Cambria" w:hAnsi="Cambria"/>
    </w:rPr>
  </w:style>
  <w:style w:type="character" w:customStyle="1" w:styleId="WW8Num3z10">
    <w:name w:val="WW8Num3z1"/>
    <w:link w:val="WW8Num3z1"/>
    <w:rPr>
      <w:rFonts w:ascii="Cambria" w:hAnsi="Cambria"/>
    </w:rPr>
  </w:style>
  <w:style w:type="paragraph" w:customStyle="1" w:styleId="ListLabel15">
    <w:name w:val="ListLabel 15"/>
    <w:link w:val="ListLabel150"/>
    <w:rPr>
      <w:rFonts w:ascii="Times New Roman" w:hAnsi="Times New Roman"/>
      <w:sz w:val="24"/>
    </w:rPr>
  </w:style>
  <w:style w:type="character" w:customStyle="1" w:styleId="ListLabel150">
    <w:name w:val="ListLabel 15"/>
    <w:link w:val="ListLabel15"/>
    <w:rPr>
      <w:rFonts w:ascii="Times New Roman" w:hAnsi="Times New Roman"/>
      <w:sz w:val="24"/>
    </w:rPr>
  </w:style>
  <w:style w:type="paragraph" w:customStyle="1" w:styleId="210">
    <w:name w:val="Цитата 2 Знак1"/>
    <w:link w:val="211"/>
    <w:rPr>
      <w:rFonts w:ascii="Cambria" w:hAnsi="Cambria"/>
      <w:i/>
      <w:sz w:val="24"/>
    </w:rPr>
  </w:style>
  <w:style w:type="character" w:customStyle="1" w:styleId="211">
    <w:name w:val="Цитата 2 Знак1"/>
    <w:link w:val="210"/>
    <w:rPr>
      <w:rFonts w:ascii="Cambria" w:hAnsi="Cambria"/>
      <w:i/>
      <w:color w:val="000000"/>
      <w:sz w:val="24"/>
    </w:rPr>
  </w:style>
  <w:style w:type="paragraph" w:customStyle="1" w:styleId="21">
    <w:name w:val="Список 21"/>
    <w:basedOn w:val="a5"/>
    <w:link w:val="212"/>
    <w:pPr>
      <w:numPr>
        <w:numId w:val="13"/>
      </w:numPr>
      <w:spacing w:line="360" w:lineRule="auto"/>
      <w:jc w:val="both"/>
    </w:pPr>
    <w:rPr>
      <w:sz w:val="24"/>
    </w:rPr>
  </w:style>
  <w:style w:type="character" w:customStyle="1" w:styleId="212">
    <w:name w:val="Список 21"/>
    <w:basedOn w:val="1"/>
    <w:link w:val="21"/>
    <w:rPr>
      <w:rFonts w:ascii="Times New Roman" w:hAnsi="Times New Roman"/>
      <w:sz w:val="24"/>
    </w:rPr>
  </w:style>
  <w:style w:type="paragraph" w:customStyle="1" w:styleId="WW8Num27z1">
    <w:name w:val="WW8Num27z1"/>
    <w:link w:val="WW8Num27z10"/>
    <w:rPr>
      <w:rFonts w:ascii="Courier New" w:hAnsi="Courier New"/>
    </w:rPr>
  </w:style>
  <w:style w:type="character" w:customStyle="1" w:styleId="WW8Num27z10">
    <w:name w:val="WW8Num27z1"/>
    <w:link w:val="WW8Num27z1"/>
    <w:rPr>
      <w:rFonts w:ascii="Courier New" w:hAnsi="Courier New"/>
    </w:rPr>
  </w:style>
  <w:style w:type="paragraph" w:customStyle="1" w:styleId="afe">
    <w:name w:val="Основной текст Знак"/>
    <w:link w:val="aff"/>
    <w:rPr>
      <w:sz w:val="24"/>
    </w:rPr>
  </w:style>
  <w:style w:type="character" w:customStyle="1" w:styleId="aff">
    <w:name w:val="Основной текст Знак"/>
    <w:link w:val="afe"/>
    <w:rPr>
      <w:sz w:val="24"/>
    </w:rPr>
  </w:style>
  <w:style w:type="paragraph" w:customStyle="1" w:styleId="aff0">
    <w:name w:val="Должность"/>
    <w:basedOn w:val="a5"/>
    <w:next w:val="aff1"/>
    <w:link w:val="aff2"/>
    <w:rPr>
      <w:i/>
      <w:sz w:val="24"/>
    </w:rPr>
  </w:style>
  <w:style w:type="character" w:customStyle="1" w:styleId="aff2">
    <w:name w:val="Должность"/>
    <w:basedOn w:val="1"/>
    <w:link w:val="aff0"/>
    <w:rPr>
      <w:rFonts w:ascii="Times New Roman" w:hAnsi="Times New Roman"/>
      <w:i/>
      <w:color w:val="000000"/>
      <w:sz w:val="24"/>
    </w:rPr>
  </w:style>
  <w:style w:type="paragraph" w:customStyle="1" w:styleId="15">
    <w:name w:val="Слабая ссылка1"/>
    <w:link w:val="aff3"/>
    <w:rPr>
      <w:smallCaps/>
    </w:rPr>
  </w:style>
  <w:style w:type="character" w:styleId="aff3">
    <w:name w:val="Subtle Reference"/>
    <w:link w:val="15"/>
    <w:rPr>
      <w:smallCaps/>
    </w:rPr>
  </w:style>
  <w:style w:type="paragraph" w:customStyle="1" w:styleId="aff4">
    <w:name w:val="Телефон"/>
    <w:basedOn w:val="a5"/>
    <w:link w:val="aff5"/>
    <w:pPr>
      <w:jc w:val="center"/>
    </w:pPr>
    <w:rPr>
      <w:b/>
      <w:sz w:val="24"/>
    </w:rPr>
  </w:style>
  <w:style w:type="character" w:customStyle="1" w:styleId="aff5">
    <w:name w:val="Телефон"/>
    <w:basedOn w:val="1"/>
    <w:link w:val="aff4"/>
    <w:rPr>
      <w:rFonts w:ascii="Times New Roman" w:hAnsi="Times New Roman"/>
      <w:b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6">
    <w:name w:val="Подзаголовок Знак1"/>
    <w:link w:val="17"/>
    <w:rPr>
      <w:rFonts w:ascii="Cambria" w:hAnsi="Cambria"/>
      <w:sz w:val="24"/>
    </w:rPr>
  </w:style>
  <w:style w:type="character" w:customStyle="1" w:styleId="17">
    <w:name w:val="Подзаголовок Знак1"/>
    <w:link w:val="16"/>
    <w:rPr>
      <w:rFonts w:ascii="Cambria" w:hAnsi="Cambria"/>
      <w:sz w:val="24"/>
    </w:rPr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18">
    <w:name w:val="Сильное выделение1"/>
    <w:link w:val="aff6"/>
    <w:rPr>
      <w:b/>
      <w:i/>
    </w:rPr>
  </w:style>
  <w:style w:type="character" w:styleId="aff6">
    <w:name w:val="Intense Emphasis"/>
    <w:link w:val="18"/>
    <w:rPr>
      <w:b/>
      <w:i/>
    </w:rPr>
  </w:style>
  <w:style w:type="paragraph" w:customStyle="1" w:styleId="WW8NumSt31z0">
    <w:name w:val="WW8NumSt31z0"/>
    <w:link w:val="WW8NumSt31z00"/>
    <w:rPr>
      <w:rFonts w:ascii="Symbol" w:hAnsi="Symbol"/>
    </w:rPr>
  </w:style>
  <w:style w:type="character" w:customStyle="1" w:styleId="WW8NumSt31z00">
    <w:name w:val="WW8NumSt31z0"/>
    <w:link w:val="WW8NumSt31z0"/>
    <w:rPr>
      <w:rFonts w:ascii="Symbol" w:hAnsi="Symbol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styleId="aff7">
    <w:name w:val="annotation text"/>
    <w:basedOn w:val="a5"/>
    <w:link w:val="aff8"/>
  </w:style>
  <w:style w:type="character" w:customStyle="1" w:styleId="aff8">
    <w:name w:val="Текст примечания Знак"/>
    <w:basedOn w:val="1"/>
    <w:link w:val="aff7"/>
    <w:rPr>
      <w:rFonts w:ascii="Times New Roman" w:hAnsi="Times New Roman"/>
    </w:rPr>
  </w:style>
  <w:style w:type="paragraph" w:customStyle="1" w:styleId="Index">
    <w:name w:val="Index"/>
    <w:basedOn w:val="a5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</w:rPr>
  </w:style>
  <w:style w:type="paragraph" w:customStyle="1" w:styleId="19">
    <w:name w:val="Сильная ссылка1"/>
    <w:link w:val="aff9"/>
    <w:rPr>
      <w:b/>
      <w:smallCaps/>
    </w:rPr>
  </w:style>
  <w:style w:type="character" w:styleId="aff9">
    <w:name w:val="Intense Reference"/>
    <w:link w:val="19"/>
    <w:rPr>
      <w:b/>
      <w:smallCaps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ntStyle14">
    <w:name w:val="Font Style14"/>
    <w:link w:val="FontStyle140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6z0">
    <w:name w:val="WW8Num6z0"/>
    <w:link w:val="WW8Num6z00"/>
    <w:rPr>
      <w:rFonts w:ascii="Symbol" w:hAnsi="Symbol"/>
      <w:sz w:val="24"/>
    </w:rPr>
  </w:style>
  <w:style w:type="character" w:customStyle="1" w:styleId="WW8Num6z00">
    <w:name w:val="WW8Num6z0"/>
    <w:link w:val="WW8Num6z0"/>
    <w:rPr>
      <w:rFonts w:ascii="Symbol" w:hAnsi="Symbol"/>
      <w:sz w:val="24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phlistitemized1">
    <w:name w:val="ph_list_itemized_1"/>
    <w:basedOn w:val="phnormal1"/>
    <w:link w:val="phlistitemized10"/>
    <w:pPr>
      <w:numPr>
        <w:numId w:val="14"/>
      </w:numPr>
      <w:ind w:right="-2"/>
    </w:pPr>
    <w:rPr>
      <w:rFonts w:ascii="Calibri" w:hAnsi="Calibri"/>
      <w:sz w:val="20"/>
    </w:rPr>
  </w:style>
  <w:style w:type="character" w:customStyle="1" w:styleId="phlistitemized10">
    <w:name w:val="ph_list_itemized_1"/>
    <w:basedOn w:val="phnormal2"/>
    <w:link w:val="phlistitemized1"/>
    <w:rPr>
      <w:rFonts w:ascii="Calibri" w:hAnsi="Calibri"/>
      <w:sz w:val="20"/>
    </w:rPr>
  </w:style>
  <w:style w:type="paragraph" w:customStyle="1" w:styleId="a4">
    <w:name w:val="Пункт договора"/>
    <w:basedOn w:val="a5"/>
    <w:link w:val="affa"/>
    <w:pPr>
      <w:numPr>
        <w:numId w:val="15"/>
      </w:numPr>
      <w:spacing w:before="360" w:after="200" w:line="276" w:lineRule="auto"/>
      <w:ind w:left="714" w:hanging="357"/>
      <w:jc w:val="center"/>
    </w:pPr>
    <w:rPr>
      <w:rFonts w:ascii="Cambria" w:hAnsi="Cambria"/>
      <w:b/>
      <w:sz w:val="24"/>
    </w:rPr>
  </w:style>
  <w:style w:type="character" w:customStyle="1" w:styleId="affa">
    <w:name w:val="Пункт договора"/>
    <w:basedOn w:val="1"/>
    <w:link w:val="a4"/>
    <w:rPr>
      <w:rFonts w:ascii="Cambria" w:hAnsi="Cambria"/>
      <w:b/>
      <w:sz w:val="24"/>
    </w:rPr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styleId="affb">
    <w:name w:val="annotation subject"/>
    <w:basedOn w:val="aff7"/>
    <w:next w:val="aff7"/>
    <w:link w:val="affc"/>
    <w:rPr>
      <w:b/>
    </w:rPr>
  </w:style>
  <w:style w:type="character" w:customStyle="1" w:styleId="affc">
    <w:name w:val="Тема примечания Знак"/>
    <w:basedOn w:val="aff8"/>
    <w:link w:val="affb"/>
    <w:rPr>
      <w:rFonts w:ascii="Times New Roman" w:hAnsi="Times New Roman"/>
      <w:b/>
    </w:rPr>
  </w:style>
  <w:style w:type="paragraph" w:customStyle="1" w:styleId="aff1">
    <w:name w:val="ФИО"/>
    <w:basedOn w:val="a5"/>
    <w:link w:val="affd"/>
    <w:rPr>
      <w:b/>
      <w:sz w:val="24"/>
    </w:rPr>
  </w:style>
  <w:style w:type="character" w:customStyle="1" w:styleId="affd">
    <w:name w:val="ФИО"/>
    <w:basedOn w:val="1"/>
    <w:link w:val="aff1"/>
    <w:rPr>
      <w:rFonts w:ascii="Times New Roman" w:hAnsi="Times New Roman"/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e">
    <w:name w:val="caption"/>
    <w:basedOn w:val="a5"/>
    <w:link w:val="afff"/>
    <w:pPr>
      <w:spacing w:before="120" w:after="120"/>
    </w:pPr>
    <w:rPr>
      <w:i/>
      <w:sz w:val="24"/>
    </w:rPr>
  </w:style>
  <w:style w:type="character" w:customStyle="1" w:styleId="afff">
    <w:name w:val="Название объекта Знак"/>
    <w:basedOn w:val="1"/>
    <w:link w:val="affe"/>
    <w:rPr>
      <w:rFonts w:ascii="Times New Roman" w:hAnsi="Times New Roman"/>
      <w:i/>
      <w:sz w:val="24"/>
    </w:rPr>
  </w:style>
  <w:style w:type="paragraph" w:customStyle="1" w:styleId="a0">
    <w:name w:val="Подпункт договора"/>
    <w:basedOn w:val="a5"/>
    <w:link w:val="afff0"/>
    <w:pPr>
      <w:numPr>
        <w:numId w:val="16"/>
      </w:numPr>
      <w:spacing w:after="200" w:line="276" w:lineRule="auto"/>
      <w:jc w:val="both"/>
    </w:pPr>
    <w:rPr>
      <w:rFonts w:ascii="Cambria" w:hAnsi="Cambria"/>
      <w:sz w:val="24"/>
    </w:rPr>
  </w:style>
  <w:style w:type="character" w:customStyle="1" w:styleId="afff0">
    <w:name w:val="Подпункт договора"/>
    <w:basedOn w:val="1"/>
    <w:link w:val="a0"/>
    <w:rPr>
      <w:rFonts w:ascii="Cambria" w:hAnsi="Cambria"/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ff1">
    <w:name w:val="Текст док"/>
    <w:basedOn w:val="a5"/>
    <w:link w:val="afff2"/>
    <w:pPr>
      <w:ind w:firstLine="601"/>
    </w:pPr>
    <w:rPr>
      <w:sz w:val="28"/>
    </w:rPr>
  </w:style>
  <w:style w:type="character" w:customStyle="1" w:styleId="afff2">
    <w:name w:val="Текст док"/>
    <w:basedOn w:val="1"/>
    <w:link w:val="afff1"/>
    <w:rPr>
      <w:rFonts w:ascii="Times New Roman" w:hAnsi="Times New Roman"/>
      <w:sz w:val="28"/>
    </w:rPr>
  </w:style>
  <w:style w:type="paragraph" w:styleId="25">
    <w:name w:val="Quote"/>
    <w:basedOn w:val="a5"/>
    <w:next w:val="a5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</w:rPr>
  </w:style>
  <w:style w:type="paragraph" w:customStyle="1" w:styleId="afff3">
    <w:name w:val="Заголовок_Приложения Знак"/>
    <w:link w:val="afff4"/>
    <w:rPr>
      <w:sz w:val="22"/>
    </w:rPr>
  </w:style>
  <w:style w:type="character" w:customStyle="1" w:styleId="afff4">
    <w:name w:val="Заголовок_Приложения Знак"/>
    <w:link w:val="afff3"/>
    <w:rPr>
      <w:sz w:val="22"/>
    </w:rPr>
  </w:style>
  <w:style w:type="paragraph" w:customStyle="1" w:styleId="afff5">
    <w:link w:val="afff6"/>
    <w:semiHidden/>
    <w:unhideWhenUsed/>
    <w:rPr>
      <w:rFonts w:ascii="Times New Roman" w:hAnsi="Times New Roman"/>
    </w:rPr>
  </w:style>
  <w:style w:type="character" w:customStyle="1" w:styleId="afff6">
    <w:link w:val="afff5"/>
    <w:semiHidden/>
    <w:unhideWhenUsed/>
    <w:rPr>
      <w:rFonts w:ascii="Times New Roman" w:hAnsi="Times New Roman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afff7">
    <w:name w:val="Текст выноски Знак"/>
    <w:basedOn w:val="12"/>
    <w:link w:val="afff8"/>
    <w:rPr>
      <w:rFonts w:ascii="Segoe UI" w:hAnsi="Segoe UI"/>
      <w:sz w:val="18"/>
    </w:rPr>
  </w:style>
  <w:style w:type="character" w:customStyle="1" w:styleId="afff8">
    <w:name w:val="Текст выноски Знак"/>
    <w:basedOn w:val="a6"/>
    <w:link w:val="afff7"/>
    <w:rPr>
      <w:rFonts w:ascii="Segoe UI" w:hAnsi="Segoe UI"/>
      <w:sz w:val="18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27z0">
    <w:name w:val="WW8Num27z0"/>
    <w:link w:val="WW8Num27z00"/>
    <w:rPr>
      <w:rFonts w:ascii="Symbol" w:hAnsi="Symbol"/>
      <w:sz w:val="24"/>
    </w:rPr>
  </w:style>
  <w:style w:type="character" w:customStyle="1" w:styleId="WW8Num27z00">
    <w:name w:val="WW8Num27z0"/>
    <w:link w:val="WW8Num27z0"/>
    <w:rPr>
      <w:rFonts w:ascii="Symbol" w:hAnsi="Symbol"/>
      <w:sz w:val="24"/>
    </w:rPr>
  </w:style>
  <w:style w:type="paragraph" w:styleId="afff9">
    <w:name w:val="List"/>
    <w:basedOn w:val="ae"/>
    <w:link w:val="afffa"/>
  </w:style>
  <w:style w:type="character" w:customStyle="1" w:styleId="afffa">
    <w:name w:val="Список Знак"/>
    <w:basedOn w:val="24"/>
    <w:link w:val="afff9"/>
    <w:rPr>
      <w:rFonts w:ascii="Times New Roman" w:hAnsi="Times New Roman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styleId="33">
    <w:name w:val="toc 3"/>
    <w:basedOn w:val="a5"/>
    <w:next w:val="a5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Times New Roman" w:hAnsi="Times New Roman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sz w:val="20"/>
    </w:rPr>
  </w:style>
  <w:style w:type="paragraph" w:styleId="afffb">
    <w:name w:val="Normal (Web)"/>
    <w:basedOn w:val="a5"/>
    <w:link w:val="afffc"/>
    <w:pPr>
      <w:spacing w:before="150" w:after="150" w:line="384" w:lineRule="auto"/>
    </w:pPr>
    <w:rPr>
      <w:sz w:val="24"/>
    </w:rPr>
  </w:style>
  <w:style w:type="character" w:customStyle="1" w:styleId="afffc">
    <w:name w:val="Обычный (веб) Знак"/>
    <w:basedOn w:val="1"/>
    <w:link w:val="afffb"/>
    <w:rPr>
      <w:rFonts w:ascii="Times New Roman" w:hAnsi="Times New Roman"/>
      <w:sz w:val="24"/>
    </w:rPr>
  </w:style>
  <w:style w:type="paragraph" w:customStyle="1" w:styleId="ListLabel5">
    <w:name w:val="ListLabel 5"/>
    <w:link w:val="ListLabel50"/>
    <w:rPr>
      <w:rFonts w:ascii="Times New Roman" w:hAnsi="Times New Roman"/>
      <w:sz w:val="24"/>
    </w:rPr>
  </w:style>
  <w:style w:type="character" w:customStyle="1" w:styleId="ListLabel50">
    <w:name w:val="ListLabel 5"/>
    <w:link w:val="ListLabel5"/>
    <w:rPr>
      <w:rFonts w:ascii="Times New Roman" w:hAnsi="Times New Roman"/>
      <w:sz w:val="24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7z0">
    <w:name w:val="WW8Num7z0"/>
    <w:link w:val="WW8Num7z00"/>
    <w:rPr>
      <w:b/>
    </w:rPr>
  </w:style>
  <w:style w:type="character" w:customStyle="1" w:styleId="WW8Num7z00">
    <w:name w:val="WW8Num7z0"/>
    <w:link w:val="WW8Num7z0"/>
    <w:rPr>
      <w:b/>
    </w:rPr>
  </w:style>
  <w:style w:type="paragraph" w:styleId="afffd">
    <w:name w:val="Body Text Indent"/>
    <w:basedOn w:val="a5"/>
    <w:link w:val="afffe"/>
    <w:pPr>
      <w:ind w:firstLine="709"/>
      <w:jc w:val="both"/>
    </w:pPr>
    <w:rPr>
      <w:sz w:val="28"/>
    </w:rPr>
  </w:style>
  <w:style w:type="character" w:customStyle="1" w:styleId="afffe">
    <w:name w:val="Основной текст с отступом Знак"/>
    <w:basedOn w:val="1"/>
    <w:link w:val="afffd"/>
    <w:rPr>
      <w:rFonts w:ascii="Times New Roman" w:hAnsi="Times New Roman"/>
      <w:sz w:val="28"/>
    </w:rPr>
  </w:style>
  <w:style w:type="paragraph" w:customStyle="1" w:styleId="1a">
    <w:name w:val="Слабое выделение1"/>
    <w:link w:val="affff"/>
    <w:rPr>
      <w:i/>
    </w:rPr>
  </w:style>
  <w:style w:type="character" w:styleId="affff">
    <w:name w:val="Subtle Emphasis"/>
    <w:link w:val="1a"/>
    <w:rPr>
      <w:i/>
    </w:rPr>
  </w:style>
  <w:style w:type="paragraph" w:styleId="affff0">
    <w:name w:val="Balloon Text"/>
    <w:basedOn w:val="a5"/>
    <w:link w:val="1b"/>
    <w:rPr>
      <w:rFonts w:ascii="Segoe UI" w:hAnsi="Segoe UI"/>
      <w:sz w:val="18"/>
    </w:rPr>
  </w:style>
  <w:style w:type="character" w:customStyle="1" w:styleId="1b">
    <w:name w:val="Текст выноски Знак1"/>
    <w:basedOn w:val="1"/>
    <w:link w:val="affff0"/>
    <w:rPr>
      <w:rFonts w:ascii="Segoe UI" w:hAnsi="Segoe UI"/>
      <w:sz w:val="18"/>
    </w:rPr>
  </w:style>
  <w:style w:type="paragraph" w:customStyle="1" w:styleId="affff1">
    <w:name w:val="Перечень Знак"/>
    <w:link w:val="affff2"/>
    <w:rPr>
      <w:sz w:val="22"/>
    </w:rPr>
  </w:style>
  <w:style w:type="character" w:customStyle="1" w:styleId="affff2">
    <w:name w:val="Перечень Знак"/>
    <w:link w:val="affff1"/>
    <w:rPr>
      <w:rFonts w:ascii="Calibri" w:hAnsi="Calibri"/>
      <w:sz w:val="22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  <w:sz w:val="20"/>
    </w:rPr>
  </w:style>
  <w:style w:type="paragraph" w:customStyle="1" w:styleId="35">
    <w:name w:val="Основной текст (3)_"/>
    <w:link w:val="36"/>
    <w:rPr>
      <w:b/>
      <w:sz w:val="24"/>
      <w:highlight w:val="white"/>
    </w:rPr>
  </w:style>
  <w:style w:type="character" w:customStyle="1" w:styleId="36">
    <w:name w:val="Основной текст (3)_"/>
    <w:link w:val="35"/>
    <w:rPr>
      <w:b/>
      <w:sz w:val="24"/>
      <w:highlight w:val="white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ff3">
    <w:name w:val="_Основной с красной строки Знак"/>
    <w:link w:val="affff4"/>
    <w:rPr>
      <w:rFonts w:ascii="Times New Roman" w:hAnsi="Times New Roman"/>
      <w:sz w:val="24"/>
    </w:rPr>
  </w:style>
  <w:style w:type="character" w:customStyle="1" w:styleId="affff4">
    <w:name w:val="_Основной с красной строки Знак"/>
    <w:link w:val="affff3"/>
    <w:rPr>
      <w:rFonts w:ascii="Times New Roman" w:hAnsi="Times New Roman"/>
      <w:sz w:val="24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sz w:val="20"/>
    </w:rPr>
  </w:style>
  <w:style w:type="paragraph" w:customStyle="1" w:styleId="1c">
    <w:name w:val="Знак примечания1"/>
    <w:link w:val="1d"/>
    <w:rPr>
      <w:sz w:val="16"/>
    </w:rPr>
  </w:style>
  <w:style w:type="character" w:customStyle="1" w:styleId="1d">
    <w:name w:val="Знак примечания1"/>
    <w:link w:val="1c"/>
    <w:rPr>
      <w:sz w:val="16"/>
    </w:rPr>
  </w:style>
  <w:style w:type="paragraph" w:customStyle="1" w:styleId="1e">
    <w:name w:val="Основной текст Знак1"/>
    <w:link w:val="1f"/>
    <w:rPr>
      <w:rFonts w:ascii="Times New Roman" w:hAnsi="Times New Roman"/>
    </w:rPr>
  </w:style>
  <w:style w:type="character" w:customStyle="1" w:styleId="1f">
    <w:name w:val="Основной текст Знак1"/>
    <w:link w:val="1e"/>
    <w:rPr>
      <w:rFonts w:ascii="Times New Roman" w:hAnsi="Times New Roman"/>
      <w:sz w:val="20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7">
    <w:name w:val="Подпункт уровня 2 Знак"/>
    <w:link w:val="28"/>
    <w:rPr>
      <w:sz w:val="22"/>
    </w:rPr>
  </w:style>
  <w:style w:type="character" w:customStyle="1" w:styleId="28">
    <w:name w:val="Подпункт уровня 2 Знак"/>
    <w:link w:val="27"/>
    <w:rPr>
      <w:sz w:val="22"/>
    </w:rPr>
  </w:style>
  <w:style w:type="paragraph" w:customStyle="1" w:styleId="affff5">
    <w:name w:val="_Текст таблицы Знак"/>
    <w:link w:val="affff6"/>
  </w:style>
  <w:style w:type="character" w:customStyle="1" w:styleId="affff6">
    <w:name w:val="_Текст таблицы Знак"/>
    <w:link w:val="affff5"/>
    <w:rPr>
      <w:rFonts w:ascii="Calibri" w:hAnsi="Calibri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color w:val="000000"/>
    </w:rPr>
  </w:style>
  <w:style w:type="paragraph" w:customStyle="1" w:styleId="ListLabel1">
    <w:name w:val="ListLabel 1"/>
    <w:link w:val="ListLabel11"/>
    <w:rPr>
      <w:rFonts w:ascii="Times New Roman" w:hAnsi="Times New Roman"/>
      <w:sz w:val="24"/>
    </w:rPr>
  </w:style>
  <w:style w:type="character" w:customStyle="1" w:styleId="ListLabel11">
    <w:name w:val="ListLabel 1"/>
    <w:link w:val="ListLabel1"/>
    <w:rPr>
      <w:rFonts w:ascii="Times New Roman" w:hAnsi="Times New Roman"/>
      <w:sz w:val="24"/>
    </w:rPr>
  </w:style>
  <w:style w:type="paragraph" w:styleId="37">
    <w:name w:val="Body Text 3"/>
    <w:basedOn w:val="a5"/>
    <w:link w:val="38"/>
    <w:pPr>
      <w:spacing w:before="120"/>
      <w:jc w:val="center"/>
    </w:pPr>
    <w:rPr>
      <w:rFonts w:ascii="Cambria" w:hAnsi="Cambria"/>
      <w:sz w:val="16"/>
    </w:rPr>
  </w:style>
  <w:style w:type="character" w:customStyle="1" w:styleId="38">
    <w:name w:val="Основной текст 3 Знак"/>
    <w:basedOn w:val="1"/>
    <w:link w:val="37"/>
    <w:rPr>
      <w:rFonts w:ascii="Cambria" w:hAnsi="Cambria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8Num20z0">
    <w:name w:val="WW8Num20z0"/>
    <w:link w:val="WW8Num20z00"/>
    <w:rPr>
      <w:rFonts w:ascii="Courier New" w:hAnsi="Courier New"/>
    </w:rPr>
  </w:style>
  <w:style w:type="character" w:customStyle="1" w:styleId="WW8Num20z00">
    <w:name w:val="WW8Num20z0"/>
    <w:link w:val="WW8Num20z0"/>
    <w:rPr>
      <w:rFonts w:ascii="Courier New" w:hAnsi="Courier New"/>
    </w:rPr>
  </w:style>
  <w:style w:type="paragraph" w:customStyle="1" w:styleId="WW8Num18z0">
    <w:name w:val="WW8Num18z0"/>
    <w:link w:val="WW8Num18z00"/>
    <w:rPr>
      <w:rFonts w:ascii="Symbol" w:hAnsi="Symbol"/>
      <w:sz w:val="24"/>
    </w:rPr>
  </w:style>
  <w:style w:type="character" w:customStyle="1" w:styleId="WW8Num18z00">
    <w:name w:val="WW8Num18z0"/>
    <w:link w:val="WW8Num18z0"/>
    <w:rPr>
      <w:rFonts w:ascii="Symbol" w:hAnsi="Symbol"/>
      <w:sz w:val="24"/>
    </w:rPr>
  </w:style>
  <w:style w:type="paragraph" w:customStyle="1" w:styleId="WW8Num11z3">
    <w:name w:val="WW8Num11z3"/>
    <w:link w:val="WW8Num11z30"/>
    <w:rPr>
      <w:rFonts w:ascii="Symbol" w:hAnsi="Symbol"/>
    </w:rPr>
  </w:style>
  <w:style w:type="character" w:customStyle="1" w:styleId="WW8Num11z30">
    <w:name w:val="WW8Num11z3"/>
    <w:link w:val="WW8Num11z3"/>
    <w:rPr>
      <w:rFonts w:ascii="Symbol" w:hAnsi="Symbol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1f0">
    <w:name w:val="Выделение1"/>
    <w:link w:val="affff7"/>
    <w:rPr>
      <w:b/>
      <w:i/>
      <w:spacing w:val="10"/>
    </w:rPr>
  </w:style>
  <w:style w:type="character" w:styleId="affff7">
    <w:name w:val="Emphasis"/>
    <w:link w:val="1f0"/>
    <w:rPr>
      <w:b/>
      <w:i/>
      <w:spacing w:val="10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ffff8">
    <w:name w:val="header"/>
    <w:basedOn w:val="a5"/>
    <w:link w:val="affff9"/>
  </w:style>
  <w:style w:type="character" w:customStyle="1" w:styleId="affff9">
    <w:name w:val="Верхний колонтитул Знак"/>
    <w:basedOn w:val="1"/>
    <w:link w:val="affff8"/>
    <w:rPr>
      <w:rFonts w:ascii="Times New Roman" w:hAnsi="Times New Roman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color w:val="000000"/>
    </w:rPr>
  </w:style>
  <w:style w:type="paragraph" w:customStyle="1" w:styleId="1f1">
    <w:name w:val="Строгий1"/>
    <w:link w:val="affffa"/>
    <w:rPr>
      <w:b/>
    </w:rPr>
  </w:style>
  <w:style w:type="character" w:styleId="affffa">
    <w:name w:val="Strong"/>
    <w:link w:val="1f1"/>
    <w:rPr>
      <w:b/>
    </w:rPr>
  </w:style>
  <w:style w:type="paragraph" w:customStyle="1" w:styleId="a2">
    <w:name w:val="Пункт приложения"/>
    <w:basedOn w:val="a5"/>
    <w:link w:val="affffb"/>
    <w:pPr>
      <w:numPr>
        <w:numId w:val="17"/>
      </w:numPr>
      <w:spacing w:after="200" w:line="276" w:lineRule="auto"/>
      <w:jc w:val="both"/>
    </w:pPr>
    <w:rPr>
      <w:rFonts w:ascii="Cambria" w:hAnsi="Cambria"/>
      <w:sz w:val="24"/>
    </w:rPr>
  </w:style>
  <w:style w:type="character" w:customStyle="1" w:styleId="affffb">
    <w:name w:val="Пункт приложения"/>
    <w:basedOn w:val="1"/>
    <w:link w:val="a2"/>
    <w:rPr>
      <w:rFonts w:ascii="Cambria" w:hAnsi="Cambria"/>
      <w:sz w:val="24"/>
    </w:rPr>
  </w:style>
  <w:style w:type="paragraph" w:customStyle="1" w:styleId="a3">
    <w:name w:val="Мой заголовок"/>
    <w:basedOn w:val="affffc"/>
    <w:link w:val="affffd"/>
    <w:pPr>
      <w:numPr>
        <w:numId w:val="18"/>
      </w:numPr>
      <w:spacing w:line="300" w:lineRule="auto"/>
      <w:ind w:left="0"/>
      <w:jc w:val="center"/>
      <w:outlineLvl w:val="1"/>
    </w:pPr>
    <w:rPr>
      <w:rFonts w:ascii="Montserrat" w:hAnsi="Montserrat"/>
      <w:b/>
      <w:sz w:val="20"/>
    </w:rPr>
  </w:style>
  <w:style w:type="character" w:customStyle="1" w:styleId="affffd">
    <w:name w:val="Мой заголовок"/>
    <w:basedOn w:val="affffe"/>
    <w:link w:val="a3"/>
    <w:rPr>
      <w:rFonts w:ascii="Montserrat" w:hAnsi="Montserrat"/>
      <w:b/>
      <w:sz w:val="20"/>
    </w:rPr>
  </w:style>
  <w:style w:type="paragraph" w:customStyle="1" w:styleId="1f2">
    <w:name w:val="Гиперссылка1"/>
    <w:link w:val="afffff"/>
    <w:rPr>
      <w:color w:val="0000FF" w:themeColor="hyperlink"/>
      <w:u w:val="single"/>
    </w:rPr>
  </w:style>
  <w:style w:type="character" w:styleId="afffff">
    <w:name w:val="Hyperlink"/>
    <w:link w:val="1f2"/>
    <w:rPr>
      <w:color w:val="0000FF" w:themeColor="hyperlink"/>
      <w:u w:val="single"/>
    </w:rPr>
  </w:style>
  <w:style w:type="paragraph" w:customStyle="1" w:styleId="Footnote">
    <w:name w:val="Footnote"/>
    <w:basedOn w:val="a5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paragraph" w:customStyle="1" w:styleId="WW8Num2z0">
    <w:name w:val="WW8Num2z0"/>
    <w:link w:val="WW8Num2z00"/>
    <w:rPr>
      <w:sz w:val="24"/>
    </w:rPr>
  </w:style>
  <w:style w:type="character" w:customStyle="1" w:styleId="WW8Num2z00">
    <w:name w:val="WW8Num2z0"/>
    <w:link w:val="WW8Num2z0"/>
    <w:rPr>
      <w:sz w:val="24"/>
    </w:rPr>
  </w:style>
  <w:style w:type="paragraph" w:customStyle="1" w:styleId="ListLabel110">
    <w:name w:val="ListLabel 11"/>
    <w:link w:val="ListLabel111"/>
  </w:style>
  <w:style w:type="character" w:customStyle="1" w:styleId="ListLabel111">
    <w:name w:val="ListLabel 11"/>
    <w:link w:val="ListLabel110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1f3">
    <w:name w:val="Знак сноски1"/>
    <w:basedOn w:val="12"/>
    <w:link w:val="afffff0"/>
    <w:rPr>
      <w:vertAlign w:val="superscript"/>
    </w:rPr>
  </w:style>
  <w:style w:type="character" w:styleId="afffff0">
    <w:name w:val="footnote reference"/>
    <w:basedOn w:val="a6"/>
    <w:link w:val="1f3"/>
    <w:rPr>
      <w:vertAlign w:val="superscript"/>
    </w:rPr>
  </w:style>
  <w:style w:type="paragraph" w:styleId="1f4">
    <w:name w:val="toc 1"/>
    <w:basedOn w:val="a5"/>
    <w:next w:val="a5"/>
    <w:link w:val="1f5"/>
    <w:uiPriority w:val="39"/>
    <w:pPr>
      <w:spacing w:after="57"/>
    </w:pPr>
  </w:style>
  <w:style w:type="character" w:customStyle="1" w:styleId="1f5">
    <w:name w:val="Оглавление 1 Знак"/>
    <w:basedOn w:val="1"/>
    <w:link w:val="1f4"/>
    <w:rPr>
      <w:rFonts w:ascii="Times New Roman" w:hAnsi="Times New Roman"/>
    </w:rPr>
  </w:style>
  <w:style w:type="paragraph" w:customStyle="1" w:styleId="110">
    <w:name w:val="Заголовок №11"/>
    <w:basedOn w:val="a5"/>
    <w:link w:val="111"/>
    <w:pPr>
      <w:spacing w:line="240" w:lineRule="atLeast"/>
    </w:pPr>
    <w:rPr>
      <w:rFonts w:ascii="Tahoma" w:hAnsi="Tahoma"/>
      <w:b/>
      <w:sz w:val="22"/>
    </w:rPr>
  </w:style>
  <w:style w:type="character" w:customStyle="1" w:styleId="111">
    <w:name w:val="Заголовок №11"/>
    <w:basedOn w:val="1"/>
    <w:link w:val="110"/>
    <w:rPr>
      <w:rFonts w:ascii="Tahoma" w:hAnsi="Tahoma"/>
      <w:b/>
      <w:sz w:val="22"/>
    </w:rPr>
  </w:style>
  <w:style w:type="paragraph" w:customStyle="1" w:styleId="1f6">
    <w:name w:val="Текст примечания Знак1"/>
    <w:link w:val="1f7"/>
    <w:rPr>
      <w:rFonts w:ascii="Cambria" w:hAnsi="Cambria"/>
    </w:rPr>
  </w:style>
  <w:style w:type="character" w:customStyle="1" w:styleId="1f7">
    <w:name w:val="Текст примечания Знак1"/>
    <w:link w:val="1f6"/>
    <w:rPr>
      <w:rFonts w:ascii="Cambria" w:hAnsi="Cambria"/>
    </w:rPr>
  </w:style>
  <w:style w:type="paragraph" w:customStyle="1" w:styleId="1f8">
    <w:name w:val="Название объекта1"/>
    <w:basedOn w:val="a5"/>
    <w:next w:val="a5"/>
    <w:link w:val="1f9"/>
    <w:pPr>
      <w:spacing w:after="200" w:line="276" w:lineRule="auto"/>
    </w:pPr>
    <w:rPr>
      <w:rFonts w:ascii="Cambria" w:hAnsi="Cambria"/>
      <w:b/>
      <w:color w:val="9A8D09"/>
      <w:sz w:val="18"/>
    </w:rPr>
  </w:style>
  <w:style w:type="character" w:customStyle="1" w:styleId="1f9">
    <w:name w:val="Название объекта1"/>
    <w:basedOn w:val="1"/>
    <w:link w:val="1f8"/>
    <w:rPr>
      <w:rFonts w:ascii="Cambria" w:hAnsi="Cambria"/>
      <w:b/>
      <w:color w:val="9A8D09"/>
      <w:sz w:val="18"/>
    </w:rPr>
  </w:style>
  <w:style w:type="paragraph" w:customStyle="1" w:styleId="WW8Num27z2">
    <w:name w:val="WW8Num27z2"/>
    <w:link w:val="WW8Num27z20"/>
    <w:rPr>
      <w:rFonts w:ascii="Wingdings" w:hAnsi="Wingdings"/>
    </w:rPr>
  </w:style>
  <w:style w:type="character" w:customStyle="1" w:styleId="WW8Num27z20">
    <w:name w:val="WW8Num27z2"/>
    <w:link w:val="WW8Num27z2"/>
    <w:rPr>
      <w:rFonts w:ascii="Wingdings" w:hAnsi="Wingdings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1">
    <w:name w:val="Пункт договора Знак"/>
    <w:link w:val="afffff2"/>
    <w:rPr>
      <w:b/>
      <w:sz w:val="24"/>
    </w:rPr>
  </w:style>
  <w:style w:type="character" w:customStyle="1" w:styleId="afffff2">
    <w:name w:val="Пункт договора Знак"/>
    <w:link w:val="afffff1"/>
    <w:rPr>
      <w:b/>
      <w:sz w:val="24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afffff3">
    <w:name w:val="Подпункт договора Знак"/>
    <w:link w:val="afffff4"/>
    <w:rPr>
      <w:sz w:val="22"/>
    </w:rPr>
  </w:style>
  <w:style w:type="character" w:customStyle="1" w:styleId="afffff4">
    <w:name w:val="Подпункт договора Знак"/>
    <w:link w:val="afffff3"/>
    <w:rPr>
      <w:sz w:val="22"/>
    </w:rPr>
  </w:style>
  <w:style w:type="paragraph" w:customStyle="1" w:styleId="afffff5">
    <w:name w:val="!Основной"/>
    <w:link w:val="afffff6"/>
    <w:pPr>
      <w:keepNext/>
      <w:ind w:firstLine="737"/>
      <w:jc w:val="both"/>
    </w:pPr>
    <w:rPr>
      <w:rFonts w:ascii="Times New Roman" w:hAnsi="Times New Roman"/>
      <w:sz w:val="24"/>
    </w:rPr>
  </w:style>
  <w:style w:type="character" w:customStyle="1" w:styleId="afffff6">
    <w:name w:val="!Основной"/>
    <w:link w:val="afffff5"/>
    <w:rPr>
      <w:rFonts w:ascii="Times New Roman" w:hAnsi="Times New Roman"/>
      <w:sz w:val="24"/>
    </w:rPr>
  </w:style>
  <w:style w:type="paragraph" w:customStyle="1" w:styleId="1fa">
    <w:name w:val="Текст примечания1"/>
    <w:basedOn w:val="a5"/>
    <w:link w:val="1fb"/>
    <w:pPr>
      <w:spacing w:after="200" w:line="276" w:lineRule="auto"/>
    </w:pPr>
    <w:rPr>
      <w:rFonts w:ascii="Cambria" w:hAnsi="Cambria"/>
    </w:rPr>
  </w:style>
  <w:style w:type="character" w:customStyle="1" w:styleId="1fb">
    <w:name w:val="Текст примечания1"/>
    <w:basedOn w:val="1"/>
    <w:link w:val="1fa"/>
    <w:rPr>
      <w:rFonts w:ascii="Cambria" w:hAnsi="Cambria"/>
    </w:rPr>
  </w:style>
  <w:style w:type="paragraph" w:customStyle="1" w:styleId="afffff7">
    <w:name w:val="Норм. текст Знак"/>
    <w:link w:val="afffff8"/>
    <w:rPr>
      <w:rFonts w:ascii="Times New Roman" w:hAnsi="Times New Roman"/>
      <w:sz w:val="28"/>
    </w:rPr>
  </w:style>
  <w:style w:type="character" w:customStyle="1" w:styleId="afffff8">
    <w:name w:val="Норм. текст Знак"/>
    <w:link w:val="afffff7"/>
    <w:rPr>
      <w:rFonts w:ascii="Times New Roman" w:hAnsi="Times New Roman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fc">
    <w:name w:val="Название Знак1"/>
    <w:basedOn w:val="12"/>
    <w:link w:val="1fd"/>
    <w:rPr>
      <w:sz w:val="48"/>
    </w:rPr>
  </w:style>
  <w:style w:type="character" w:customStyle="1" w:styleId="1fd">
    <w:name w:val="Название Знак1"/>
    <w:basedOn w:val="a6"/>
    <w:link w:val="1fc"/>
    <w:rPr>
      <w:sz w:val="48"/>
    </w:rPr>
  </w:style>
  <w:style w:type="paragraph" w:customStyle="1" w:styleId="WW8Num28z0">
    <w:name w:val="WW8Num28z0"/>
    <w:link w:val="WW8Num28z00"/>
    <w:rPr>
      <w:rFonts w:ascii="Times New Roman" w:hAnsi="Times New Roman"/>
      <w:sz w:val="24"/>
    </w:rPr>
  </w:style>
  <w:style w:type="character" w:customStyle="1" w:styleId="WW8Num28z00">
    <w:name w:val="WW8Num28z0"/>
    <w:link w:val="WW8Num28z0"/>
    <w:rPr>
      <w:rFonts w:ascii="Times New Roman" w:hAnsi="Times New Roman"/>
      <w:sz w:val="24"/>
    </w:rPr>
  </w:style>
  <w:style w:type="paragraph" w:customStyle="1" w:styleId="1fe">
    <w:name w:val="Знак1 Знак Знак Знак"/>
    <w:basedOn w:val="a5"/>
    <w:link w:val="1ff"/>
    <w:rPr>
      <w:rFonts w:ascii="Verdana" w:hAnsi="Verdana"/>
    </w:rPr>
  </w:style>
  <w:style w:type="character" w:customStyle="1" w:styleId="1ff">
    <w:name w:val="Знак1 Знак Знак Знак"/>
    <w:basedOn w:val="1"/>
    <w:link w:val="1fe"/>
    <w:rPr>
      <w:rFonts w:ascii="Verdana" w:hAnsi="Verdana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91">
    <w:name w:val="toc 9"/>
    <w:basedOn w:val="a5"/>
    <w:next w:val="a5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</w:rPr>
  </w:style>
  <w:style w:type="paragraph" w:customStyle="1" w:styleId="afffff9">
    <w:name w:val="Кабинет"/>
    <w:basedOn w:val="a5"/>
    <w:link w:val="afffffa"/>
    <w:pPr>
      <w:jc w:val="center"/>
    </w:pPr>
    <w:rPr>
      <w:sz w:val="24"/>
    </w:rPr>
  </w:style>
  <w:style w:type="character" w:customStyle="1" w:styleId="afffffa">
    <w:name w:val="Кабинет"/>
    <w:basedOn w:val="1"/>
    <w:link w:val="afffff9"/>
    <w:rPr>
      <w:rFonts w:ascii="Times New Roman" w:hAnsi="Times New Roman"/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1ff0">
    <w:name w:val="Обычный1"/>
    <w:link w:val="1ff1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1ff1">
    <w:name w:val="Обычный1"/>
    <w:link w:val="1ff0"/>
    <w:rPr>
      <w:rFonts w:ascii="Times New Roman" w:hAnsi="Times New Roman"/>
      <w:sz w:val="24"/>
    </w:rPr>
  </w:style>
  <w:style w:type="paragraph" w:customStyle="1" w:styleId="phnormal1">
    <w:name w:val="ph_normal"/>
    <w:basedOn w:val="a5"/>
    <w:link w:val="phnormal2"/>
    <w:pPr>
      <w:ind w:right="-1" w:firstLine="851"/>
      <w:jc w:val="both"/>
    </w:pPr>
    <w:rPr>
      <w:sz w:val="24"/>
    </w:rPr>
  </w:style>
  <w:style w:type="character" w:customStyle="1" w:styleId="phnormal2">
    <w:name w:val="ph_normal"/>
    <w:basedOn w:val="1"/>
    <w:link w:val="phnormal1"/>
    <w:rPr>
      <w:rFonts w:ascii="Times New Roman" w:hAnsi="Times New Roman"/>
      <w:sz w:val="24"/>
    </w:rPr>
  </w:style>
  <w:style w:type="paragraph" w:styleId="81">
    <w:name w:val="toc 8"/>
    <w:basedOn w:val="a5"/>
    <w:next w:val="a5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</w:rPr>
  </w:style>
  <w:style w:type="paragraph" w:customStyle="1" w:styleId="afffffb">
    <w:name w:val="_Основной с красной строки"/>
    <w:basedOn w:val="a5"/>
    <w:link w:val="afffffc"/>
    <w:pPr>
      <w:spacing w:line="360" w:lineRule="exact"/>
      <w:ind w:firstLine="709"/>
      <w:jc w:val="both"/>
    </w:pPr>
    <w:rPr>
      <w:sz w:val="24"/>
    </w:rPr>
  </w:style>
  <w:style w:type="character" w:customStyle="1" w:styleId="afffffc">
    <w:name w:val="_Основной с красной строки"/>
    <w:basedOn w:val="1"/>
    <w:link w:val="afffffb"/>
    <w:rPr>
      <w:rFonts w:ascii="Times New Roman" w:hAnsi="Times New Roman"/>
      <w:sz w:val="24"/>
    </w:rPr>
  </w:style>
  <w:style w:type="paragraph" w:customStyle="1" w:styleId="Heading">
    <w:name w:val="Heading"/>
    <w:basedOn w:val="a5"/>
    <w:next w:val="ae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TableContents">
    <w:name w:val="Table Contents"/>
    <w:basedOn w:val="a5"/>
    <w:link w:val="TableContents0"/>
    <w:pPr>
      <w:spacing w:after="200" w:line="276" w:lineRule="auto"/>
    </w:pPr>
    <w:rPr>
      <w:rFonts w:ascii="Cambria" w:hAnsi="Cambria"/>
      <w:sz w:val="24"/>
    </w:rPr>
  </w:style>
  <w:style w:type="character" w:customStyle="1" w:styleId="TableContents0">
    <w:name w:val="Table Contents"/>
    <w:basedOn w:val="1"/>
    <w:link w:val="TableContents"/>
    <w:rPr>
      <w:rFonts w:ascii="Cambria" w:hAnsi="Cambria"/>
      <w:sz w:val="24"/>
    </w:rPr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styleId="HTML">
    <w:name w:val="HTML Preformatted"/>
    <w:basedOn w:val="a5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1ff2">
    <w:name w:val="Обычный (веб)1"/>
    <w:basedOn w:val="a5"/>
    <w:link w:val="1ff3"/>
    <w:pPr>
      <w:spacing w:before="280" w:after="280"/>
    </w:pPr>
    <w:rPr>
      <w:sz w:val="24"/>
    </w:rPr>
  </w:style>
  <w:style w:type="character" w:customStyle="1" w:styleId="1ff3">
    <w:name w:val="Обычный (веб)1"/>
    <w:basedOn w:val="1"/>
    <w:link w:val="1ff2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6z1">
    <w:name w:val="WW8Num6z1"/>
    <w:link w:val="WW8Num6z10"/>
    <w:rPr>
      <w:rFonts w:ascii="Times New Roman" w:hAnsi="Times New Roman"/>
      <w:sz w:val="24"/>
    </w:rPr>
  </w:style>
  <w:style w:type="character" w:customStyle="1" w:styleId="WW8Num6z10">
    <w:name w:val="WW8Num6z1"/>
    <w:link w:val="WW8Num6z1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WW8Num11z1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styleId="51">
    <w:name w:val="toc 5"/>
    <w:basedOn w:val="a5"/>
    <w:next w:val="a5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</w:rPr>
  </w:style>
  <w:style w:type="paragraph" w:customStyle="1" w:styleId="afffffd">
    <w:name w:val="_Текст таблицы"/>
    <w:basedOn w:val="a5"/>
    <w:link w:val="afffffe"/>
    <w:rPr>
      <w:rFonts w:ascii="Calibri" w:hAnsi="Calibri"/>
    </w:rPr>
  </w:style>
  <w:style w:type="character" w:customStyle="1" w:styleId="afffffe">
    <w:name w:val="_Текст таблицы"/>
    <w:basedOn w:val="1"/>
    <w:link w:val="afffffd"/>
    <w:rPr>
      <w:rFonts w:ascii="Calibri" w:hAnsi="Calibri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a">
    <w:name w:val="_Нумерованный Основной"/>
    <w:basedOn w:val="a5"/>
    <w:link w:val="affffff"/>
    <w:pPr>
      <w:numPr>
        <w:numId w:val="19"/>
      </w:numPr>
      <w:spacing w:before="120"/>
      <w:jc w:val="both"/>
    </w:pPr>
    <w:rPr>
      <w:sz w:val="24"/>
    </w:rPr>
  </w:style>
  <w:style w:type="character" w:customStyle="1" w:styleId="affffff">
    <w:name w:val="_Нумерованный Основной"/>
    <w:basedOn w:val="1"/>
    <w:link w:val="a"/>
    <w:rPr>
      <w:rFonts w:ascii="Times New Roman" w:hAnsi="Times New Roman"/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ListLabel6">
    <w:name w:val="ListLabel 6"/>
    <w:link w:val="ListLabel60"/>
    <w:rPr>
      <w:rFonts w:ascii="Times New Roman" w:hAnsi="Times New Roman"/>
      <w:sz w:val="24"/>
    </w:rPr>
  </w:style>
  <w:style w:type="character" w:customStyle="1" w:styleId="ListLabel60">
    <w:name w:val="ListLabel 6"/>
    <w:link w:val="ListLabel6"/>
    <w:rPr>
      <w:rFonts w:ascii="Times New Roman" w:hAnsi="Times New Roman"/>
      <w:sz w:val="24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39">
    <w:name w:val="Знак Знак3"/>
    <w:basedOn w:val="a5"/>
    <w:link w:val="3a"/>
    <w:pPr>
      <w:spacing w:after="160" w:line="240" w:lineRule="exact"/>
    </w:pPr>
    <w:rPr>
      <w:rFonts w:ascii="Verdana" w:hAnsi="Verdana"/>
    </w:rPr>
  </w:style>
  <w:style w:type="character" w:customStyle="1" w:styleId="3a">
    <w:name w:val="Знак Знак3"/>
    <w:basedOn w:val="1"/>
    <w:link w:val="39"/>
    <w:rPr>
      <w:rFonts w:ascii="Verdana" w:hAnsi="Verdana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Cambria" w:hAnsi="Cambria"/>
      <w:b/>
      <w:sz w:val="24"/>
    </w:rPr>
  </w:style>
  <w:style w:type="paragraph" w:customStyle="1" w:styleId="affffff0">
    <w:name w:val="Заголовок_Приложения"/>
    <w:basedOn w:val="a5"/>
    <w:link w:val="affffff1"/>
    <w:pPr>
      <w:jc w:val="right"/>
    </w:pPr>
    <w:rPr>
      <w:rFonts w:ascii="Cambria" w:hAnsi="Cambria"/>
      <w:sz w:val="22"/>
    </w:rPr>
  </w:style>
  <w:style w:type="character" w:customStyle="1" w:styleId="affffff1">
    <w:name w:val="Заголовок_Приложения"/>
    <w:basedOn w:val="1"/>
    <w:link w:val="affffff0"/>
    <w:rPr>
      <w:rFonts w:ascii="Cambria" w:hAnsi="Cambria"/>
      <w:sz w:val="22"/>
    </w:rPr>
  </w:style>
  <w:style w:type="paragraph" w:customStyle="1" w:styleId="29">
    <w:name w:val="Знак примечания2"/>
    <w:basedOn w:val="12"/>
    <w:link w:val="affffff2"/>
    <w:rPr>
      <w:sz w:val="16"/>
    </w:rPr>
  </w:style>
  <w:style w:type="character" w:styleId="affffff2">
    <w:name w:val="annotation reference"/>
    <w:basedOn w:val="a6"/>
    <w:link w:val="29"/>
    <w:rPr>
      <w:sz w:val="16"/>
    </w:rPr>
  </w:style>
  <w:style w:type="paragraph" w:customStyle="1" w:styleId="WW8Num15z0">
    <w:name w:val="WW8Num15z0"/>
    <w:link w:val="WW8Num15z00"/>
    <w:rPr>
      <w:rFonts w:ascii="Symbol" w:hAnsi="Symbol"/>
      <w:sz w:val="24"/>
    </w:rPr>
  </w:style>
  <w:style w:type="character" w:customStyle="1" w:styleId="WW8Num15z00">
    <w:name w:val="WW8Num15z0"/>
    <w:link w:val="WW8Num15z0"/>
    <w:rPr>
      <w:rFonts w:ascii="Symbol" w:hAnsi="Symbol"/>
      <w:sz w:val="24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affffff3">
    <w:name w:val="Мой обычный"/>
    <w:link w:val="affffff4"/>
    <w:pPr>
      <w:spacing w:after="200" w:line="300" w:lineRule="auto"/>
      <w:ind w:firstLine="567"/>
      <w:jc w:val="both"/>
      <w:outlineLvl w:val="1"/>
    </w:pPr>
    <w:rPr>
      <w:rFonts w:ascii="Montserrat" w:hAnsi="Montserrat"/>
      <w:sz w:val="22"/>
    </w:rPr>
  </w:style>
  <w:style w:type="character" w:customStyle="1" w:styleId="affffff4">
    <w:name w:val="Мой обычный"/>
    <w:link w:val="affffff3"/>
    <w:rPr>
      <w:rFonts w:ascii="Montserrat" w:hAnsi="Montserrat"/>
      <w:sz w:val="22"/>
    </w:rPr>
  </w:style>
  <w:style w:type="paragraph" w:customStyle="1" w:styleId="1ff4">
    <w:name w:val="Номер страницы1"/>
    <w:basedOn w:val="12"/>
    <w:link w:val="affffff5"/>
  </w:style>
  <w:style w:type="character" w:styleId="affffff5">
    <w:name w:val="page number"/>
    <w:basedOn w:val="a6"/>
    <w:link w:val="1ff4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213">
    <w:name w:val="заголовок 21"/>
    <w:basedOn w:val="a5"/>
    <w:next w:val="a5"/>
    <w:link w:val="214"/>
    <w:pPr>
      <w:widowControl w:val="0"/>
      <w:spacing w:before="240" w:after="60"/>
      <w:jc w:val="center"/>
    </w:pPr>
    <w:rPr>
      <w:b/>
      <w:sz w:val="24"/>
    </w:rPr>
  </w:style>
  <w:style w:type="character" w:customStyle="1" w:styleId="214">
    <w:name w:val="заголовок 21"/>
    <w:basedOn w:val="1"/>
    <w:link w:val="213"/>
    <w:rPr>
      <w:rFonts w:ascii="Times New Roman" w:hAnsi="Times New Roman"/>
      <w:b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styleId="affffff6">
    <w:name w:val="Subtitle"/>
    <w:basedOn w:val="a5"/>
    <w:next w:val="a5"/>
    <w:link w:val="affffff7"/>
    <w:uiPriority w:val="11"/>
    <w:qFormat/>
    <w:pPr>
      <w:spacing w:before="200" w:after="200"/>
    </w:pPr>
    <w:rPr>
      <w:sz w:val="24"/>
    </w:rPr>
  </w:style>
  <w:style w:type="character" w:customStyle="1" w:styleId="affffff7">
    <w:name w:val="Подзаголовок Знак"/>
    <w:basedOn w:val="1"/>
    <w:link w:val="affffff6"/>
    <w:rPr>
      <w:rFonts w:ascii="Times New Roman" w:hAnsi="Times New Roman"/>
      <w:sz w:val="24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8Num4z0">
    <w:name w:val="WW8Num4z0"/>
    <w:link w:val="WW8Num4z00"/>
    <w:rPr>
      <w:rFonts w:ascii="Times New Roman" w:hAnsi="Times New Roman"/>
    </w:rPr>
  </w:style>
  <w:style w:type="character" w:customStyle="1" w:styleId="WW8Num4z00">
    <w:name w:val="WW8Num4z0"/>
    <w:link w:val="WW8Num4z0"/>
    <w:rPr>
      <w:rFonts w:ascii="Times New Roman" w:hAnsi="Times New Roman"/>
      <w:color w:val="000000"/>
    </w:rPr>
  </w:style>
  <w:style w:type="paragraph" w:customStyle="1" w:styleId="a1">
    <w:name w:val="Перечень"/>
    <w:basedOn w:val="affffc"/>
    <w:link w:val="affffff8"/>
    <w:pPr>
      <w:numPr>
        <w:numId w:val="20"/>
      </w:numPr>
      <w:ind w:left="1134"/>
      <w:jc w:val="both"/>
    </w:pPr>
    <w:rPr>
      <w:rFonts w:ascii="Calibri" w:hAnsi="Calibri"/>
      <w:sz w:val="22"/>
    </w:rPr>
  </w:style>
  <w:style w:type="character" w:customStyle="1" w:styleId="affffff8">
    <w:name w:val="Перечень"/>
    <w:basedOn w:val="affffe"/>
    <w:link w:val="a1"/>
    <w:rPr>
      <w:rFonts w:ascii="Calibri" w:hAnsi="Calibri"/>
      <w:sz w:val="22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affffff9">
    <w:name w:val="Пункт приложения Знак"/>
    <w:link w:val="affffffa"/>
    <w:rPr>
      <w:sz w:val="22"/>
    </w:rPr>
  </w:style>
  <w:style w:type="character" w:customStyle="1" w:styleId="affffffa">
    <w:name w:val="Пункт приложения Знак"/>
    <w:link w:val="affffff9"/>
    <w:rPr>
      <w:sz w:val="22"/>
    </w:rPr>
  </w:style>
  <w:style w:type="paragraph" w:customStyle="1" w:styleId="affffffb">
    <w:name w:val="_Нумерованный Основной Знак"/>
    <w:link w:val="affffffc"/>
    <w:rPr>
      <w:rFonts w:ascii="Times New Roman" w:hAnsi="Times New Roman"/>
      <w:sz w:val="24"/>
    </w:rPr>
  </w:style>
  <w:style w:type="character" w:customStyle="1" w:styleId="affffffc">
    <w:name w:val="_Нумерованный Основной Знак"/>
    <w:link w:val="affffffb"/>
    <w:rPr>
      <w:rFonts w:ascii="Times New Roman" w:hAnsi="Times New Roman"/>
      <w:sz w:val="24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sz w:val="20"/>
    </w:rPr>
  </w:style>
  <w:style w:type="paragraph" w:styleId="affffffd">
    <w:name w:val="Title"/>
    <w:basedOn w:val="a5"/>
    <w:next w:val="a5"/>
    <w:link w:val="affffffe"/>
    <w:uiPriority w:val="10"/>
    <w:qFormat/>
    <w:pPr>
      <w:spacing w:before="300" w:after="200"/>
      <w:contextualSpacing/>
    </w:pPr>
    <w:rPr>
      <w:sz w:val="48"/>
    </w:rPr>
  </w:style>
  <w:style w:type="character" w:customStyle="1" w:styleId="affffffe">
    <w:name w:val="Заголовок Знак"/>
    <w:basedOn w:val="1"/>
    <w:link w:val="affffffd"/>
    <w:rPr>
      <w:rFonts w:ascii="Times New Roman" w:hAnsi="Times New Roman"/>
      <w:sz w:val="48"/>
    </w:rPr>
  </w:style>
  <w:style w:type="paragraph" w:customStyle="1" w:styleId="2a">
    <w:name w:val="Подпункт уровня 2"/>
    <w:basedOn w:val="a0"/>
    <w:link w:val="2b"/>
    <w:pPr>
      <w:numPr>
        <w:numId w:val="0"/>
      </w:numPr>
    </w:pPr>
  </w:style>
  <w:style w:type="character" w:customStyle="1" w:styleId="2b">
    <w:name w:val="Подпункт уровня 2"/>
    <w:basedOn w:val="afff0"/>
    <w:link w:val="2a"/>
    <w:rPr>
      <w:rFonts w:ascii="Cambria" w:hAnsi="Cambria"/>
      <w:sz w:val="24"/>
    </w:rPr>
  </w:style>
  <w:style w:type="paragraph" w:customStyle="1" w:styleId="WW8Num7z1">
    <w:name w:val="WW8Num7z1"/>
    <w:link w:val="WW8Num7z10"/>
    <w:rPr>
      <w:b/>
      <w:i/>
    </w:rPr>
  </w:style>
  <w:style w:type="character" w:customStyle="1" w:styleId="WW8Num7z10">
    <w:name w:val="WW8Num7z1"/>
    <w:link w:val="WW8Num7z1"/>
    <w:rPr>
      <w:b/>
      <w:i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styleId="afffffff">
    <w:name w:val="footer"/>
    <w:basedOn w:val="a5"/>
    <w:link w:val="afffffff0"/>
  </w:style>
  <w:style w:type="character" w:customStyle="1" w:styleId="afffffff0">
    <w:name w:val="Нижний колонтитул Знак"/>
    <w:basedOn w:val="1"/>
    <w:link w:val="afffffff"/>
    <w:rPr>
      <w:rFonts w:ascii="Times New Roman" w:hAnsi="Times New Roman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2c">
    <w:name w:val="Body Text Indent 2"/>
    <w:basedOn w:val="a5"/>
    <w:link w:val="2d"/>
    <w:pPr>
      <w:ind w:left="-107"/>
    </w:pPr>
  </w:style>
  <w:style w:type="character" w:customStyle="1" w:styleId="2d">
    <w:name w:val="Основной текст с отступом 2 Знак"/>
    <w:basedOn w:val="1"/>
    <w:link w:val="2c"/>
    <w:rPr>
      <w:rFonts w:ascii="Times New Roman" w:hAnsi="Times New Roman"/>
    </w:rPr>
  </w:style>
  <w:style w:type="paragraph" w:customStyle="1" w:styleId="3b">
    <w:name w:val="Основной текст (3)"/>
    <w:basedOn w:val="a5"/>
    <w:link w:val="3c"/>
    <w:pPr>
      <w:spacing w:line="240" w:lineRule="atLeast"/>
    </w:pPr>
    <w:rPr>
      <w:rFonts w:ascii="Cambria" w:hAnsi="Cambria"/>
      <w:b/>
      <w:sz w:val="24"/>
    </w:rPr>
  </w:style>
  <w:style w:type="character" w:customStyle="1" w:styleId="3c">
    <w:name w:val="Основной текст (3)"/>
    <w:basedOn w:val="1"/>
    <w:link w:val="3b"/>
    <w:rPr>
      <w:rFonts w:ascii="Cambria" w:hAnsi="Cambria"/>
      <w:b/>
      <w:sz w:val="24"/>
    </w:rPr>
  </w:style>
  <w:style w:type="paragraph" w:customStyle="1" w:styleId="1ff7">
    <w:name w:val="Заголовок №1"/>
    <w:link w:val="1ff8"/>
    <w:rPr>
      <w:rFonts w:ascii="Tahoma" w:hAnsi="Tahoma"/>
      <w:b/>
      <w:highlight w:val="white"/>
    </w:rPr>
  </w:style>
  <w:style w:type="character" w:customStyle="1" w:styleId="1ff8">
    <w:name w:val="Заголовок №1"/>
    <w:link w:val="1ff7"/>
    <w:rPr>
      <w:rFonts w:ascii="Tahoma" w:hAnsi="Tahoma"/>
      <w:b/>
      <w:highlight w:val="white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  <w:sz w:val="20"/>
    </w:rPr>
  </w:style>
  <w:style w:type="paragraph" w:customStyle="1" w:styleId="afffffff1">
    <w:name w:val="!Основной Знак"/>
    <w:link w:val="afffffff2"/>
    <w:rPr>
      <w:rFonts w:ascii="Times New Roman" w:hAnsi="Times New Roman"/>
      <w:sz w:val="24"/>
    </w:rPr>
  </w:style>
  <w:style w:type="character" w:customStyle="1" w:styleId="afffffff2">
    <w:name w:val="!Основной Знак"/>
    <w:link w:val="afffffff1"/>
    <w:rPr>
      <w:rFonts w:ascii="Times New Roman" w:hAnsi="Times New Roman"/>
      <w:sz w:val="24"/>
    </w:rPr>
  </w:style>
  <w:style w:type="paragraph" w:customStyle="1" w:styleId="afffffff3">
    <w:name w:val="Норм. текст"/>
    <w:basedOn w:val="a5"/>
    <w:link w:val="afffffff4"/>
    <w:pPr>
      <w:spacing w:before="120" w:after="120" w:line="360" w:lineRule="auto"/>
      <w:ind w:firstLine="902"/>
      <w:contextualSpacing/>
      <w:jc w:val="both"/>
    </w:pPr>
    <w:rPr>
      <w:sz w:val="28"/>
    </w:rPr>
  </w:style>
  <w:style w:type="character" w:customStyle="1" w:styleId="afffffff4">
    <w:name w:val="Норм. текст"/>
    <w:basedOn w:val="1"/>
    <w:link w:val="afffffff3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ffffff5">
    <w:name w:val="Заголовок документа Знак"/>
    <w:link w:val="afffffff6"/>
    <w:rPr>
      <w:smallCaps/>
      <w:sz w:val="28"/>
    </w:rPr>
  </w:style>
  <w:style w:type="character" w:customStyle="1" w:styleId="afffffff6">
    <w:name w:val="Заголовок документа Знак"/>
    <w:link w:val="afffffff5"/>
    <w:rPr>
      <w:smallCaps/>
      <w:sz w:val="28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H4">
    <w:name w:val="H4"/>
    <w:basedOn w:val="a5"/>
    <w:next w:val="a5"/>
    <w:link w:val="H40"/>
    <w:pPr>
      <w:keepNext/>
      <w:spacing w:before="100" w:after="100"/>
      <w:outlineLvl w:val="4"/>
    </w:pPr>
    <w:rPr>
      <w:b/>
      <w:sz w:val="24"/>
    </w:rPr>
  </w:style>
  <w:style w:type="character" w:customStyle="1" w:styleId="H40">
    <w:name w:val="H4"/>
    <w:basedOn w:val="1"/>
    <w:link w:val="H4"/>
    <w:rPr>
      <w:rFonts w:ascii="Times New Roman" w:hAnsi="Times New Roman"/>
      <w:b/>
      <w:sz w:val="24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1ff9">
    <w:name w:val="Выделенная цитата Знак1"/>
    <w:link w:val="1ffa"/>
    <w:rPr>
      <w:rFonts w:ascii="Cambria" w:hAnsi="Cambria"/>
      <w:b/>
      <w:i/>
      <w:color w:val="4F81BD"/>
      <w:sz w:val="24"/>
    </w:rPr>
  </w:style>
  <w:style w:type="character" w:customStyle="1" w:styleId="1ffa">
    <w:name w:val="Выделенная цитата Знак1"/>
    <w:link w:val="1ff9"/>
    <w:rPr>
      <w:rFonts w:ascii="Cambria" w:hAnsi="Cambria"/>
      <w:b/>
      <w:i/>
      <w:color w:val="4F81BD"/>
      <w:sz w:val="24"/>
    </w:rPr>
  </w:style>
  <w:style w:type="paragraph" w:styleId="affffc">
    <w:name w:val="List Paragraph"/>
    <w:basedOn w:val="a5"/>
    <w:link w:val="affffe"/>
    <w:pPr>
      <w:widowControl w:val="0"/>
      <w:ind w:left="720"/>
      <w:contextualSpacing/>
    </w:pPr>
    <w:rPr>
      <w:rFonts w:ascii="Arial" w:hAnsi="Arial"/>
      <w:sz w:val="18"/>
    </w:rPr>
  </w:style>
  <w:style w:type="character" w:customStyle="1" w:styleId="affffe">
    <w:name w:val="Абзац списка Знак"/>
    <w:basedOn w:val="1"/>
    <w:link w:val="affffc"/>
    <w:rPr>
      <w:rFonts w:ascii="Arial" w:hAnsi="Arial"/>
      <w:sz w:val="18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sz w:val="20"/>
    </w:rPr>
  </w:style>
  <w:style w:type="paragraph" w:customStyle="1" w:styleId="afffffff7">
    <w:name w:val="Без интервала Знак"/>
    <w:link w:val="afffffff8"/>
  </w:style>
  <w:style w:type="character" w:customStyle="1" w:styleId="afffffff8">
    <w:name w:val="Без интервала Знак"/>
    <w:link w:val="afffffff7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table" w:customStyle="1" w:styleId="-41">
    <w:name w:val="Список-таблица 41"/>
    <w:basedOn w:val="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410">
    <w:name w:val="Таблица простая 41"/>
    <w:basedOn w:val="a7"/>
    <w:tblPr/>
  </w:style>
  <w:style w:type="table" w:customStyle="1" w:styleId="BorderedLined-Accent2">
    <w:name w:val="Bordered &amp; Lined - Accent 2"/>
    <w:basedOn w:val="a7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Bordered-Accent4">
    <w:name w:val="Bordered - Accent 4"/>
    <w:basedOn w:val="a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3">
    <w:name w:val="List Table 6 Colorful - Accent 3"/>
    <w:basedOn w:val="a7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310">
    <w:name w:val="Таблица простая 31"/>
    <w:basedOn w:val="a7"/>
    <w:tblPr/>
  </w:style>
  <w:style w:type="table" w:customStyle="1" w:styleId="GridTable2-Accent4">
    <w:name w:val="Grid Table 2 - Accent 4"/>
    <w:basedOn w:val="a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-21">
    <w:name w:val="Таблица-сетка 21"/>
    <w:basedOn w:val="a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4">
    <w:name w:val="Lined - Accent 4"/>
    <w:basedOn w:val="a7"/>
    <w:rPr>
      <w:color w:val="404040"/>
    </w:rPr>
    <w:tblPr/>
  </w:style>
  <w:style w:type="table" w:customStyle="1" w:styleId="ListTable5Dark-Accent6">
    <w:name w:val="List Table 5 Dark - Accent 6"/>
    <w:basedOn w:val="a7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2-Accent4">
    <w:name w:val="List Table 2 - Accent 4"/>
    <w:basedOn w:val="a7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-51">
    <w:name w:val="Таблица-сетка 5 темная1"/>
    <w:basedOn w:val="a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215">
    <w:name w:val="Таблица простая 21"/>
    <w:basedOn w:val="a7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5Dark-Accent5">
    <w:name w:val="List Table 5 Dark - Accent 5"/>
    <w:basedOn w:val="a7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4-Accent4">
    <w:name w:val="List Table 4 - Accent 4"/>
    <w:basedOn w:val="a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2-Accent3">
    <w:name w:val="Grid Table 2 - Accent 3"/>
    <w:basedOn w:val="a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2">
    <w:name w:val="Grid Table 3 - Accent 2"/>
    <w:basedOn w:val="a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5Dark-Accent4">
    <w:name w:val="List Table 5 Dark - Accent 4"/>
    <w:basedOn w:val="a7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-61">
    <w:name w:val="Список-таблица 6 цветная1"/>
    <w:basedOn w:val="a7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5">
    <w:name w:val="Grid Table 2 - Accent 5"/>
    <w:basedOn w:val="a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3">
    <w:name w:val="List Table 5 Dark - Accent 3"/>
    <w:basedOn w:val="a7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7Colorful-Accent5">
    <w:name w:val="List Table 7 Colorful - Accent 5"/>
    <w:basedOn w:val="a7"/>
    <w:tblPr>
      <w:tblBorders>
        <w:right w:val="single" w:sz="4" w:space="0" w:color="92CCDC" w:themeColor="accent5" w:themeTint="9A"/>
      </w:tblBorders>
    </w:tblPr>
  </w:style>
  <w:style w:type="table" w:customStyle="1" w:styleId="GridTable5Dark-Accent3">
    <w:name w:val="Grid Table 5 Dark - Accent 3"/>
    <w:basedOn w:val="a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7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3-Accent5">
    <w:name w:val="Grid Table 3 - Accent 5"/>
    <w:basedOn w:val="a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4">
    <w:name w:val="Grid Table 1 Light - Accent 4"/>
    <w:basedOn w:val="a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5Dark-Accent2">
    <w:name w:val="Grid Table 5 Dark - Accent 2"/>
    <w:basedOn w:val="a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510">
    <w:name w:val="Список-таблица 5 темная1"/>
    <w:basedOn w:val="a7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5Dark-Accent1">
    <w:name w:val="List Table 5 Dark - Accent 1"/>
    <w:basedOn w:val="a7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-610">
    <w:name w:val="Таблица-сетка 6 цветная1"/>
    <w:basedOn w:val="a7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6">
    <w:name w:val="Bordered - Accent 6"/>
    <w:basedOn w:val="a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4-Accent6">
    <w:name w:val="Grid Table 4 - Accent 6"/>
    <w:basedOn w:val="a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3">
    <w:name w:val="List Table 2 - Accent 3"/>
    <w:basedOn w:val="a7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6Colorful-Accent6">
    <w:name w:val="List Table 6 Colorful - Accent 6"/>
    <w:basedOn w:val="a7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1Light-Accent6">
    <w:name w:val="Grid Table 1 Light - Accent 6"/>
    <w:basedOn w:val="a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7Colorful-Accent3">
    <w:name w:val="List Table 7 Colorful - Accent 3"/>
    <w:basedOn w:val="a7"/>
    <w:tblPr>
      <w:tblBorders>
        <w:right w:val="single" w:sz="4" w:space="0" w:color="C3D69B" w:themeColor="accent3" w:themeTint="98"/>
      </w:tblBorders>
    </w:tblPr>
  </w:style>
  <w:style w:type="table" w:customStyle="1" w:styleId="GridTable6Colorful-Accent6">
    <w:name w:val="Grid Table 6 Colorful - Accent 6"/>
    <w:basedOn w:val="a7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-71">
    <w:name w:val="Таблица-сетка 7 цветная1"/>
    <w:basedOn w:val="a7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4">
    <w:name w:val="Grid Table 6 Colorful - Accent 4"/>
    <w:basedOn w:val="a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4-Accent2">
    <w:name w:val="List Table 4 - Accent 2"/>
    <w:basedOn w:val="a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4-Accent3">
    <w:name w:val="List Table 4 - Accent 3"/>
    <w:basedOn w:val="a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6Colorful-Accent2">
    <w:name w:val="List Table 6 Colorful - Accent 2"/>
    <w:basedOn w:val="a7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4-Accent6">
    <w:name w:val="List Table 4 - Accent 6"/>
    <w:basedOn w:val="a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1Light-Accent1">
    <w:name w:val="Grid Table 1 Light - Accent 1"/>
    <w:basedOn w:val="a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-210">
    <w:name w:val="Список-таблица 21"/>
    <w:basedOn w:val="a7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2">
    <w:name w:val="Grid Table 4 - Accent 2"/>
    <w:basedOn w:val="a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ned-Accent6">
    <w:name w:val="Lined - Accent 6"/>
    <w:basedOn w:val="a7"/>
    <w:rPr>
      <w:color w:val="404040"/>
    </w:rPr>
    <w:tblPr/>
  </w:style>
  <w:style w:type="table" w:customStyle="1" w:styleId="ListTable3-Accent1">
    <w:name w:val="List Table 3 - Accent 1"/>
    <w:basedOn w:val="a7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-410">
    <w:name w:val="Таблица-сетка 41"/>
    <w:basedOn w:val="a7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7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Bordered">
    <w:name w:val="Bordered"/>
    <w:basedOn w:val="a7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5Dark-Accent5">
    <w:name w:val="Grid Table 5 Dark - Accent 5"/>
    <w:basedOn w:val="a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11">
    <w:name w:val="Список-таблица 1 светлая1"/>
    <w:basedOn w:val="a7"/>
    <w:tblPr/>
  </w:style>
  <w:style w:type="table" w:customStyle="1" w:styleId="Lined-Accent5">
    <w:name w:val="Lined - Accent 5"/>
    <w:basedOn w:val="a7"/>
    <w:rPr>
      <w:color w:val="404040"/>
    </w:rPr>
    <w:tblPr/>
  </w:style>
  <w:style w:type="table" w:customStyle="1" w:styleId="ListTable2-Accent1">
    <w:name w:val="List Table 2 - Accent 1"/>
    <w:basedOn w:val="a7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3-Accent6">
    <w:name w:val="Grid Table 3 - Accent 6"/>
    <w:basedOn w:val="a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1">
    <w:name w:val="Grid Table 5 Dark- Accent 1"/>
    <w:basedOn w:val="a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4-Accent1">
    <w:name w:val="List Table 4 - Accent 1"/>
    <w:basedOn w:val="a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TableGridLight">
    <w:name w:val="Table Grid Light"/>
    <w:basedOn w:val="a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3">
    <w:name w:val="Grid Table 7 Colorful - Accent 3"/>
    <w:basedOn w:val="a7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5">
    <w:name w:val="List Table 6 Colorful - Accent 5"/>
    <w:basedOn w:val="a7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4-Accent3">
    <w:name w:val="Grid Table 4 - Accent 3"/>
    <w:basedOn w:val="a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4-Accent1">
    <w:name w:val="Grid Table 4 - Accent 1"/>
    <w:basedOn w:val="a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6Colorful-Accent5">
    <w:name w:val="Grid Table 6 Colorful - Accent 5"/>
    <w:basedOn w:val="a7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1">
    <w:name w:val="Lined - Accent 1"/>
    <w:basedOn w:val="a7"/>
    <w:rPr>
      <w:color w:val="404040"/>
    </w:rPr>
    <w:tblPr/>
  </w:style>
  <w:style w:type="table" w:customStyle="1" w:styleId="GridTable3-Accent4">
    <w:name w:val="Grid Table 3 - Accent 4"/>
    <w:basedOn w:val="a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Lined-Accent5">
    <w:name w:val="Bordered &amp; Lined - Accent 5"/>
    <w:basedOn w:val="a7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1Light-Accent3">
    <w:name w:val="Grid Table 1 Light - Accent 3"/>
    <w:basedOn w:val="a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2-Accent6">
    <w:name w:val="List Table 2 - Accent 6"/>
    <w:basedOn w:val="a7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2-Accent2">
    <w:name w:val="List Table 2 - Accent 2"/>
    <w:basedOn w:val="a7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510">
    <w:name w:val="Таблица простая 51"/>
    <w:basedOn w:val="a7"/>
    <w:tblPr/>
  </w:style>
  <w:style w:type="table" w:customStyle="1" w:styleId="ListTable6Colorful-Accent1">
    <w:name w:val="List Table 6 Colorful - Accent 1"/>
    <w:basedOn w:val="a7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3-Accent6">
    <w:name w:val="List Table 3 - Accent 6"/>
    <w:basedOn w:val="a7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7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5Dark-Accent4">
    <w:name w:val="Grid Table 5 Dark- Accent 4"/>
    <w:basedOn w:val="a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3">
    <w:name w:val="Bordered - Accent 3"/>
    <w:basedOn w:val="a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1Light-Accent2">
    <w:name w:val="Grid Table 1 Light - Accent 2"/>
    <w:basedOn w:val="a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7Colorful-Accent6">
    <w:name w:val="List Table 7 Colorful - Accent 6"/>
    <w:basedOn w:val="a7"/>
    <w:tblPr>
      <w:tblBorders>
        <w:right w:val="single" w:sz="4" w:space="0" w:color="FAC090" w:themeColor="accent6" w:themeTint="98"/>
      </w:tblBorders>
    </w:tblPr>
  </w:style>
  <w:style w:type="table" w:customStyle="1" w:styleId="ListTable1Light-Accent5">
    <w:name w:val="List Table 1 Light - Accent 5"/>
    <w:basedOn w:val="a7"/>
    <w:tblPr/>
  </w:style>
  <w:style w:type="table" w:customStyle="1" w:styleId="BorderedLined-Accent4">
    <w:name w:val="Bordered &amp; Lined - Accent 4"/>
    <w:basedOn w:val="a7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-31">
    <w:name w:val="Таблица-сетка 31"/>
    <w:basedOn w:val="a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5">
    <w:name w:val="List Table 2 - Accent 5"/>
    <w:basedOn w:val="a7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1Light-Accent4">
    <w:name w:val="List Table 1 Light - Accent 4"/>
    <w:basedOn w:val="a7"/>
    <w:tblPr/>
  </w:style>
  <w:style w:type="table" w:customStyle="1" w:styleId="ListTable3-Accent5">
    <w:name w:val="List Table 3 - Accent 5"/>
    <w:basedOn w:val="a7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7Colorful-Accent6">
    <w:name w:val="Grid Table 7 Colorful - Accent 6"/>
    <w:basedOn w:val="a7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-110">
    <w:name w:val="Таблица-сетка 1 светлая1"/>
    <w:basedOn w:val="a7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4">
    <w:name w:val="Grid Table 7 Colorful - Accent 4"/>
    <w:basedOn w:val="a7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5">
    <w:name w:val="Grid Table 4 - Accent 5"/>
    <w:basedOn w:val="a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3-Accent1">
    <w:name w:val="Grid Table 3 - Accent 1"/>
    <w:basedOn w:val="a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ned-Accent">
    <w:name w:val="Lined - Accent"/>
    <w:basedOn w:val="a7"/>
    <w:rPr>
      <w:color w:val="404040"/>
    </w:rPr>
    <w:tblPr/>
  </w:style>
  <w:style w:type="table" w:customStyle="1" w:styleId="Bordered-Accent1">
    <w:name w:val="Bordered - Accent 1"/>
    <w:basedOn w:val="a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3-Accent4">
    <w:name w:val="List Table 3 - Accent 4"/>
    <w:basedOn w:val="a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7Colorful-Accent2">
    <w:name w:val="List Table 7 Colorful - Accent 2"/>
    <w:basedOn w:val="a7"/>
    <w:tblPr>
      <w:tblBorders>
        <w:right w:val="single" w:sz="4" w:space="0" w:color="D99695" w:themeColor="accent2" w:themeTint="97"/>
      </w:tblBorders>
    </w:tblPr>
  </w:style>
  <w:style w:type="table" w:customStyle="1" w:styleId="ListTable1Light-Accent6">
    <w:name w:val="List Table 1 Light - Accent 6"/>
    <w:basedOn w:val="a7"/>
    <w:tblPr/>
  </w:style>
  <w:style w:type="table" w:customStyle="1" w:styleId="ListTable4-Accent5">
    <w:name w:val="List Table 4 - Accent 5"/>
    <w:basedOn w:val="a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5">
    <w:name w:val="Grid Table 1 Light - Accent 5"/>
    <w:basedOn w:val="a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4-Accent4">
    <w:name w:val="Grid Table 4 - Accent 4"/>
    <w:basedOn w:val="a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3-Accent3">
    <w:name w:val="Grid Table 3 - Accent 3"/>
    <w:basedOn w:val="a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-710">
    <w:name w:val="Список-таблица 7 цветная1"/>
    <w:basedOn w:val="a7"/>
    <w:tblPr>
      <w:tblBorders>
        <w:right w:val="single" w:sz="4" w:space="0" w:color="7F7F7F" w:themeColor="text1" w:themeTint="80"/>
      </w:tblBorders>
    </w:tblPr>
  </w:style>
  <w:style w:type="table" w:customStyle="1" w:styleId="GridTable7Colorful-Accent2">
    <w:name w:val="Grid Table 7 Colorful - Accent 2"/>
    <w:basedOn w:val="a7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4">
    <w:name w:val="List Table 6 Colorful - Accent 4"/>
    <w:basedOn w:val="a7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7Colorful-Accent4">
    <w:name w:val="List Table 7 Colorful - Accent 4"/>
    <w:basedOn w:val="a7"/>
    <w:tblPr>
      <w:tblBorders>
        <w:right w:val="single" w:sz="4" w:space="0" w:color="B2A1C6" w:themeColor="accent4" w:themeTint="9A"/>
      </w:tblBorders>
    </w:tblPr>
  </w:style>
  <w:style w:type="table" w:customStyle="1" w:styleId="Bordered-Accent2">
    <w:name w:val="Bordered - Accent 2"/>
    <w:basedOn w:val="a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ned-Accent3">
    <w:name w:val="Lined - Accent 3"/>
    <w:basedOn w:val="a7"/>
    <w:rPr>
      <w:color w:val="404040"/>
    </w:rPr>
    <w:tblPr/>
  </w:style>
  <w:style w:type="table" w:customStyle="1" w:styleId="ListTable1Light-Accent3">
    <w:name w:val="List Table 1 Light - Accent 3"/>
    <w:basedOn w:val="a7"/>
    <w:tblPr/>
  </w:style>
  <w:style w:type="table" w:customStyle="1" w:styleId="GridTable2-Accent1">
    <w:name w:val="Grid Table 2 - Accent 1"/>
    <w:basedOn w:val="a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2">
    <w:name w:val="List Table 3 - Accent 2"/>
    <w:basedOn w:val="a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7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afffffff9">
    <w:name w:val="Table Grid"/>
    <w:basedOn w:val="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1">
    <w:name w:val="Bordered &amp; Lined - Accent 1"/>
    <w:basedOn w:val="a7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6Colorful-Accent2">
    <w:name w:val="Grid Table 6 Colorful - Accent 2"/>
    <w:basedOn w:val="a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6">
    <w:name w:val="Grid Table 2 - Accent 6"/>
    <w:basedOn w:val="a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5">
    <w:name w:val="Grid Table 7 Colorful - Accent 5"/>
    <w:basedOn w:val="a7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7Colorful-Accent1">
    <w:name w:val="Grid Table 7 Colorful - Accent 1"/>
    <w:basedOn w:val="a7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6">
    <w:name w:val="Grid Table 5 Dark - Accent 6"/>
    <w:basedOn w:val="a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310">
    <w:name w:val="Список-таблица 31"/>
    <w:basedOn w:val="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">
    <w:name w:val="Bordered &amp; Lined - Accent"/>
    <w:basedOn w:val="a7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2">
    <w:name w:val="List Table 1 Light - Accent 2"/>
    <w:basedOn w:val="a7"/>
    <w:tblPr/>
  </w:style>
  <w:style w:type="table" w:customStyle="1" w:styleId="GridTable6Colorful-Accent3">
    <w:name w:val="Grid Table 6 Colorful - Accent 3"/>
    <w:basedOn w:val="a7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-Accent2">
    <w:name w:val="Grid Table 2 - Accent 2"/>
    <w:basedOn w:val="a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7Colorful-Accent1">
    <w:name w:val="List Table 7 Colorful - Accent 1"/>
    <w:basedOn w:val="a7"/>
    <w:tblPr>
      <w:tblBorders>
        <w:right w:val="single" w:sz="4" w:space="0" w:color="4F81BD" w:themeColor="accent1"/>
      </w:tblBorders>
    </w:tblPr>
  </w:style>
  <w:style w:type="table" w:customStyle="1" w:styleId="Lined-Accent2">
    <w:name w:val="Lined - Accent 2"/>
    <w:basedOn w:val="a7"/>
    <w:rPr>
      <w:color w:val="404040"/>
    </w:rPr>
    <w:tblPr/>
  </w:style>
  <w:style w:type="table" w:customStyle="1" w:styleId="ListTable3-Accent3">
    <w:name w:val="List Table 3 - Accent 3"/>
    <w:basedOn w:val="a7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1Light-Accent1">
    <w:name w:val="List Table 1 Light - Accent 1"/>
    <w:basedOn w:val="a7"/>
    <w:tblPr/>
  </w:style>
  <w:style w:type="table" w:customStyle="1" w:styleId="112">
    <w:name w:val="Таблица простая 11"/>
    <w:basedOn w:val="a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13106</Words>
  <Characters>74706</Characters>
  <Application>Microsoft Office Word</Application>
  <DocSecurity>0</DocSecurity>
  <Lines>622</Lines>
  <Paragraphs>175</Paragraphs>
  <ScaleCrop>false</ScaleCrop>
  <Company>vdi</Company>
  <LinksUpToDate>false</LinksUpToDate>
  <CharactersWithSpaces>87637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Хатина Ольга Вадимовна</cp:lastModifiedBy>
  <cp:revision>2</cp:revision>
  <dcterms:created xsi:type="dcterms:W3CDTF">2025-03-11T08:37:00Z</dcterms:created>
  <dcterms:modified xsi:type="dcterms:W3CDTF">2026-04-27T09:39:00Z</dcterms:modified>
</cp:coreProperties>
</file>