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00000" w14:textId="5A8A45D0" w:rsidR="007E4292" w:rsidRDefault="003869B7">
      <w:pPr>
        <w:pStyle w:val="Default1"/>
        <w:ind w:firstLine="709"/>
        <w:jc w:val="both"/>
        <w:rPr>
          <w:sz w:val="26"/>
        </w:rPr>
      </w:pPr>
      <w:r>
        <w:rPr>
          <w:sz w:val="26"/>
        </w:rPr>
        <w:t xml:space="preserve">Информируем Вас о том, что ПАО «Ростелеком» проводит анализ рынка на </w:t>
      </w:r>
      <w:r w:rsidR="00B73D2A" w:rsidRPr="00B73D2A">
        <w:rPr>
          <w:rFonts w:eastAsia="Calibri"/>
          <w:color w:val="000000" w:themeColor="text1"/>
          <w:sz w:val="26"/>
          <w:szCs w:val="22"/>
          <w:lang w:eastAsia="en-US"/>
        </w:rPr>
        <w:t>оказание услуг по размещению оборудования с обеспечением соответствия помещени</w:t>
      </w:r>
      <w:r w:rsidR="00C60871">
        <w:rPr>
          <w:rFonts w:eastAsia="Calibri"/>
          <w:color w:val="000000" w:themeColor="text1"/>
          <w:sz w:val="26"/>
          <w:szCs w:val="22"/>
          <w:lang w:eastAsia="en-US"/>
        </w:rPr>
        <w:t xml:space="preserve">я под размещаемое оборудование </w:t>
      </w:r>
      <w:bookmarkStart w:id="0" w:name="_GoBack"/>
      <w:bookmarkEnd w:id="0"/>
      <w:r w:rsidR="00B73D2A" w:rsidRPr="00B73D2A">
        <w:rPr>
          <w:rFonts w:eastAsia="Calibri"/>
          <w:color w:val="000000" w:themeColor="text1"/>
          <w:sz w:val="26"/>
          <w:szCs w:val="22"/>
          <w:lang w:eastAsia="en-US"/>
        </w:rPr>
        <w:t xml:space="preserve">требованиям параметров центра обработки данных с предоставлением услуг по передаче данных, а также по поддержанию </w:t>
      </w:r>
      <w:r w:rsidR="00B73D2A" w:rsidRPr="00B73D2A">
        <w:rPr>
          <w:rFonts w:eastAsia="Calibri"/>
          <w:color w:val="000000" w:themeColor="text1"/>
          <w:sz w:val="26"/>
          <w:szCs w:val="22"/>
          <w:lang w:eastAsia="en-US"/>
        </w:rPr>
        <w:tab/>
        <w:t>и восстановлению функциональных и пользовательских характеристик оборудования и п</w:t>
      </w:r>
      <w:r w:rsidR="00B73D2A">
        <w:rPr>
          <w:rFonts w:eastAsia="Calibri"/>
          <w:color w:val="000000" w:themeColor="text1"/>
          <w:sz w:val="26"/>
          <w:szCs w:val="22"/>
          <w:lang w:eastAsia="en-US"/>
        </w:rPr>
        <w:t xml:space="preserve">рограммного обеспечения Центра </w:t>
      </w:r>
      <w:r w:rsidR="00B73D2A" w:rsidRPr="00B73D2A">
        <w:rPr>
          <w:rFonts w:eastAsia="Calibri"/>
          <w:color w:val="000000" w:themeColor="text1"/>
          <w:sz w:val="26"/>
          <w:szCs w:val="22"/>
          <w:lang w:eastAsia="en-US"/>
        </w:rPr>
        <w:t>обработки данных</w:t>
      </w:r>
      <w:r>
        <w:rPr>
          <w:sz w:val="26"/>
        </w:rPr>
        <w:t>. Просим вас предоставить бюджетное технико-коммерческое предложение.</w:t>
      </w:r>
    </w:p>
    <w:p w14:paraId="05000000" w14:textId="77777777" w:rsidR="007E4292" w:rsidRDefault="007E4292">
      <w:pPr>
        <w:pStyle w:val="Default1"/>
        <w:ind w:firstLine="709"/>
        <w:jc w:val="both"/>
        <w:rPr>
          <w:sz w:val="26"/>
        </w:rPr>
      </w:pPr>
    </w:p>
    <w:p w14:paraId="06000000" w14:textId="77777777" w:rsidR="007E4292" w:rsidRDefault="003869B7">
      <w:pPr>
        <w:ind w:firstLine="709"/>
        <w:jc w:val="both"/>
        <w:rPr>
          <w:sz w:val="26"/>
        </w:rPr>
      </w:pPr>
      <w:r>
        <w:rPr>
          <w:sz w:val="26"/>
        </w:rPr>
        <w:t>Технико-коммерческое предложение требуется заполнить в строгом соответствии с формой, установленной в запросе (Приложение №3 к запросу).</w:t>
      </w:r>
    </w:p>
    <w:p w14:paraId="07000000" w14:textId="77777777" w:rsidR="007E4292" w:rsidRDefault="007E4292">
      <w:pPr>
        <w:ind w:firstLine="709"/>
        <w:jc w:val="both"/>
        <w:rPr>
          <w:sz w:val="26"/>
        </w:rPr>
      </w:pPr>
    </w:p>
    <w:p w14:paraId="08000000" w14:textId="59C3F72C" w:rsidR="007E4292" w:rsidRDefault="003869B7">
      <w:pPr>
        <w:ind w:firstLine="709"/>
        <w:jc w:val="both"/>
        <w:rPr>
          <w:sz w:val="26"/>
        </w:rPr>
      </w:pPr>
      <w:r>
        <w:rPr>
          <w:sz w:val="26"/>
        </w:rPr>
        <w:t xml:space="preserve">Планируется заключить договор на </w:t>
      </w:r>
      <w:r w:rsidR="00B73D2A" w:rsidRPr="00B73D2A">
        <w:rPr>
          <w:rFonts w:eastAsia="Calibri"/>
          <w:color w:val="000000" w:themeColor="text1"/>
          <w:sz w:val="26"/>
          <w:szCs w:val="22"/>
          <w:lang w:eastAsia="en-US"/>
        </w:rPr>
        <w:t xml:space="preserve">оказание услуг по размещению оборудования с обеспечением соответствия помещения под размещаемое оборудование </w:t>
      </w:r>
      <w:r w:rsidR="00B73D2A" w:rsidRPr="00B73D2A">
        <w:rPr>
          <w:rFonts w:eastAsia="Calibri"/>
          <w:color w:val="000000" w:themeColor="text1"/>
          <w:sz w:val="26"/>
          <w:szCs w:val="22"/>
          <w:lang w:eastAsia="en-US"/>
        </w:rPr>
        <w:tab/>
        <w:t xml:space="preserve">требованиям параметров центра обработки данных с предоставлением услуг по передаче данных, а также по поддержанию </w:t>
      </w:r>
      <w:r w:rsidR="00B73D2A" w:rsidRPr="00B73D2A">
        <w:rPr>
          <w:rFonts w:eastAsia="Calibri"/>
          <w:color w:val="000000" w:themeColor="text1"/>
          <w:sz w:val="26"/>
          <w:szCs w:val="22"/>
          <w:lang w:eastAsia="en-US"/>
        </w:rPr>
        <w:tab/>
        <w:t xml:space="preserve">и восстановлению функциональных и пользовательских характеристик оборудования и программного обеспечения Центра </w:t>
      </w:r>
      <w:r w:rsidR="00B73D2A" w:rsidRPr="00B73D2A">
        <w:rPr>
          <w:rFonts w:eastAsia="Calibri"/>
          <w:color w:val="000000" w:themeColor="text1"/>
          <w:sz w:val="26"/>
          <w:szCs w:val="22"/>
          <w:lang w:eastAsia="en-US"/>
        </w:rPr>
        <w:tab/>
        <w:t>обработки данных</w:t>
      </w:r>
      <w:r w:rsidR="007935EE" w:rsidRPr="007935EE">
        <w:rPr>
          <w:color w:val="000000" w:themeColor="text1"/>
          <w:sz w:val="26"/>
        </w:rPr>
        <w:t xml:space="preserve"> </w:t>
      </w:r>
      <w:r>
        <w:rPr>
          <w:sz w:val="26"/>
        </w:rPr>
        <w:t>в соответствии с требованиями ТЗ (Приложение № 1 к запросу).</w:t>
      </w:r>
    </w:p>
    <w:p w14:paraId="09000000" w14:textId="77777777" w:rsidR="007E4292" w:rsidRDefault="007E4292">
      <w:pPr>
        <w:ind w:firstLine="709"/>
        <w:jc w:val="both"/>
        <w:rPr>
          <w:sz w:val="26"/>
        </w:rPr>
      </w:pPr>
    </w:p>
    <w:p w14:paraId="0A000000" w14:textId="77777777" w:rsidR="007E4292" w:rsidRDefault="003869B7">
      <w:pPr>
        <w:ind w:firstLine="709"/>
        <w:jc w:val="both"/>
        <w:rPr>
          <w:sz w:val="26"/>
        </w:rPr>
      </w:pPr>
      <w:r>
        <w:rPr>
          <w:sz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 w14:paraId="0B000000" w14:textId="77777777" w:rsidR="007E4292" w:rsidRDefault="007E4292">
      <w:pPr>
        <w:ind w:firstLine="709"/>
        <w:jc w:val="both"/>
        <w:rPr>
          <w:sz w:val="26"/>
        </w:rPr>
      </w:pPr>
    </w:p>
    <w:p w14:paraId="5BBD5DE0" w14:textId="41A4EA92" w:rsidR="007935EE" w:rsidRDefault="003869B7" w:rsidP="001E3E64">
      <w:pPr>
        <w:ind w:firstLine="709"/>
        <w:rPr>
          <w:rFonts w:eastAsia="Calibri"/>
        </w:rPr>
      </w:pPr>
      <w:r>
        <w:rPr>
          <w:b/>
          <w:sz w:val="26"/>
        </w:rPr>
        <w:t xml:space="preserve">Срок </w:t>
      </w:r>
      <w:r w:rsidR="007935EE">
        <w:rPr>
          <w:b/>
          <w:sz w:val="26"/>
        </w:rPr>
        <w:t>оказания услуг</w:t>
      </w:r>
      <w:r>
        <w:rPr>
          <w:b/>
          <w:sz w:val="26"/>
        </w:rPr>
        <w:t>:</w:t>
      </w:r>
      <w:r w:rsidR="007935EE">
        <w:rPr>
          <w:rFonts w:eastAsia="Calibri"/>
          <w:sz w:val="26"/>
          <w:szCs w:val="22"/>
          <w:lang w:eastAsia="en-US"/>
        </w:rPr>
        <w:t xml:space="preserve"> с даты подписания договора по 31.12.2026</w:t>
      </w:r>
      <w:r w:rsidR="00567EE0">
        <w:rPr>
          <w:rFonts w:eastAsia="Calibri"/>
          <w:sz w:val="26"/>
          <w:szCs w:val="22"/>
          <w:lang w:eastAsia="en-US"/>
        </w:rPr>
        <w:t>г.</w:t>
      </w:r>
    </w:p>
    <w:p w14:paraId="0C000000" w14:textId="14B76C2B" w:rsidR="007E4292" w:rsidRDefault="007E4292">
      <w:pPr>
        <w:ind w:firstLine="709"/>
        <w:jc w:val="both"/>
        <w:rPr>
          <w:sz w:val="26"/>
        </w:rPr>
      </w:pPr>
    </w:p>
    <w:p w14:paraId="0D000000" w14:textId="77777777" w:rsidR="007E4292" w:rsidRDefault="003869B7">
      <w:pPr>
        <w:pStyle w:val="NVGBullet1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Условия оплаты:</w:t>
      </w:r>
    </w:p>
    <w:p w14:paraId="0E000000" w14:textId="4D2E028B" w:rsidR="007E4292" w:rsidRDefault="003869B7">
      <w:pPr>
        <w:ind w:firstLine="709"/>
        <w:jc w:val="both"/>
        <w:rPr>
          <w:sz w:val="26"/>
        </w:rPr>
      </w:pPr>
      <w:r>
        <w:rPr>
          <w:sz w:val="26"/>
        </w:rPr>
        <w:t xml:space="preserve">Окончательный расчет осуществляется Заказчиком путем безналичного перечисления денежных средств на расчетный счет </w:t>
      </w:r>
      <w:r w:rsidR="009B4848">
        <w:rPr>
          <w:sz w:val="26"/>
        </w:rPr>
        <w:t>Исполнителя</w:t>
      </w:r>
      <w:r>
        <w:rPr>
          <w:sz w:val="26"/>
        </w:rPr>
        <w:t xml:space="preserve"> в течение 30 календарных дней с даты подписания Заказчиком акта сдачи-приемки </w:t>
      </w:r>
      <w:r w:rsidR="001E3E64">
        <w:rPr>
          <w:sz w:val="26"/>
        </w:rPr>
        <w:t>оказанных Услуг</w:t>
      </w:r>
      <w:r>
        <w:rPr>
          <w:sz w:val="26"/>
        </w:rPr>
        <w:t xml:space="preserve">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</w:t>
      </w:r>
      <w:r w:rsidR="009B4848">
        <w:rPr>
          <w:sz w:val="26"/>
        </w:rPr>
        <w:t>Исполнителя</w:t>
      </w:r>
      <w:r>
        <w:rPr>
          <w:sz w:val="26"/>
        </w:rPr>
        <w:t xml:space="preserve"> в течение 7 (Семи) рабочих дней с даты подписания Заказчиком акта сдачи-приемки </w:t>
      </w:r>
      <w:r w:rsidR="001E3E64">
        <w:rPr>
          <w:sz w:val="26"/>
        </w:rPr>
        <w:t>оказанных Услуг</w:t>
      </w:r>
      <w:r>
        <w:rPr>
          <w:sz w:val="26"/>
        </w:rPr>
        <w:t>.</w:t>
      </w:r>
    </w:p>
    <w:p w14:paraId="0F000000" w14:textId="77777777" w:rsidR="007E4292" w:rsidRDefault="007E4292">
      <w:pPr>
        <w:ind w:firstLine="709"/>
        <w:jc w:val="both"/>
        <w:rPr>
          <w:sz w:val="26"/>
        </w:rPr>
      </w:pPr>
    </w:p>
    <w:p w14:paraId="10000000" w14:textId="74664623" w:rsidR="007E4292" w:rsidRDefault="003869B7">
      <w:pPr>
        <w:ind w:firstLine="709"/>
        <w:jc w:val="both"/>
        <w:rPr>
          <w:sz w:val="26"/>
        </w:rPr>
      </w:pPr>
      <w:r w:rsidRPr="00645720">
        <w:rPr>
          <w:b/>
          <w:sz w:val="26"/>
        </w:rPr>
        <w:t>Обеспечение исполнения обязательств по договору:</w:t>
      </w:r>
      <w:r w:rsidRPr="00645720">
        <w:rPr>
          <w:sz w:val="26"/>
        </w:rPr>
        <w:t xml:space="preserve"> обеспечение исполнения Договора (банковская гарантия или денежное обеспечение) – в размере 5% от цены Договора. </w:t>
      </w:r>
    </w:p>
    <w:p w14:paraId="129D97CA" w14:textId="77777777" w:rsidR="003869B7" w:rsidRPr="00645720" w:rsidRDefault="003869B7">
      <w:pPr>
        <w:ind w:firstLine="709"/>
        <w:jc w:val="both"/>
        <w:rPr>
          <w:sz w:val="26"/>
        </w:rPr>
      </w:pPr>
    </w:p>
    <w:p w14:paraId="11000000" w14:textId="6230BA78" w:rsidR="007E4292" w:rsidRDefault="003869B7" w:rsidP="003869B7">
      <w:pPr>
        <w:ind w:firstLine="709"/>
        <w:rPr>
          <w:sz w:val="26"/>
        </w:rPr>
      </w:pPr>
      <w:r w:rsidRPr="003869B7">
        <w:rPr>
          <w:b/>
          <w:sz w:val="26"/>
        </w:rPr>
        <w:t>Требования к Участнику:</w:t>
      </w:r>
      <w:r w:rsidRPr="003869B7">
        <w:rPr>
          <w:sz w:val="26"/>
        </w:rPr>
        <w:t xml:space="preserve"> </w:t>
      </w:r>
    </w:p>
    <w:p w14:paraId="7E929248" w14:textId="77777777" w:rsidR="00B73D2A" w:rsidRPr="00B73D2A" w:rsidRDefault="00B73D2A" w:rsidP="00B73D2A">
      <w:pPr>
        <w:pStyle w:val="af8"/>
        <w:numPr>
          <w:ilvl w:val="0"/>
          <w:numId w:val="2"/>
        </w:numPr>
        <w:ind w:left="0" w:firstLine="0"/>
        <w:jc w:val="both"/>
        <w:rPr>
          <w:sz w:val="26"/>
        </w:rPr>
      </w:pPr>
      <w:r w:rsidRPr="00B73D2A">
        <w:rPr>
          <w:sz w:val="26"/>
        </w:rPr>
        <w:t>Наличие собственной действующей лицензии на осуществление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 на следующие виды работ (услуг):</w:t>
      </w:r>
    </w:p>
    <w:p w14:paraId="5802C3A6" w14:textId="77777777" w:rsidR="00B73D2A" w:rsidRPr="00B73D2A" w:rsidRDefault="00B73D2A" w:rsidP="00B73D2A">
      <w:pPr>
        <w:jc w:val="both"/>
        <w:rPr>
          <w:sz w:val="26"/>
        </w:rPr>
      </w:pPr>
      <w:r w:rsidRPr="00B73D2A">
        <w:rPr>
          <w:sz w:val="26"/>
        </w:rPr>
        <w:lastRenderedPageBreak/>
        <w:t>12. Монтаж, установка (инсталляция), наладка шифровальных (криптографических) средств, за исключением шифровальных (криптографических) средств защиты фискальных данных, разработанных для применения в составе контрольно-кассовой техники, сертифицированных Федеральной службой безопасности Российской Федерации, и шифровальных (криптографических) средств, разработанных для применения в составе технологии, реализуемой промежуточными элементами интеллектуальной системы учета электрической энергии (мощности) и приборами учета электрической энергии, сертифицированных Федеральной службой безопасности Российской Федерации;</w:t>
      </w:r>
    </w:p>
    <w:p w14:paraId="7D189BEE" w14:textId="77777777" w:rsidR="00B73D2A" w:rsidRPr="00B73D2A" w:rsidRDefault="00B73D2A" w:rsidP="00B73D2A">
      <w:pPr>
        <w:jc w:val="both"/>
        <w:rPr>
          <w:sz w:val="26"/>
        </w:rPr>
      </w:pPr>
      <w:r w:rsidRPr="00B73D2A">
        <w:rPr>
          <w:sz w:val="26"/>
        </w:rPr>
        <w:t>20. Работы по обслуживанию шифровальных (криптографических) средств, предусмотренные технической и эксплуатационной документацией на эти средства (за исключением случая, если указанные работы проводятся для обеспечения собственных нужд юридического лица или индивидуального предпринимателя);</w:t>
      </w:r>
    </w:p>
    <w:p w14:paraId="3422F77E" w14:textId="77777777" w:rsidR="00B73D2A" w:rsidRPr="00B73D2A" w:rsidRDefault="00B73D2A" w:rsidP="00B73D2A">
      <w:pPr>
        <w:jc w:val="both"/>
        <w:rPr>
          <w:sz w:val="26"/>
        </w:rPr>
      </w:pPr>
      <w:r w:rsidRPr="00B73D2A">
        <w:rPr>
          <w:sz w:val="26"/>
        </w:rPr>
        <w:t>21. Передача шифровальных (криптографических) средств, за исключением шифровальных (криптографических) средств защиты фискальных данных, разработанных для применения в составе контрольно-кассовой техники, сертифицированных Федеральной службой безопасности Российской Федерации, и шифровальных (криптографических) средств, разработанных для применения в составе технологии, реализуемой промежуточными элементами интеллектуальной системы учета электрической энергии (мощности) и приборами учета электрической энергии, сертифицированных Федеральной службой безопасности Российской Федерации;</w:t>
      </w:r>
    </w:p>
    <w:p w14:paraId="3C7D6455" w14:textId="77777777" w:rsidR="00B73D2A" w:rsidRPr="00B73D2A" w:rsidRDefault="00B73D2A" w:rsidP="00B73D2A">
      <w:pPr>
        <w:jc w:val="both"/>
        <w:rPr>
          <w:sz w:val="26"/>
        </w:rPr>
      </w:pPr>
      <w:r w:rsidRPr="00B73D2A">
        <w:rPr>
          <w:sz w:val="26"/>
        </w:rPr>
        <w:t>28. Изготовление и распределение ключевых документов и (или) исходной ключевой информации для выработки ключевых документов с использованием аппаратных, программных и программно-аппаратных средств, систем и комплексов изготовления и распределения ключевых документов для шифровальных (криптографических) средств.</w:t>
      </w:r>
    </w:p>
    <w:p w14:paraId="317ED644" w14:textId="77777777" w:rsidR="00B73D2A" w:rsidRPr="00B73D2A" w:rsidRDefault="00B73D2A" w:rsidP="00B73D2A">
      <w:pPr>
        <w:pStyle w:val="af8"/>
        <w:numPr>
          <w:ilvl w:val="0"/>
          <w:numId w:val="2"/>
        </w:numPr>
        <w:ind w:left="0"/>
        <w:rPr>
          <w:sz w:val="26"/>
        </w:rPr>
      </w:pPr>
      <w:r w:rsidRPr="00B73D2A">
        <w:rPr>
          <w:sz w:val="26"/>
        </w:rPr>
        <w:t>Наличие собственной действующей лицензии на осуществление деятельности по технической защите конфиденциальной информации на следующие виды работ и услуг:</w:t>
      </w:r>
    </w:p>
    <w:p w14:paraId="026E77D9" w14:textId="69EEA9D2" w:rsidR="00B73D2A" w:rsidRPr="00B73D2A" w:rsidRDefault="00B73D2A" w:rsidP="00B73D2A">
      <w:pPr>
        <w:rPr>
          <w:sz w:val="26"/>
        </w:rPr>
      </w:pPr>
      <w:r w:rsidRPr="00B73D2A">
        <w:rPr>
          <w:sz w:val="26"/>
        </w:rPr>
        <w:t>е) услуги по установке, монтажу, наладке, испытаниям, ремонту средств защиты информации (программных (программно-технических) средств защиты информации).</w:t>
      </w:r>
    </w:p>
    <w:p w14:paraId="13000000" w14:textId="77777777" w:rsidR="007E4292" w:rsidRPr="00645720" w:rsidRDefault="007E4292">
      <w:pPr>
        <w:ind w:firstLine="709"/>
        <w:jc w:val="both"/>
        <w:rPr>
          <w:sz w:val="26"/>
        </w:rPr>
      </w:pPr>
    </w:p>
    <w:p w14:paraId="14000000" w14:textId="21D25334" w:rsidR="007E4292" w:rsidRDefault="003869B7">
      <w:pPr>
        <w:pStyle w:val="Default1"/>
        <w:ind w:firstLine="709"/>
        <w:jc w:val="both"/>
        <w:rPr>
          <w:sz w:val="26"/>
        </w:rPr>
      </w:pPr>
      <w:r w:rsidRPr="00645720">
        <w:rPr>
          <w:sz w:val="26"/>
        </w:rPr>
        <w:t xml:space="preserve">В случае вашей заинтересованности просим направить предложения </w:t>
      </w:r>
      <w:r w:rsidRPr="00645720">
        <w:rPr>
          <w:sz w:val="26"/>
        </w:rPr>
        <w:br/>
      </w:r>
      <w:r w:rsidRPr="00645720">
        <w:rPr>
          <w:b/>
          <w:sz w:val="26"/>
        </w:rPr>
        <w:t xml:space="preserve">до </w:t>
      </w:r>
      <w:r w:rsidR="00B73D2A">
        <w:rPr>
          <w:b/>
          <w:sz w:val="26"/>
        </w:rPr>
        <w:t>30</w:t>
      </w:r>
      <w:r w:rsidRPr="00645720">
        <w:rPr>
          <w:b/>
          <w:sz w:val="26"/>
        </w:rPr>
        <w:t xml:space="preserve"> </w:t>
      </w:r>
      <w:r w:rsidR="00B73D2A">
        <w:rPr>
          <w:b/>
          <w:sz w:val="26"/>
        </w:rPr>
        <w:t>апреля</w:t>
      </w:r>
      <w:r w:rsidRPr="00645720">
        <w:rPr>
          <w:b/>
          <w:sz w:val="26"/>
        </w:rPr>
        <w:t xml:space="preserve"> 2026 года 1</w:t>
      </w:r>
      <w:r w:rsidR="00B73D2A">
        <w:rPr>
          <w:b/>
          <w:sz w:val="26"/>
        </w:rPr>
        <w:t>2</w:t>
      </w:r>
      <w:r w:rsidRPr="00645720">
        <w:rPr>
          <w:b/>
          <w:sz w:val="26"/>
        </w:rPr>
        <w:t>:00</w:t>
      </w:r>
      <w:r>
        <w:rPr>
          <w:b/>
          <w:sz w:val="26"/>
        </w:rPr>
        <w:t xml:space="preserve"> (московское время)</w:t>
      </w:r>
      <w:r>
        <w:rPr>
          <w:sz w:val="26"/>
        </w:rPr>
        <w:t xml:space="preserve"> по электронной почте</w:t>
      </w:r>
      <w:hyperlink r:id="rId7" w:history="1">
        <w:r w:rsidR="007935EE" w:rsidRPr="001C69DF">
          <w:rPr>
            <w:rStyle w:val="af0"/>
            <w:sz w:val="26"/>
          </w:rPr>
          <w:t xml:space="preserve"> </w:t>
        </w:r>
        <w:r w:rsidR="007935EE" w:rsidRPr="001C69DF">
          <w:rPr>
            <w:rStyle w:val="af0"/>
            <w:sz w:val="26"/>
            <w:lang w:val="en-US"/>
          </w:rPr>
          <w:t>o</w:t>
        </w:r>
        <w:r w:rsidR="007935EE" w:rsidRPr="001C69DF">
          <w:rPr>
            <w:rStyle w:val="af0"/>
            <w:sz w:val="26"/>
          </w:rPr>
          <w:t>.</w:t>
        </w:r>
        <w:r w:rsidR="007935EE" w:rsidRPr="001C69DF">
          <w:rPr>
            <w:rStyle w:val="af0"/>
            <w:sz w:val="26"/>
            <w:lang w:val="en-US"/>
          </w:rPr>
          <w:t>hatina</w:t>
        </w:r>
      </w:hyperlink>
      <w:r w:rsidRPr="00A21F97">
        <w:rPr>
          <w:rStyle w:val="af0"/>
        </w:rPr>
        <w:t>@</w:t>
      </w:r>
      <w:r w:rsidRPr="000C2525">
        <w:rPr>
          <w:rStyle w:val="af0"/>
          <w:lang w:val="en-US"/>
        </w:rPr>
        <w:t>volga</w:t>
      </w:r>
      <w:r w:rsidRPr="00A21F97">
        <w:rPr>
          <w:rStyle w:val="af0"/>
        </w:rPr>
        <w:t>.</w:t>
      </w:r>
      <w:r w:rsidRPr="000C2525">
        <w:rPr>
          <w:rStyle w:val="af0"/>
          <w:lang w:val="en-US"/>
        </w:rPr>
        <w:t>rt</w:t>
      </w:r>
      <w:r w:rsidRPr="00A21F97">
        <w:rPr>
          <w:rStyle w:val="af0"/>
        </w:rPr>
        <w:t>.</w:t>
      </w:r>
      <w:r w:rsidRPr="000C2525">
        <w:rPr>
          <w:rStyle w:val="af0"/>
          <w:lang w:val="en-US"/>
        </w:rPr>
        <w:t>ru</w:t>
      </w:r>
      <w:r w:rsidRPr="00A21F97">
        <w:rPr>
          <w:rStyle w:val="af0"/>
        </w:rPr>
        <w:t xml:space="preserve"> </w:t>
      </w:r>
      <w:r>
        <w:rPr>
          <w:sz w:val="26"/>
        </w:rPr>
        <w:t xml:space="preserve">или на электронной торговой площадке АО «Российский аукционный дом», находящейся по адресу </w:t>
      </w:r>
      <w:hyperlink r:id="rId8" w:history="1">
        <w:r>
          <w:rPr>
            <w:rStyle w:val="af0"/>
            <w:sz w:val="26"/>
          </w:rPr>
          <w:t>https://lot-online.ru/</w:t>
        </w:r>
      </w:hyperlink>
      <w:r>
        <w:rPr>
          <w:sz w:val="26"/>
        </w:rPr>
        <w:t>. В теме письма указать: «RFI «</w:t>
      </w:r>
      <w:r w:rsidR="00B73D2A">
        <w:rPr>
          <w:rFonts w:eastAsia="Calibri"/>
          <w:color w:val="000000" w:themeColor="text1"/>
          <w:sz w:val="26"/>
          <w:szCs w:val="22"/>
          <w:lang w:eastAsia="en-US"/>
        </w:rPr>
        <w:t>О</w:t>
      </w:r>
      <w:r w:rsidR="00B73D2A" w:rsidRPr="00B73D2A">
        <w:rPr>
          <w:rFonts w:eastAsia="Calibri"/>
          <w:color w:val="000000" w:themeColor="text1"/>
          <w:sz w:val="26"/>
          <w:szCs w:val="22"/>
          <w:lang w:eastAsia="en-US"/>
        </w:rPr>
        <w:t xml:space="preserve">казание услуг по размещению оборудования с обеспечением соответствия помещения под размещаемое оборудование </w:t>
      </w:r>
      <w:r w:rsidR="00B73D2A" w:rsidRPr="00B73D2A">
        <w:rPr>
          <w:rFonts w:eastAsia="Calibri"/>
          <w:color w:val="000000" w:themeColor="text1"/>
          <w:sz w:val="26"/>
          <w:szCs w:val="22"/>
          <w:lang w:eastAsia="en-US"/>
        </w:rPr>
        <w:tab/>
        <w:t xml:space="preserve">требованиям параметров центра обработки данных с предоставлением услуг по передаче данных, а также по поддержанию </w:t>
      </w:r>
      <w:r w:rsidR="00B73D2A" w:rsidRPr="00B73D2A">
        <w:rPr>
          <w:rFonts w:eastAsia="Calibri"/>
          <w:color w:val="000000" w:themeColor="text1"/>
          <w:sz w:val="26"/>
          <w:szCs w:val="22"/>
          <w:lang w:eastAsia="en-US"/>
        </w:rPr>
        <w:tab/>
        <w:t xml:space="preserve">и восстановлению функциональных и пользовательских характеристик оборудования и программного обеспечения Центра </w:t>
      </w:r>
      <w:r w:rsidR="00B73D2A" w:rsidRPr="00B73D2A">
        <w:rPr>
          <w:rFonts w:eastAsia="Calibri"/>
          <w:color w:val="000000" w:themeColor="text1"/>
          <w:sz w:val="26"/>
          <w:szCs w:val="22"/>
          <w:lang w:eastAsia="en-US"/>
        </w:rPr>
        <w:tab/>
        <w:t>обработки данных</w:t>
      </w:r>
      <w:r w:rsidR="007935EE">
        <w:rPr>
          <w:rFonts w:eastAsia="Calibri"/>
          <w:color w:val="000000" w:themeColor="text1"/>
          <w:sz w:val="26"/>
          <w:szCs w:val="22"/>
          <w:lang w:eastAsia="en-US"/>
        </w:rPr>
        <w:t>».</w:t>
      </w:r>
    </w:p>
    <w:p w14:paraId="15000000" w14:textId="77777777" w:rsidR="007E4292" w:rsidRDefault="003869B7">
      <w:pPr>
        <w:spacing w:before="240" w:after="240"/>
        <w:ind w:firstLine="709"/>
        <w:jc w:val="both"/>
        <w:rPr>
          <w:sz w:val="26"/>
        </w:rPr>
      </w:pPr>
      <w:r>
        <w:rPr>
          <w:sz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7E4292">
      <w:footerReference w:type="even" r:id="rId9"/>
      <w:footerReference w:type="default" r:id="rId10"/>
      <w:footerReference w:type="first" r:id="rId11"/>
      <w:pgSz w:w="11906" w:h="16838"/>
      <w:pgMar w:top="568" w:right="707" w:bottom="567" w:left="1560" w:header="0" w:footer="2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56F15" w14:textId="77777777" w:rsidR="002A7547" w:rsidRDefault="003869B7">
      <w:r>
        <w:separator/>
      </w:r>
    </w:p>
  </w:endnote>
  <w:endnote w:type="continuationSeparator" w:id="0">
    <w:p w14:paraId="3D9514AA" w14:textId="77777777" w:rsidR="002A7547" w:rsidRDefault="0038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00000" w14:textId="77777777" w:rsidR="007E4292" w:rsidRDefault="007E429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00000" w14:textId="56818175" w:rsidR="007E4292" w:rsidRDefault="003869B7">
    <w:pPr>
      <w:pStyle w:val="ad"/>
    </w:pPr>
    <w:r>
      <w:fldChar w:fldCharType="begin"/>
    </w:r>
    <w:r>
      <w:instrText xml:space="preserve">PAGE </w:instrText>
    </w:r>
    <w:r>
      <w:fldChar w:fldCharType="separate"/>
    </w:r>
    <w:r w:rsidR="00FD5E3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00000" w14:textId="77777777" w:rsidR="007E4292" w:rsidRDefault="003869B7">
    <w:pPr>
      <w:pStyle w:val="ad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E9261" w14:textId="77777777" w:rsidR="002A7547" w:rsidRDefault="003869B7">
      <w:r>
        <w:separator/>
      </w:r>
    </w:p>
  </w:footnote>
  <w:footnote w:type="continuationSeparator" w:id="0">
    <w:p w14:paraId="2731C701" w14:textId="77777777" w:rsidR="002A7547" w:rsidRDefault="00386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85C88"/>
    <w:multiLevelType w:val="hybridMultilevel"/>
    <w:tmpl w:val="501E2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6420870"/>
    <w:multiLevelType w:val="multilevel"/>
    <w:tmpl w:val="E6EC6BE2"/>
    <w:lvl w:ilvl="0">
      <w:start w:val="1"/>
      <w:numFmt w:val="bullet"/>
      <w:pStyle w:val="NVGBullet1"/>
      <w:lvlText w:val=""/>
      <w:lvlJc w:val="left"/>
      <w:pPr>
        <w:tabs>
          <w:tab w:val="left" w:pos="720"/>
        </w:tabs>
        <w:ind w:hanging="360"/>
      </w:pPr>
      <w:rPr>
        <w:rFonts w:ascii="Symbol" w:hAnsi="Symbol"/>
        <w:color w:val="0000FF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292"/>
    <w:rsid w:val="000C2525"/>
    <w:rsid w:val="001E3E64"/>
    <w:rsid w:val="002A7547"/>
    <w:rsid w:val="003869B7"/>
    <w:rsid w:val="003941AD"/>
    <w:rsid w:val="00403371"/>
    <w:rsid w:val="00567EE0"/>
    <w:rsid w:val="005F3C95"/>
    <w:rsid w:val="00645720"/>
    <w:rsid w:val="007935EE"/>
    <w:rsid w:val="007E4292"/>
    <w:rsid w:val="009B4848"/>
    <w:rsid w:val="00A21F97"/>
    <w:rsid w:val="00A5323D"/>
    <w:rsid w:val="00B55541"/>
    <w:rsid w:val="00B73D2A"/>
    <w:rsid w:val="00C60871"/>
    <w:rsid w:val="00E67EBC"/>
    <w:rsid w:val="00FD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A5E95"/>
  <w15:docId w15:val="{DB6FC9C9-5E4E-4508-A4EF-0D64B76B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10"/>
    <w:next w:val="PlainText1"/>
    <w:link w:val="20"/>
    <w:uiPriority w:val="9"/>
    <w:qFormat/>
    <w:pPr>
      <w:keepLines w:val="0"/>
      <w:spacing w:before="240" w:after="120"/>
      <w:ind w:hanging="720"/>
      <w:outlineLvl w:val="1"/>
    </w:pPr>
    <w:rPr>
      <w:rFonts w:ascii="Calibri" w:hAnsi="Calibri"/>
      <w:i/>
      <w:color w:val="000000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paragraph" w:styleId="21">
    <w:name w:val="toc 2"/>
    <w:next w:val="a"/>
    <w:link w:val="22"/>
    <w:uiPriority w:val="39"/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a3">
    <w:name w:val="caption"/>
    <w:basedOn w:val="a"/>
    <w:link w:val="a4"/>
    <w:pPr>
      <w:spacing w:before="120" w:after="120"/>
    </w:pPr>
    <w:rPr>
      <w:i/>
    </w:rPr>
  </w:style>
  <w:style w:type="character" w:customStyle="1" w:styleId="a4">
    <w:name w:val="Название объекта Знак"/>
    <w:basedOn w:val="1"/>
    <w:link w:val="a3"/>
    <w:rPr>
      <w:rFonts w:ascii="Times New Roman" w:hAnsi="Times New Roman"/>
      <w:i/>
      <w:color w:val="000000"/>
      <w:spacing w:val="0"/>
      <w:sz w:val="24"/>
    </w:rPr>
  </w:style>
  <w:style w:type="paragraph" w:customStyle="1" w:styleId="western1">
    <w:name w:val="western1"/>
    <w:basedOn w:val="a"/>
    <w:link w:val="western10"/>
    <w:pPr>
      <w:spacing w:before="280" w:after="280"/>
      <w:jc w:val="both"/>
    </w:pPr>
    <w:rPr>
      <w:rFonts w:ascii="Arial" w:hAnsi="Arial"/>
    </w:rPr>
  </w:style>
  <w:style w:type="character" w:customStyle="1" w:styleId="western10">
    <w:name w:val="western1"/>
    <w:basedOn w:val="1"/>
    <w:link w:val="western1"/>
    <w:rPr>
      <w:rFonts w:ascii="Arial" w:hAnsi="Arial"/>
      <w:color w:val="000000"/>
      <w:spacing w:val="0"/>
      <w:sz w:val="24"/>
    </w:rPr>
  </w:style>
  <w:style w:type="paragraph" w:styleId="41">
    <w:name w:val="toc 4"/>
    <w:next w:val="a"/>
    <w:link w:val="42"/>
    <w:uiPriority w:val="39"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Textbody">
    <w:name w:val="Text body"/>
    <w:link w:val="Textbody0"/>
    <w:rPr>
      <w:i/>
      <w:sz w:val="26"/>
    </w:rPr>
  </w:style>
  <w:style w:type="character" w:customStyle="1" w:styleId="Textbody0">
    <w:name w:val="Text body"/>
    <w:link w:val="Textbody"/>
    <w:rPr>
      <w:i/>
      <w:sz w:val="26"/>
    </w:rPr>
  </w:style>
  <w:style w:type="paragraph" w:styleId="6">
    <w:name w:val="toc 6"/>
    <w:next w:val="a"/>
    <w:link w:val="60"/>
    <w:uiPriority w:val="39"/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ListParagraph2">
    <w:name w:val="List Paragraph2"/>
    <w:basedOn w:val="a"/>
    <w:link w:val="ListParagraph20"/>
    <w:pPr>
      <w:contextualSpacing/>
    </w:pPr>
  </w:style>
  <w:style w:type="character" w:customStyle="1" w:styleId="ListParagraph20">
    <w:name w:val="List Paragraph2"/>
    <w:basedOn w:val="1"/>
    <w:link w:val="ListParagraph2"/>
    <w:rPr>
      <w:rFonts w:ascii="Times New Roman" w:hAnsi="Times New Roman"/>
      <w:color w:val="000000"/>
      <w:spacing w:val="0"/>
      <w:sz w:val="24"/>
    </w:rPr>
  </w:style>
  <w:style w:type="paragraph" w:customStyle="1" w:styleId="DefaultParagraphFont1">
    <w:name w:val="Default Paragraph Font1"/>
    <w:link w:val="DefaultParagraphFont10"/>
  </w:style>
  <w:style w:type="character" w:customStyle="1" w:styleId="DefaultParagraphFont10">
    <w:name w:val="Default Paragraph Font1"/>
    <w:link w:val="DefaultParagraphFont1"/>
    <w:rPr>
      <w:rFonts w:ascii="Calibri" w:hAnsi="Calibri"/>
      <w:color w:val="000000"/>
      <w:spacing w:val="0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blk1">
    <w:name w:val="blk1"/>
    <w:link w:val="blk10"/>
  </w:style>
  <w:style w:type="character" w:customStyle="1" w:styleId="blk10">
    <w:name w:val="blk1"/>
    <w:link w:val="blk1"/>
    <w:rPr>
      <w:rFonts w:ascii="Calibri" w:hAnsi="Calibri"/>
      <w:color w:val="000000"/>
      <w:spacing w:val="0"/>
      <w:sz w:val="20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Heading51">
    <w:name w:val="Heading 51"/>
    <w:link w:val="Heading510"/>
    <w:rPr>
      <w:b/>
      <w:i/>
      <w:sz w:val="26"/>
    </w:rPr>
  </w:style>
  <w:style w:type="character" w:customStyle="1" w:styleId="Heading510">
    <w:name w:val="Heading 51"/>
    <w:link w:val="Heading51"/>
    <w:rPr>
      <w:rFonts w:ascii="Calibri" w:hAnsi="Calibri"/>
      <w:b/>
      <w:i/>
      <w:sz w:val="26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a5">
    <w:name w:val="Body Text"/>
    <w:basedOn w:val="a"/>
    <w:link w:val="a6"/>
    <w:rPr>
      <w:i/>
      <w:sz w:val="26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i/>
      <w:color w:val="000000"/>
      <w:spacing w:val="0"/>
      <w:sz w:val="26"/>
    </w:rPr>
  </w:style>
  <w:style w:type="paragraph" w:styleId="a7">
    <w:name w:val="List"/>
    <w:basedOn w:val="a5"/>
    <w:link w:val="a8"/>
  </w:style>
  <w:style w:type="character" w:customStyle="1" w:styleId="a8">
    <w:name w:val="Список Знак"/>
    <w:basedOn w:val="a6"/>
    <w:link w:val="a7"/>
    <w:rPr>
      <w:rFonts w:ascii="Times New Roman" w:hAnsi="Times New Roman"/>
      <w:i/>
      <w:color w:val="000000"/>
      <w:spacing w:val="0"/>
      <w:sz w:val="26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a9">
    <w:name w:val="Колонтитулы"/>
    <w:link w:val="aa"/>
    <w:pPr>
      <w:jc w:val="both"/>
    </w:pPr>
    <w:rPr>
      <w:rFonts w:ascii="XO Thames" w:hAnsi="XO Thames"/>
      <w:sz w:val="28"/>
    </w:rPr>
  </w:style>
  <w:style w:type="character" w:customStyle="1" w:styleId="aa">
    <w:name w:val="Колонтитулы"/>
    <w:link w:val="a9"/>
    <w:rPr>
      <w:rFonts w:ascii="XO Thames" w:hAnsi="XO Thames"/>
      <w:color w:val="000000"/>
      <w:spacing w:val="0"/>
      <w:sz w:val="28"/>
    </w:rPr>
  </w:style>
  <w:style w:type="paragraph" w:customStyle="1" w:styleId="Default1">
    <w:name w:val="Default1"/>
    <w:link w:val="Default10"/>
    <w:rPr>
      <w:rFonts w:ascii="Times New Roman" w:hAnsi="Times New Roman"/>
      <w:sz w:val="24"/>
    </w:rPr>
  </w:style>
  <w:style w:type="character" w:customStyle="1" w:styleId="Default10">
    <w:name w:val="Default1"/>
    <w:link w:val="Default1"/>
    <w:rPr>
      <w:rFonts w:ascii="Times New Roman" w:hAnsi="Times New Roman"/>
      <w:color w:val="000000"/>
      <w:spacing w:val="0"/>
      <w:sz w:val="24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Pr>
      <w:rFonts w:ascii="Times New Roman" w:hAnsi="Times New Roman"/>
      <w:color w:val="000000"/>
      <w:spacing w:val="0"/>
      <w:sz w:val="24"/>
    </w:rPr>
  </w:style>
  <w:style w:type="paragraph" w:customStyle="1" w:styleId="Heading21">
    <w:name w:val="Heading 21"/>
    <w:basedOn w:val="Heading11"/>
    <w:link w:val="Heading210"/>
    <w:rPr>
      <w:rFonts w:ascii="Calibri" w:hAnsi="Calibri"/>
      <w:i/>
      <w:color w:val="000000"/>
      <w:sz w:val="26"/>
    </w:rPr>
  </w:style>
  <w:style w:type="character" w:customStyle="1" w:styleId="Heading210">
    <w:name w:val="Heading 21"/>
    <w:basedOn w:val="Heading110"/>
    <w:link w:val="Heading21"/>
    <w:rPr>
      <w:rFonts w:ascii="Calibri" w:hAnsi="Calibri"/>
      <w:b/>
      <w:i/>
      <w:color w:val="000000"/>
      <w:sz w:val="26"/>
    </w:rPr>
  </w:style>
  <w:style w:type="paragraph" w:customStyle="1" w:styleId="Footer1">
    <w:name w:val="Footer1"/>
    <w:link w:val="Footer10"/>
  </w:style>
  <w:style w:type="character" w:customStyle="1" w:styleId="Footer10">
    <w:name w:val="Footer1"/>
    <w:link w:val="Footer1"/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styleId="31">
    <w:name w:val="toc 3"/>
    <w:next w:val="a"/>
    <w:link w:val="32"/>
    <w:uiPriority w:val="39"/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rFonts w:ascii="Times New Roman" w:hAnsi="Times New Roman"/>
      <w:color w:val="000000"/>
      <w:spacing w:val="0"/>
      <w:sz w:val="24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color w:val="000000"/>
      <w:spacing w:val="0"/>
      <w:sz w:val="22"/>
    </w:rPr>
  </w:style>
  <w:style w:type="paragraph" w:customStyle="1" w:styleId="user">
    <w:name w:val="Заголовок (user)"/>
    <w:basedOn w:val="a"/>
    <w:next w:val="a5"/>
    <w:link w:val="user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0">
    <w:name w:val="Заголовок (user)"/>
    <w:basedOn w:val="1"/>
    <w:link w:val="user"/>
    <w:rPr>
      <w:rFonts w:ascii="Liberation Sans" w:hAnsi="Liberation Sans"/>
      <w:color w:val="000000"/>
      <w:spacing w:val="0"/>
      <w:sz w:val="28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color w:val="000000"/>
      <w:spacing w:val="0"/>
      <w:sz w:val="26"/>
    </w:rPr>
  </w:style>
  <w:style w:type="paragraph" w:customStyle="1" w:styleId="PlainText1">
    <w:name w:val="Plain Text1"/>
    <w:basedOn w:val="a"/>
    <w:link w:val="PlainText10"/>
    <w:rPr>
      <w:rFonts w:ascii="Consolas" w:hAnsi="Consolas"/>
      <w:sz w:val="21"/>
    </w:rPr>
  </w:style>
  <w:style w:type="character" w:customStyle="1" w:styleId="PlainText10">
    <w:name w:val="Plain Text1"/>
    <w:basedOn w:val="1"/>
    <w:link w:val="PlainText1"/>
    <w:rPr>
      <w:rFonts w:ascii="Consolas" w:hAnsi="Consolas"/>
      <w:color w:val="000000"/>
      <w:spacing w:val="0"/>
      <w:sz w:val="21"/>
    </w:rPr>
  </w:style>
  <w:style w:type="paragraph" w:customStyle="1" w:styleId="Internetlink">
    <w:name w:val="Internet link"/>
    <w:link w:val="Internetlink0"/>
    <w:rPr>
      <w:color w:val="0563C1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563C1"/>
      <w:spacing w:val="0"/>
      <w:sz w:val="20"/>
      <w:u w:val="single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pacing w:val="0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12">
    <w:name w:val="Номер строки1"/>
    <w:link w:val="af"/>
  </w:style>
  <w:style w:type="character" w:styleId="af">
    <w:name w:val="line number"/>
    <w:link w:val="12"/>
  </w:style>
  <w:style w:type="paragraph" w:customStyle="1" w:styleId="13">
    <w:name w:val="Гиперссылка1"/>
    <w:link w:val="af0"/>
    <w:rPr>
      <w:color w:val="0563C1"/>
      <w:u w:val="single"/>
    </w:rPr>
  </w:style>
  <w:style w:type="character" w:styleId="af0">
    <w:name w:val="Hyperlink"/>
    <w:link w:val="13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Subtitle1">
    <w:name w:val="Subtitle1"/>
    <w:link w:val="Subtitle10"/>
    <w:rPr>
      <w:b/>
      <w:sz w:val="28"/>
    </w:rPr>
  </w:style>
  <w:style w:type="character" w:customStyle="1" w:styleId="Subtitle10">
    <w:name w:val="Subtitle1"/>
    <w:link w:val="Subtitle1"/>
    <w:rPr>
      <w:b/>
      <w:sz w:val="28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user1">
    <w:name w:val="Указатель (user)"/>
    <w:basedOn w:val="a"/>
    <w:link w:val="user2"/>
  </w:style>
  <w:style w:type="character" w:customStyle="1" w:styleId="user2">
    <w:name w:val="Указатель (user)"/>
    <w:basedOn w:val="1"/>
    <w:link w:val="user1"/>
    <w:rPr>
      <w:rFonts w:ascii="Times New Roman" w:hAnsi="Times New Roman"/>
      <w:color w:val="000000"/>
      <w:spacing w:val="0"/>
      <w:sz w:val="24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paragraph" w:customStyle="1" w:styleId="user3">
    <w:name w:val="Колонтитулы (user)"/>
    <w:basedOn w:val="a"/>
    <w:link w:val="user4"/>
  </w:style>
  <w:style w:type="character" w:customStyle="1" w:styleId="user4">
    <w:name w:val="Колонтитулы (user)"/>
    <w:basedOn w:val="1"/>
    <w:link w:val="user3"/>
    <w:rPr>
      <w:rFonts w:ascii="Times New Roman" w:hAnsi="Times New Roman"/>
      <w:color w:val="000000"/>
      <w:spacing w:val="0"/>
      <w:sz w:val="24"/>
    </w:rPr>
  </w:style>
  <w:style w:type="paragraph" w:customStyle="1" w:styleId="BalloonText1">
    <w:name w:val="Balloon Text1"/>
    <w:basedOn w:val="a"/>
    <w:link w:val="BalloonText10"/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Pr>
      <w:rFonts w:ascii="Tahoma" w:hAnsi="Tahoma"/>
      <w:color w:val="000000"/>
      <w:spacing w:val="0"/>
      <w:sz w:val="16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6">
    <w:name w:val="Заголовок1"/>
    <w:basedOn w:val="1"/>
    <w:rPr>
      <w:rFonts w:ascii="Liberation Sans" w:hAnsi="Liberation Sans"/>
      <w:color w:val="000000"/>
      <w:spacing w:val="0"/>
      <w:sz w:val="28"/>
    </w:rPr>
  </w:style>
  <w:style w:type="paragraph" w:customStyle="1" w:styleId="NoSpacing1">
    <w:name w:val="No Spacing1"/>
    <w:link w:val="NoSpacing10"/>
    <w:rPr>
      <w:sz w:val="22"/>
    </w:rPr>
  </w:style>
  <w:style w:type="character" w:customStyle="1" w:styleId="NoSpacing10">
    <w:name w:val="No Spacing1"/>
    <w:link w:val="NoSpacing1"/>
    <w:rPr>
      <w:rFonts w:ascii="Calibri" w:hAnsi="Calibri"/>
      <w:color w:val="000000"/>
      <w:spacing w:val="0"/>
      <w:sz w:val="22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styleId="8">
    <w:name w:val="toc 8"/>
    <w:next w:val="a"/>
    <w:link w:val="80"/>
    <w:uiPriority w:val="39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17">
    <w:name w:val="Подзаголовок Знак1"/>
    <w:link w:val="18"/>
    <w:rPr>
      <w:rFonts w:ascii="Cambria" w:hAnsi="Cambria"/>
      <w:i/>
      <w:color w:val="4F81BD"/>
      <w:spacing w:val="15"/>
      <w:sz w:val="24"/>
    </w:rPr>
  </w:style>
  <w:style w:type="character" w:customStyle="1" w:styleId="18">
    <w:name w:val="Подзаголовок Знак1"/>
    <w:link w:val="17"/>
    <w:rPr>
      <w:rFonts w:ascii="Cambria" w:hAnsi="Cambria"/>
      <w:i/>
      <w:color w:val="4F81BD"/>
      <w:spacing w:val="15"/>
      <w:sz w:val="24"/>
    </w:rPr>
  </w:style>
  <w:style w:type="paragraph" w:customStyle="1" w:styleId="19">
    <w:name w:val="Просмотренная гиперссылка1"/>
    <w:link w:val="af3"/>
    <w:rPr>
      <w:color w:val="800080"/>
      <w:u w:val="single"/>
    </w:rPr>
  </w:style>
  <w:style w:type="character" w:styleId="af3">
    <w:name w:val="FollowedHyperlink"/>
    <w:link w:val="19"/>
    <w:rPr>
      <w:color w:val="800080"/>
      <w:u w:val="single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styleId="af4">
    <w:name w:val="index heading"/>
    <w:basedOn w:val="a"/>
    <w:link w:val="af5"/>
  </w:style>
  <w:style w:type="character" w:customStyle="1" w:styleId="af5">
    <w:name w:val="Указатель Знак"/>
    <w:basedOn w:val="1"/>
    <w:link w:val="af4"/>
    <w:rPr>
      <w:rFonts w:ascii="Times New Roman" w:hAnsi="Times New Roman"/>
      <w:color w:val="000000"/>
      <w:spacing w:val="0"/>
      <w:sz w:val="24"/>
    </w:rPr>
  </w:style>
  <w:style w:type="paragraph" w:customStyle="1" w:styleId="ConsPlusNormal1">
    <w:name w:val="ConsPlusNormal1"/>
    <w:link w:val="ConsPlusNormal10"/>
    <w:pPr>
      <w:widowControl w:val="0"/>
    </w:pPr>
    <w:rPr>
      <w:sz w:val="22"/>
    </w:rPr>
  </w:style>
  <w:style w:type="character" w:customStyle="1" w:styleId="ConsPlusNormal10">
    <w:name w:val="ConsPlusNormal1"/>
    <w:link w:val="ConsPlusNormal1"/>
    <w:rPr>
      <w:rFonts w:ascii="Calibri" w:hAnsi="Calibri"/>
      <w:color w:val="000000"/>
      <w:spacing w:val="0"/>
      <w:sz w:val="22"/>
    </w:rPr>
  </w:style>
  <w:style w:type="paragraph" w:styleId="51">
    <w:name w:val="toc 5"/>
    <w:next w:val="a"/>
    <w:link w:val="52"/>
    <w:uiPriority w:val="39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customStyle="1" w:styleId="NVGBullet1">
    <w:name w:val="NVG Bullet1"/>
    <w:basedOn w:val="a"/>
    <w:link w:val="NVGBullet10"/>
    <w:pPr>
      <w:numPr>
        <w:numId w:val="1"/>
      </w:numPr>
      <w:spacing w:before="120"/>
    </w:pPr>
    <w:rPr>
      <w:rFonts w:ascii="Arial" w:hAnsi="Arial"/>
    </w:rPr>
  </w:style>
  <w:style w:type="character" w:customStyle="1" w:styleId="NVGBullet10">
    <w:name w:val="NVG Bullet1"/>
    <w:basedOn w:val="1"/>
    <w:link w:val="NVGBullet1"/>
    <w:rPr>
      <w:rFonts w:ascii="Arial" w:hAnsi="Arial"/>
      <w:color w:val="000000"/>
      <w:spacing w:val="0"/>
      <w:sz w:val="24"/>
    </w:rPr>
  </w:style>
  <w:style w:type="paragraph" w:customStyle="1" w:styleId="BodyTextIndent21">
    <w:name w:val="Body Text Indent 21"/>
    <w:basedOn w:val="a"/>
    <w:link w:val="BodyTextIndent210"/>
    <w:pPr>
      <w:spacing w:after="120" w:line="480" w:lineRule="auto"/>
    </w:pPr>
  </w:style>
  <w:style w:type="character" w:customStyle="1" w:styleId="BodyTextIndent210">
    <w:name w:val="Body Text Indent 21"/>
    <w:basedOn w:val="1"/>
    <w:link w:val="BodyTextIndent21"/>
    <w:rPr>
      <w:rFonts w:ascii="Times New Roman" w:hAnsi="Times New Roman"/>
      <w:color w:val="000000"/>
      <w:spacing w:val="0"/>
      <w:sz w:val="24"/>
    </w:rPr>
  </w:style>
  <w:style w:type="paragraph" w:customStyle="1" w:styleId="ListParagraph1">
    <w:name w:val="List Paragraph1"/>
    <w:basedOn w:val="a"/>
    <w:link w:val="ListParagraph10"/>
    <w:pPr>
      <w:contextualSpacing/>
    </w:pPr>
  </w:style>
  <w:style w:type="character" w:customStyle="1" w:styleId="ListParagraph10">
    <w:name w:val="List Paragraph1"/>
    <w:basedOn w:val="1"/>
    <w:link w:val="ListParagraph1"/>
    <w:rPr>
      <w:rFonts w:ascii="Times New Roman" w:hAnsi="Times New Roman"/>
      <w:color w:val="000000"/>
      <w:spacing w:val="0"/>
      <w:sz w:val="24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styleId="af6">
    <w:name w:val="Subtitle"/>
    <w:basedOn w:val="a"/>
    <w:link w:val="af7"/>
    <w:uiPriority w:val="11"/>
    <w:qFormat/>
    <w:pPr>
      <w:jc w:val="center"/>
    </w:pPr>
    <w:rPr>
      <w:b/>
      <w:sz w:val="28"/>
    </w:rPr>
  </w:style>
  <w:style w:type="character" w:customStyle="1" w:styleId="af7">
    <w:name w:val="Подзаголовок Знак"/>
    <w:basedOn w:val="1"/>
    <w:link w:val="af6"/>
    <w:rPr>
      <w:rFonts w:ascii="Times New Roman" w:hAnsi="Times New Roman"/>
      <w:b/>
      <w:color w:val="000000"/>
      <w:spacing w:val="0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color w:val="000000"/>
      <w:spacing w:val="0"/>
      <w:sz w:val="22"/>
    </w:rPr>
  </w:style>
  <w:style w:type="character" w:customStyle="1" w:styleId="af2">
    <w:name w:val="Заголовок Знак"/>
    <w:link w:val="af1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basedOn w:val="11"/>
    <w:link w:val="2"/>
    <w:rPr>
      <w:rFonts w:ascii="Calibri" w:hAnsi="Calibri"/>
      <w:b/>
      <w:i/>
      <w:color w:val="000000"/>
      <w:spacing w:val="0"/>
      <w:sz w:val="26"/>
    </w:rPr>
  </w:style>
  <w:style w:type="paragraph" w:customStyle="1" w:styleId="Heading11">
    <w:name w:val="Heading 11"/>
    <w:link w:val="Heading110"/>
    <w:rPr>
      <w:rFonts w:ascii="Cambria" w:hAnsi="Cambria"/>
      <w:b/>
      <w:color w:val="365F91"/>
      <w:sz w:val="28"/>
    </w:rPr>
  </w:style>
  <w:style w:type="character" w:customStyle="1" w:styleId="Heading110">
    <w:name w:val="Heading 11"/>
    <w:link w:val="Heading11"/>
    <w:rPr>
      <w:rFonts w:ascii="Cambria" w:hAnsi="Cambria"/>
      <w:b/>
      <w:color w:val="365F91"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paragraph" w:styleId="af8">
    <w:name w:val="List Paragraph"/>
    <w:basedOn w:val="a"/>
    <w:uiPriority w:val="34"/>
    <w:qFormat/>
    <w:rsid w:val="00B73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%20o.hatin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Хатина Ольга Вадимовна</cp:lastModifiedBy>
  <cp:revision>18</cp:revision>
  <dcterms:created xsi:type="dcterms:W3CDTF">2026-02-24T08:19:00Z</dcterms:created>
  <dcterms:modified xsi:type="dcterms:W3CDTF">2026-04-27T10:00:00Z</dcterms:modified>
</cp:coreProperties>
</file>