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283210</wp:posOffset>
                </wp:positionH>
                <wp:positionV relativeFrom="paragraph">
                  <wp:posOffset>2722880</wp:posOffset>
                </wp:positionV>
                <wp:extent cx="800100" cy="13335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2.3pt;margin-top:214.4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8.95pt;margin-top:214.4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9.55pt;margin-top:229.4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3810" distL="0" distR="0" simplePos="0" locked="0" layoutInCell="0" allowOverlap="1" relativeHeight="10">
                <wp:simplePos x="0" y="0"/>
                <wp:positionH relativeFrom="column">
                  <wp:posOffset>3150235</wp:posOffset>
                </wp:positionH>
                <wp:positionV relativeFrom="paragraph">
                  <wp:posOffset>11430</wp:posOffset>
                </wp:positionV>
                <wp:extent cx="2933700" cy="643890"/>
                <wp:effectExtent l="0" t="0" r="0" b="3810"/>
                <wp:wrapNone/>
                <wp:docPr id="7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6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Руководителям организаций 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(по списку)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48.05pt;margin-top:0.9pt;width:230.95pt;height:50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Руководителям организаций 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(по списку)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т</w:t>
      </w:r>
      <w:r>
        <w:rPr/>
        <w:drawing>
          <wp:inline distT="0" distB="0" distL="0" distR="0">
            <wp:extent cx="3185160" cy="3192780"/>
            <wp:effectExtent l="0" t="0" r="0" b="0"/>
            <wp:docPr id="9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right="-166" w:hanging="0"/>
        <w:contextualSpacing/>
        <w:jc w:val="center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  <w:t>О запросе ТКП</w:t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Филиал ПАО «РусГидро» - «Саяно-Шушенская ГЭС имени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П.С. Непорожнего»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- Заказчик) инициирует запрос технико-коммерческих предложений у потенциальных контрагентов с целью возможности заключения в дальнейшем Договора на поставку электроматериалов.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установленным требованиям Заказчика, является цена договора (без учета НДС).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spacing w:before="0" w:after="120"/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гарантии наличия у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деятельности.</w:t>
      </w:r>
    </w:p>
    <w:tbl>
      <w:tblPr>
        <w:tblW w:w="9356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6"/>
        <w:gridCol w:w="6946"/>
        <w:gridCol w:w="710"/>
        <w:gridCol w:w="1133"/>
      </w:tblGrid>
      <w:tr>
        <w:trPr>
          <w:trHeight w:val="567" w:hRule="atLeast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4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28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Кол-во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en-US"/>
              </w:rPr>
              <w:t>В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илка прямая влагозащищенная </w:t>
            </w: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REXANT с/з, 16 А, IP44 каучук 111-001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Зажим типа «крокодил» 55 мм, ширина узкой части 2 мм.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Зажимы типа "Крокодил" </w:t>
            </w: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55мм, 5А (Пример:  Зажим ОНЛАЙТ 80 855 OAC-5A-55-H2)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Заземление переносное </w:t>
            </w: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ЗПП-1-16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Кабели витая пара, экранированные (F/UTP), категория 5e, 4 пары (24 AWG), одножильные, внутренние, PVC Hyperline серии FUTP4-C5E-S24-IN-PVC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Кабель витая пара Hyperline, неэкранированные (U/UTP), категория 5e, 4 пары (24 AWG)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Артикул: UUTP4-C5E-S24-IN-LSZH-GY-305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Кабель витая пара Hyperline, неэкранированный U/UTP, категория 5e, 4 пары 24 AWG, 4х2х0,51 мм, однопроволочные жилы, LSZH, нг(А)-HF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Артикул: UUTP4R-C5E-S24-OUT-LSZH-BK-305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Кабель витая пара Hyperline, неэкранированный U/UTP, категория 5e, 4 пары 24 AWG, 4х2х0,51 мм, однопроволочные жилы, LSZH, нг(А)-HF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Артикул: UUTP4R-C5E-S24-OUT-LSZH-BK-305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Конденсатор пленочный CL21 </w:t>
            </w: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0,033мкФ 400 В, 10%  (К73-17)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en-US"/>
              </w:rPr>
              <w:t>К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онденсатор электролитический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en-US"/>
              </w:rPr>
              <w:t xml:space="preserve">47 </w:t>
            </w: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мкФ 50 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Конденсатор электролитический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100 мкФ 50 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Конденсатор электролитический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К50-77 – 400В – 3300мкФ ±20% - И – ЕВАЯ.673541.013ТУ 65*105 мм   (К50-77В-Y-338М-D65H105-PET-013-UHL)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Конденсатор электролитический, TDK EPCOS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B41888C7107M, 100 мкФ, 35 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Лампа светодиодная  11 Вт 220 В Е27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ASD LED-A60 11Вт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Лампа светодиодная  LB-65-50W 4000k 4600Lm 175-265V 50hz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Feron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Переносное заземление 3ф 16 мм. кв.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en-US"/>
              </w:rPr>
              <w:t>П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ереносное заземление 3ф 25 мм. кв.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Предохраниетель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ВПБ 6-5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5х20мм 0,5А 250V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Предохранитель </w:t>
            </w: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Для мультиметра FLUKE размеры: 10*35 мм DMM-44/100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DMM-44/100-R 1000VAC/DC 0.44A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Провод </w:t>
            </w: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ПуГВнг LS 1х1 красный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Провод </w:t>
            </w: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ПуГВнг LS 1х1 синий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Провод </w:t>
            </w: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ПуГВнг LS 1х0,75 красный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Провод </w:t>
            </w: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ПуГВнг LS 1х0,75 синий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Провод </w:t>
            </w: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ПВ6-П 1х 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 xml:space="preserve">Провод </w:t>
            </w: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en-US"/>
              </w:rPr>
              <w:t>LiFY 1</w:t>
            </w: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х2,5, красный, Артикул: 4560056S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 xml:space="preserve">Провод </w:t>
            </w: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en-US"/>
              </w:rPr>
              <w:t>LiFY 1</w:t>
            </w: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х2,5, голубой, Артикул: 4560054S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 xml:space="preserve">Провод </w:t>
            </w: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en-US"/>
              </w:rPr>
              <w:t>К</w:t>
            </w: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Г 2х10 ГОСТ 24334-2021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en-US"/>
              </w:rPr>
              <w:t>Р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азъем кабельный  neutrik </w:t>
            </w: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xlr nc3mxx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en-US"/>
              </w:rPr>
              <w:t>Р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азъем кабельный  neutrik </w:t>
            </w: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en-US"/>
              </w:rPr>
              <w:t>xlr nc3fxx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Удлинитель 220 вольт, длиной 30 метров с заземлением на 1 розетку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Удлинитель 220 вольт, длиной 50 метров с заземлением на 4 розетки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Удлинитель на катушке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 розетка выносная 50 метров ПВС 3х0,75 (10А 1300Вт IP20)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en-US"/>
              </w:rPr>
              <w:t>У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длинитель на катушке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en-US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IEK "Professional" УК30 металл, с термозащитой, 4 места, 2Р+PЕ/30м КГ 3х2,5мм2 IP44 WKP17-16-04-30-44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Удлинитель силовой Эра RMx-4es-3x2.5-30m-IP44(KG), розеток 4шт, 3x2.5 кв.мм, 16A, 30м, КГ, катушка металлическая, черный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б0043058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Фильтр сетевой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Pilot 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>
      <w:pPr>
        <w:pStyle w:val="Normal"/>
        <w:numPr>
          <w:ilvl w:val="0"/>
        </w:numPr>
        <w:spacing w:before="12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Товара должна включать транспортировку до склада заказчика (по адресу: респ. Хакасия, го г. Саяногорск, рп. Черемушки, 106), налоги, таможенное оформление и все остальные расходы, связанные с исполнениями обязательств Поставщика по договору и не должна превышать среднерыночную.</w:t>
      </w:r>
    </w:p>
    <w:p>
      <w:pPr>
        <w:pStyle w:val="Normal"/>
        <w:spacing w:before="12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val="en-US"/>
        </w:rPr>
        <w:t xml:space="preserve">Предложения должны быть направлены в виде сканированной электронной копии на электронный адрес для Столяровой А.М. e-mail: </w:t>
      </w:r>
      <w:hyperlink r:id="rId3">
        <w:r>
          <w:rPr>
            <w:rStyle w:val="Hyperlink"/>
            <w:rFonts w:ascii="Times New Roman" w:hAnsi="Times New Roman"/>
            <w:sz w:val="28"/>
            <w:szCs w:val="28"/>
            <w:lang w:val="en-US"/>
          </w:rPr>
          <w:t>StolyarovaAM@rushydro.ru</w:t>
        </w:r>
      </w:hyperlink>
      <w:r>
        <w:rPr>
          <w:rFonts w:ascii="Times New Roman" w:hAnsi="Times New Roman"/>
          <w:sz w:val="28"/>
          <w:szCs w:val="28"/>
          <w:lang w:val="en-US"/>
        </w:rPr>
        <w:t>, тел. +73904271652.</w:t>
      </w:r>
    </w:p>
    <w:sectPr>
      <w:headerReference w:type="even" r:id="rId4"/>
      <w:headerReference w:type="default" r:id="rId5"/>
      <w:type w:val="nextPage"/>
      <w:pgSz w:w="11906" w:h="16838"/>
      <w:pgMar w:left="1701" w:right="851" w:gutter="0" w:header="964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1293477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/>
    </w:lvl>
    <w:lvl w:ilvl="3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/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625963"/>
    <w:pPr>
      <w:spacing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72814"/>
    <w:pPr>
      <w:keepNext w:val="true"/>
      <w:keepLines/>
      <w:spacing w:before="40" w:after="0"/>
      <w:outlineLvl w:val="1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8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9" w:customStyle="1">
    <w:name w:val="Основной текст Знак"/>
    <w:basedOn w:val="DefaultParagraphFont"/>
    <w:qFormat/>
    <w:rsid w:val="00bf0301"/>
    <w:rPr>
      <w:rFonts w:ascii="Times New Roman" w:hAnsi="Times New Roman" w:eastAsia="Times New Roman"/>
      <w:sz w:val="28"/>
      <w:lang w:val="ru-RU"/>
    </w:rPr>
  </w:style>
  <w:style w:type="character" w:styleId="Hyperlink">
    <w:name w:val="Hyperlink"/>
    <w:basedOn w:val="DefaultParagraphFont"/>
    <w:uiPriority w:val="99"/>
    <w:unhideWhenUsed/>
    <w:rsid w:val="00943138"/>
    <w:rPr>
      <w:color w:val="0000FF" w:themeColor="hyperlink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625963"/>
    <w:rPr>
      <w:rFonts w:ascii="Times New Roman" w:hAnsi="Times New Roman" w:eastAsia="Times New Roman"/>
      <w:b/>
      <w:bCs/>
      <w:kern w:val="2"/>
      <w:sz w:val="48"/>
      <w:szCs w:val="48"/>
      <w:lang w:val="ru-RU"/>
    </w:rPr>
  </w:style>
  <w:style w:type="character" w:styleId="Strong">
    <w:name w:val="Strong"/>
    <w:basedOn w:val="DefaultParagraphFont"/>
    <w:uiPriority w:val="22"/>
    <w:qFormat/>
    <w:rsid w:val="00a75c23"/>
    <w:rPr>
      <w:b/>
      <w:bCs/>
    </w:rPr>
  </w:style>
  <w:style w:type="character" w:styleId="Style10" w:customStyle="1">
    <w:name w:val="Нижний колонтитул Знак"/>
    <w:basedOn w:val="DefaultParagraphFont"/>
    <w:uiPriority w:val="99"/>
    <w:qFormat/>
    <w:rsid w:val="00eb4493"/>
    <w:rPr>
      <w:rFonts w:ascii="Geneva CY" w:hAnsi="Geneva CY" w:eastAsia="Geneva"/>
      <w:sz w:val="24"/>
      <w:lang w:val="ru-RU" w:eastAsia="en-US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72814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26"/>
      <w:szCs w:val="26"/>
      <w:lang w:val="ru-RU" w:eastAsia="en-US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9"/>
    <w:unhideWhenUsed/>
    <w:rsid w:val="00bf0301"/>
    <w:pPr/>
    <w:rPr>
      <w:rFonts w:ascii="Times New Roman" w:hAnsi="Times New Roman" w:eastAsia="Times New Roman"/>
      <w:sz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0"/>
    <w:uiPriority w:val="99"/>
    <w:unhideWhenUsed/>
    <w:rsid w:val="00eb44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tolyarovaAM@rushydro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863D2-4045-4EE5-8FB2-5C09DC6F6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Application>AlterOffice/3.4.0.9$Linux_X86_64 LibreOffice_project/b8daf9e823b1a5463a2f48435ddc2e8696e7d4fc</Application>
  <AppVersion>15.0000</AppVersion>
  <Pages>4</Pages>
  <Words>685</Words>
  <Characters>4142</Characters>
  <CharactersWithSpaces>3952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2022-12-22T09:12:00Z</dcterms:created>
  <dc:creator>Andrey Zhurin</dc:creator>
  <dc:description/>
  <dc:language>ru-RU</dc:language>
  <cp:lastModifiedBy>stolyarovaam@corp.gidroogk.com</cp:lastModifiedBy>
  <cp:lastPrinted>2022-12-22T09:18:00Z</cp:lastPrinted>
  <dcterms:modified xsi:type="dcterms:W3CDTF">2026-05-07T11:08:15Z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