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C87" w:rsidRDefault="00CD6C87" w:rsidP="00CD6C87">
      <w:pPr>
        <w:jc w:val="center"/>
        <w:rPr>
          <w:color w:val="000000"/>
        </w:rPr>
      </w:pPr>
      <w:r>
        <w:rPr>
          <w:color w:val="000000"/>
        </w:rPr>
        <w:t xml:space="preserve">ПАО «Россети Центр и Приволжье» </w:t>
      </w:r>
    </w:p>
    <w:p w:rsidR="00CD6C87" w:rsidRDefault="00CD6C87" w:rsidP="00CD6C87">
      <w:pPr>
        <w:jc w:val="center"/>
        <w:rPr>
          <w:color w:val="000000"/>
        </w:rPr>
      </w:pPr>
      <w:r>
        <w:rPr>
          <w:color w:val="000000"/>
        </w:rPr>
        <w:t>филиал «Владимирэнерго»</w:t>
      </w:r>
    </w:p>
    <w:p w:rsidR="00CD6C87" w:rsidRDefault="00CD6C87" w:rsidP="00CD6C87">
      <w:pPr>
        <w:jc w:val="center"/>
        <w:rPr>
          <w:color w:val="000000"/>
        </w:rPr>
      </w:pPr>
    </w:p>
    <w:p w:rsidR="00CD6C87" w:rsidRDefault="00CD6C87" w:rsidP="00CD6C87">
      <w:pPr>
        <w:jc w:val="center"/>
        <w:rPr>
          <w:color w:val="000000"/>
        </w:rPr>
      </w:pPr>
    </w:p>
    <w:p w:rsidR="00CD6C87" w:rsidRDefault="00CD6C87" w:rsidP="00CD6C87">
      <w:pPr>
        <w:jc w:val="center"/>
        <w:rPr>
          <w:color w:val="000000"/>
        </w:rPr>
      </w:pPr>
    </w:p>
    <w:tbl>
      <w:tblPr>
        <w:tblW w:w="0" w:type="auto"/>
        <w:tblInd w:w="288" w:type="dxa"/>
        <w:tblLayout w:type="fixed"/>
        <w:tblLook w:val="04A0" w:firstRow="1" w:lastRow="0" w:firstColumn="1" w:lastColumn="0" w:noHBand="0" w:noVBand="1"/>
      </w:tblPr>
      <w:tblGrid>
        <w:gridCol w:w="4923"/>
        <w:gridCol w:w="4820"/>
      </w:tblGrid>
      <w:tr w:rsidR="00CD6C87" w:rsidTr="00347DFC">
        <w:trPr>
          <w:trHeight w:val="4423"/>
        </w:trPr>
        <w:tc>
          <w:tcPr>
            <w:tcW w:w="4923" w:type="dxa"/>
            <w:tcBorders>
              <w:top w:val="none" w:sz="0" w:space="0" w:color="000000"/>
              <w:left w:val="none" w:sz="0" w:space="0" w:color="000000"/>
              <w:bottom w:val="none" w:sz="0" w:space="0" w:color="000000"/>
              <w:right w:val="none" w:sz="0" w:space="0" w:color="000000"/>
            </w:tcBorders>
          </w:tcPr>
          <w:p w:rsidR="00CD6C87" w:rsidRDefault="00CD6C87" w:rsidP="00347DFC">
            <w:pPr>
              <w:jc w:val="center"/>
            </w:pPr>
            <w:r>
              <w:t>Утверждаю:</w:t>
            </w:r>
          </w:p>
          <w:p w:rsidR="00CD6C87" w:rsidRDefault="00CD6C87" w:rsidP="00347DFC">
            <w:pPr>
              <w:jc w:val="both"/>
            </w:pPr>
            <w:r>
              <w:t>Первый заместитель директора - Главный инженер филиала ПАО «Россети Центр и Приволжье» - «Владимирэнерго»</w:t>
            </w:r>
          </w:p>
          <w:p w:rsidR="00CD6C87" w:rsidRDefault="0037536C" w:rsidP="00347DFC">
            <w:pPr>
              <w:ind w:left="284"/>
              <w:jc w:val="both"/>
            </w:pPr>
            <w:r w:rsidRPr="003A77A9">
              <w:rPr>
                <w:noProof/>
                <w:u w:val="single"/>
              </w:rPr>
              <w:drawing>
                <wp:anchor distT="0" distB="0" distL="114300" distR="114300" simplePos="0" relativeHeight="251662336" behindDoc="1" locked="0" layoutInCell="1" allowOverlap="1" wp14:anchorId="4A45D165" wp14:editId="737EEFBF">
                  <wp:simplePos x="0" y="0"/>
                  <wp:positionH relativeFrom="column">
                    <wp:posOffset>328930</wp:posOffset>
                  </wp:positionH>
                  <wp:positionV relativeFrom="paragraph">
                    <wp:posOffset>64770</wp:posOffset>
                  </wp:positionV>
                  <wp:extent cx="676275" cy="552450"/>
                  <wp:effectExtent l="0" t="0" r="9525" b="0"/>
                  <wp:wrapNone/>
                  <wp:docPr id="2" name="Рисунок 2" descr="C:\Users\Kryazhev.NA\AppData\Local\Microsoft\Windows\INetCache\Content.Word\Голуб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Kryazhev.NA\AppData\Local\Microsoft\Windows\INetCache\Content.Word\Голубев.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552450"/>
                          </a:xfrm>
                          <a:prstGeom prst="rect">
                            <a:avLst/>
                          </a:prstGeom>
                          <a:noFill/>
                          <a:ln>
                            <a:noFill/>
                          </a:ln>
                        </pic:spPr>
                      </pic:pic>
                    </a:graphicData>
                  </a:graphic>
                </wp:anchor>
              </w:drawing>
            </w:r>
          </w:p>
          <w:p w:rsidR="00CD6C87" w:rsidRDefault="00CD6C87" w:rsidP="00347DFC">
            <w:pPr>
              <w:ind w:left="284"/>
              <w:jc w:val="both"/>
            </w:pPr>
            <w:r>
              <w:t xml:space="preserve">        </w:t>
            </w:r>
          </w:p>
          <w:p w:rsidR="00CD6C87" w:rsidRDefault="00CD6C87" w:rsidP="00347DFC">
            <w:pPr>
              <w:jc w:val="both"/>
              <w:rPr>
                <w:u w:val="single"/>
              </w:rPr>
            </w:pPr>
            <w:r>
              <w:t xml:space="preserve">     ___________     </w:t>
            </w:r>
            <w:r>
              <w:rPr>
                <w:u w:val="single"/>
              </w:rPr>
              <w:t xml:space="preserve">/ М.В. Голубев / </w:t>
            </w:r>
          </w:p>
          <w:p w:rsidR="00CD6C87" w:rsidRDefault="00CD6C87" w:rsidP="00347DFC">
            <w:pPr>
              <w:jc w:val="both"/>
            </w:pPr>
            <w:r>
              <w:t xml:space="preserve">     (</w:t>
            </w:r>
            <w:proofErr w:type="gramStart"/>
            <w:r>
              <w:t xml:space="preserve">подпись)   </w:t>
            </w:r>
            <w:proofErr w:type="gramEnd"/>
            <w:r>
              <w:t xml:space="preserve">   (расшифровка) </w:t>
            </w:r>
          </w:p>
          <w:p w:rsidR="00CD6C87" w:rsidRDefault="00CD6C87" w:rsidP="00347DFC">
            <w:pPr>
              <w:jc w:val="both"/>
            </w:pPr>
          </w:p>
          <w:p w:rsidR="00CD6C87" w:rsidRDefault="00CD6C87" w:rsidP="00347DFC">
            <w:pPr>
              <w:jc w:val="both"/>
              <w:rPr>
                <w:color w:val="000000"/>
              </w:rPr>
            </w:pPr>
          </w:p>
          <w:p w:rsidR="00CD6C87" w:rsidRDefault="00CD6C87" w:rsidP="00347DFC">
            <w:pPr>
              <w:ind w:firstLine="708"/>
              <w:jc w:val="both"/>
              <w:rPr>
                <w:color w:val="000000"/>
              </w:rPr>
            </w:pPr>
            <w:r>
              <w:rPr>
                <w:color w:val="000000"/>
              </w:rPr>
              <w:t>03.</w:t>
            </w:r>
            <w:r w:rsidRPr="00E07098">
              <w:rPr>
                <w:color w:val="000000"/>
              </w:rPr>
              <w:t>0</w:t>
            </w:r>
            <w:r>
              <w:rPr>
                <w:color w:val="000000"/>
              </w:rPr>
              <w:t>4.202</w:t>
            </w:r>
            <w:r w:rsidRPr="00E07098">
              <w:rPr>
                <w:color w:val="000000"/>
              </w:rPr>
              <w:t>6</w:t>
            </w:r>
          </w:p>
        </w:tc>
        <w:tc>
          <w:tcPr>
            <w:tcW w:w="4820" w:type="dxa"/>
            <w:tcBorders>
              <w:top w:val="none" w:sz="0" w:space="0" w:color="000000"/>
              <w:left w:val="none" w:sz="0" w:space="0" w:color="000000"/>
              <w:bottom w:val="none" w:sz="0" w:space="0" w:color="000000"/>
              <w:right w:val="none" w:sz="0" w:space="0" w:color="000000"/>
            </w:tcBorders>
          </w:tcPr>
          <w:p w:rsidR="00CD6C87" w:rsidRDefault="00CD6C87" w:rsidP="00347DFC">
            <w:pPr>
              <w:ind w:left="284"/>
              <w:jc w:val="both"/>
              <w:rPr>
                <w:color w:val="000000"/>
              </w:rPr>
            </w:pPr>
          </w:p>
        </w:tc>
      </w:tr>
    </w:tbl>
    <w:p w:rsidR="00CD6C87" w:rsidRDefault="00CD6C87" w:rsidP="00E37647">
      <w:pPr>
        <w:contextualSpacing/>
        <w:jc w:val="center"/>
        <w:rPr>
          <w:b/>
        </w:rPr>
      </w:pPr>
    </w:p>
    <w:p w:rsidR="00CD6C87" w:rsidRDefault="00CD6C87" w:rsidP="00E37647">
      <w:pPr>
        <w:contextualSpacing/>
        <w:jc w:val="center"/>
        <w:rPr>
          <w:b/>
        </w:rPr>
      </w:pPr>
    </w:p>
    <w:p w:rsidR="00E37647" w:rsidRPr="00A14316" w:rsidRDefault="00E37647" w:rsidP="00E37647">
      <w:pPr>
        <w:contextualSpacing/>
        <w:jc w:val="center"/>
        <w:rPr>
          <w:b/>
        </w:rPr>
      </w:pPr>
      <w:r w:rsidRPr="00A14316">
        <w:rPr>
          <w:b/>
        </w:rPr>
        <w:t xml:space="preserve">ТЕХНИЧЕСКОЕ ЗАДАНИЕ </w:t>
      </w:r>
    </w:p>
    <w:p w:rsidR="00E37647" w:rsidRPr="00C12098" w:rsidRDefault="006721FE" w:rsidP="00E37647">
      <w:pPr>
        <w:contextualSpacing/>
        <w:jc w:val="center"/>
        <w:rPr>
          <w:b/>
          <w:iCs/>
        </w:rPr>
      </w:pPr>
      <w:r>
        <w:rPr>
          <w:b/>
        </w:rPr>
        <w:t>на в</w:t>
      </w:r>
      <w:r w:rsidR="00C12098" w:rsidRPr="00C12098">
        <w:rPr>
          <w:b/>
        </w:rPr>
        <w:t xml:space="preserve">ыполнение работ по реконструкции трансформаторной подстанции №5 ФГБУ «ВНИИЗЖ» г. Владимир, </w:t>
      </w:r>
      <w:proofErr w:type="spellStart"/>
      <w:r w:rsidR="00C12098" w:rsidRPr="00C12098">
        <w:rPr>
          <w:b/>
        </w:rPr>
        <w:t>мкр</w:t>
      </w:r>
      <w:proofErr w:type="spellEnd"/>
      <w:r w:rsidR="00C12098" w:rsidRPr="00C12098">
        <w:rPr>
          <w:b/>
        </w:rPr>
        <w:t>. Юрьевец, ул. Гвардейская, д. 6.</w:t>
      </w: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CD6C87" w:rsidRDefault="00CD6C87" w:rsidP="00E37647">
      <w:pPr>
        <w:contextualSpacing/>
        <w:jc w:val="center"/>
        <w:rPr>
          <w:b/>
          <w:iCs/>
        </w:rPr>
      </w:pPr>
    </w:p>
    <w:p w:rsidR="002F6471" w:rsidRDefault="002F6471" w:rsidP="00E37647">
      <w:pPr>
        <w:contextualSpacing/>
        <w:jc w:val="center"/>
        <w:rPr>
          <w:b/>
          <w:iCs/>
        </w:rPr>
      </w:pPr>
    </w:p>
    <w:p w:rsidR="00CD6C87" w:rsidRDefault="00CD6C87" w:rsidP="00CD6C87">
      <w:pPr>
        <w:contextualSpacing/>
        <w:jc w:val="center"/>
        <w:rPr>
          <w:b/>
          <w:iCs/>
        </w:rPr>
      </w:pPr>
      <w:r>
        <w:rPr>
          <w:rStyle w:val="docdata"/>
          <w:color w:val="000000"/>
        </w:rPr>
        <w:t>г. Владимир, 202</w:t>
      </w:r>
      <w:r>
        <w:rPr>
          <w:color w:val="000000"/>
        </w:rPr>
        <w:t>6г</w:t>
      </w:r>
    </w:p>
    <w:p w:rsidR="00CD6C87" w:rsidRPr="00023E59" w:rsidRDefault="00CD6C87" w:rsidP="00CD6C87">
      <w:pPr>
        <w:pStyle w:val="aff2"/>
        <w:spacing w:before="240"/>
        <w:ind w:left="0" w:firstLine="284"/>
        <w:jc w:val="center"/>
        <w:rPr>
          <w:rFonts w:ascii="Times New Roman" w:hAnsi="Times New Roman"/>
          <w:sz w:val="24"/>
          <w:szCs w:val="24"/>
          <w:lang w:eastAsia="ru-RU"/>
        </w:rPr>
      </w:pPr>
      <w:r w:rsidRPr="00023E59">
        <w:rPr>
          <w:rFonts w:ascii="Times New Roman" w:hAnsi="Times New Roman"/>
          <w:b/>
          <w:bCs/>
          <w:color w:val="000000"/>
          <w:sz w:val="24"/>
          <w:szCs w:val="24"/>
          <w:lang w:eastAsia="ru-RU"/>
        </w:rPr>
        <w:lastRenderedPageBreak/>
        <w:t>Меры по предоставлению национального режима.</w:t>
      </w:r>
    </w:p>
    <w:p w:rsidR="00CD6C87" w:rsidRPr="00023E59" w:rsidRDefault="00CD6C87" w:rsidP="00CD6C87">
      <w:pPr>
        <w:pStyle w:val="aff2"/>
        <w:ind w:left="0" w:firstLine="284"/>
        <w:rPr>
          <w:rFonts w:ascii="Times New Roman" w:hAnsi="Times New Roman"/>
          <w:sz w:val="24"/>
          <w:szCs w:val="24"/>
          <w:lang w:eastAsia="ru-RU"/>
        </w:rPr>
      </w:pPr>
      <w:r w:rsidRPr="00023E59">
        <w:rPr>
          <w:rFonts w:ascii="Times New Roman" w:hAnsi="Times New Roman"/>
          <w:color w:val="000000"/>
          <w:sz w:val="24"/>
          <w:szCs w:val="24"/>
          <w:lang w:eastAsia="ru-RU"/>
        </w:rPr>
        <w:t xml:space="preserve">Основание: </w:t>
      </w:r>
      <w:r w:rsidRPr="00023E59">
        <w:rPr>
          <w:rFonts w:ascii="Times New Roman" w:hAnsi="Times New Roman"/>
          <w:color w:val="000000"/>
          <w:sz w:val="24"/>
          <w:szCs w:val="24"/>
          <w:u w:val="single"/>
          <w:lang w:eastAsia="ru-RU"/>
        </w:rPr>
        <w:t>постановление Правительства Российской Федерации от 23.12.2024 № 1875</w:t>
      </w:r>
      <w:r w:rsidRPr="00023E59">
        <w:rPr>
          <w:rFonts w:ascii="Times New Roman" w:hAnsi="Times New Roman"/>
          <w:color w:val="000000"/>
          <w:sz w:val="24"/>
          <w:szCs w:val="24"/>
          <w:lang w:eastAsia="ru-RU"/>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0" w:type="auto"/>
        <w:jc w:val="center"/>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1083"/>
        <w:gridCol w:w="3579"/>
        <w:gridCol w:w="5097"/>
      </w:tblGrid>
      <w:tr w:rsidR="00CD6C87" w:rsidRPr="00023E59" w:rsidTr="00347DFC">
        <w:trPr>
          <w:tblCellSpacing w:w="0" w:type="dxa"/>
          <w:jc w:val="center"/>
        </w:trPr>
        <w:tc>
          <w:tcPr>
            <w:tcW w:w="113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pPr>
              <w:jc w:val="center"/>
            </w:pPr>
            <w:r w:rsidRPr="00023E59">
              <w:t> </w:t>
            </w:r>
            <w:r w:rsidRPr="00023E59">
              <w:rPr>
                <w:color w:val="000000"/>
              </w:rPr>
              <w:t xml:space="preserve">№ </w:t>
            </w:r>
            <w:proofErr w:type="spellStart"/>
            <w:r w:rsidRPr="00023E59">
              <w:rPr>
                <w:color w:val="000000"/>
              </w:rPr>
              <w:t>п.п</w:t>
            </w:r>
            <w:proofErr w:type="spellEnd"/>
          </w:p>
        </w:tc>
        <w:tc>
          <w:tcPr>
            <w:tcW w:w="925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pPr>
              <w:jc w:val="center"/>
            </w:pPr>
            <w:r w:rsidRPr="00023E59">
              <w:rPr>
                <w:color w:val="000000"/>
              </w:rPr>
              <w:t>Предоставление национального режима в соответствии с ПП 1875 от 23.12.2024.</w:t>
            </w:r>
          </w:p>
        </w:tc>
      </w:tr>
      <w:tr w:rsidR="00CD6C87" w:rsidRPr="00023E59" w:rsidTr="00347DFC">
        <w:trPr>
          <w:tblCellSpacing w:w="0" w:type="dxa"/>
          <w:jc w:val="center"/>
        </w:trPr>
        <w:tc>
          <w:tcPr>
            <w:tcW w:w="1139" w:type="dxa"/>
            <w:vMerge/>
            <w:tcBorders>
              <w:top w:val="single" w:sz="8" w:space="0" w:color="000000"/>
              <w:left w:val="single" w:sz="8" w:space="0" w:color="000000"/>
              <w:bottom w:val="single" w:sz="8" w:space="0" w:color="000000"/>
              <w:right w:val="single" w:sz="8" w:space="0" w:color="000000"/>
            </w:tcBorders>
            <w:vAlign w:val="center"/>
            <w:hideMark/>
          </w:tcPr>
          <w:p w:rsidR="00CD6C87" w:rsidRPr="00023E59" w:rsidRDefault="00CD6C87" w:rsidP="00347DFC">
            <w:pPr>
              <w:rPr>
                <w:rFonts w:eastAsiaTheme="minorHAnsi"/>
              </w:rPr>
            </w:pP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pPr>
              <w:jc w:val="center"/>
            </w:pPr>
            <w:r w:rsidRPr="00023E59">
              <w:rPr>
                <w:color w:val="000000"/>
              </w:rPr>
              <w:t>ОКПД 2</w:t>
            </w:r>
          </w:p>
        </w:tc>
        <w:tc>
          <w:tcPr>
            <w:tcW w:w="54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pPr>
              <w:jc w:val="center"/>
            </w:pPr>
            <w:r w:rsidRPr="00023E59">
              <w:rPr>
                <w:color w:val="000000"/>
              </w:rPr>
              <w:t>Мера применения национального режима (запрет, ограничение, преимущество)</w:t>
            </w:r>
          </w:p>
        </w:tc>
      </w:tr>
      <w:tr w:rsidR="00CD6C87" w:rsidRPr="00023E59" w:rsidTr="00347DFC">
        <w:trPr>
          <w:tblCellSpacing w:w="0" w:type="dxa"/>
          <w:jc w:val="center"/>
        </w:trPr>
        <w:tc>
          <w:tcPr>
            <w:tcW w:w="11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pPr>
              <w:jc w:val="center"/>
            </w:pPr>
            <w:r w:rsidRPr="00023E59">
              <w:rPr>
                <w:color w:val="000000"/>
              </w:rPr>
              <w:t>1.</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r w:rsidRPr="00023E59">
              <w:rPr>
                <w:color w:val="000000"/>
              </w:rPr>
              <w:t>42.22.22.110</w:t>
            </w:r>
          </w:p>
        </w:tc>
        <w:tc>
          <w:tcPr>
            <w:tcW w:w="54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D6C87" w:rsidRPr="00023E59" w:rsidRDefault="00CD6C87" w:rsidP="00347DFC">
            <w:pPr>
              <w:jc w:val="center"/>
            </w:pPr>
            <w:r w:rsidRPr="00023E59">
              <w:rPr>
                <w:color w:val="000000"/>
              </w:rPr>
              <w:t>Не применяется</w:t>
            </w:r>
          </w:p>
        </w:tc>
      </w:tr>
    </w:tbl>
    <w:p w:rsidR="00CD6C87" w:rsidRPr="00023E59" w:rsidRDefault="00CD6C87" w:rsidP="00E37647">
      <w:pPr>
        <w:contextualSpacing/>
        <w:jc w:val="center"/>
        <w:rPr>
          <w:b/>
          <w:iCs/>
        </w:rPr>
      </w:pPr>
    </w:p>
    <w:p w:rsidR="00E37647" w:rsidRPr="00023E59" w:rsidRDefault="00E37647" w:rsidP="00E37647">
      <w:pPr>
        <w:contextualSpacing/>
        <w:jc w:val="center"/>
        <w:rPr>
          <w:b/>
          <w:iC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327"/>
        <w:gridCol w:w="6756"/>
      </w:tblGrid>
      <w:tr w:rsidR="00E37647" w:rsidRPr="00023E59" w:rsidTr="00EC76B1">
        <w:tc>
          <w:tcPr>
            <w:tcW w:w="351" w:type="pct"/>
          </w:tcPr>
          <w:p w:rsidR="00E37647" w:rsidRPr="00023E59" w:rsidRDefault="00E37647" w:rsidP="00EC76B1">
            <w:pPr>
              <w:spacing w:beforeLines="20" w:before="48" w:afterLines="20" w:after="48"/>
              <w:contextualSpacing/>
              <w:jc w:val="center"/>
            </w:pPr>
            <w:r w:rsidRPr="00023E59">
              <w:t>№</w:t>
            </w:r>
          </w:p>
          <w:p w:rsidR="00E37647" w:rsidRPr="00023E59" w:rsidRDefault="00E37647" w:rsidP="00EC76B1">
            <w:pPr>
              <w:spacing w:beforeLines="20" w:before="48" w:afterLines="20" w:after="48"/>
              <w:contextualSpacing/>
              <w:jc w:val="center"/>
            </w:pPr>
            <w:r w:rsidRPr="00023E59">
              <w:t>п/п</w:t>
            </w:r>
          </w:p>
        </w:tc>
        <w:tc>
          <w:tcPr>
            <w:tcW w:w="1191" w:type="pct"/>
          </w:tcPr>
          <w:p w:rsidR="00E37647" w:rsidRPr="00023E59" w:rsidRDefault="00E37647" w:rsidP="00EC76B1">
            <w:pPr>
              <w:spacing w:beforeLines="20" w:before="48" w:afterLines="20" w:after="48"/>
              <w:contextualSpacing/>
              <w:rPr>
                <w:color w:val="000000" w:themeColor="text1"/>
                <w:spacing w:val="24"/>
              </w:rPr>
            </w:pPr>
            <w:r w:rsidRPr="00023E59">
              <w:rPr>
                <w:color w:val="000000" w:themeColor="text1"/>
              </w:rPr>
              <w:t>Перечень основных требований</w:t>
            </w:r>
          </w:p>
        </w:tc>
        <w:tc>
          <w:tcPr>
            <w:tcW w:w="3458" w:type="pct"/>
          </w:tcPr>
          <w:p w:rsidR="00E37647" w:rsidRPr="00023E59" w:rsidRDefault="00E37647" w:rsidP="00EC76B1">
            <w:pPr>
              <w:spacing w:beforeLines="20" w:before="48" w:afterLines="20" w:after="48"/>
              <w:contextualSpacing/>
              <w:jc w:val="center"/>
              <w:rPr>
                <w:color w:val="000000" w:themeColor="text1"/>
                <w:spacing w:val="24"/>
              </w:rPr>
            </w:pPr>
            <w:r w:rsidRPr="00023E59">
              <w:rPr>
                <w:color w:val="000000" w:themeColor="text1"/>
              </w:rPr>
              <w:t>Содержание требований</w:t>
            </w:r>
          </w:p>
        </w:tc>
      </w:tr>
      <w:tr w:rsidR="00E37647" w:rsidRPr="00023E59" w:rsidTr="00EC76B1">
        <w:trPr>
          <w:trHeight w:val="309"/>
        </w:trPr>
        <w:tc>
          <w:tcPr>
            <w:tcW w:w="5000" w:type="pct"/>
            <w:gridSpan w:val="3"/>
          </w:tcPr>
          <w:p w:rsidR="00E37647" w:rsidRPr="00023E59" w:rsidRDefault="00E37647" w:rsidP="00EC76B1">
            <w:pPr>
              <w:ind w:right="188"/>
              <w:contextualSpacing/>
              <w:jc w:val="center"/>
              <w:rPr>
                <w:color w:val="000000" w:themeColor="text1"/>
              </w:rPr>
            </w:pPr>
            <w:r w:rsidRPr="00023E59">
              <w:rPr>
                <w:b/>
                <w:bCs/>
                <w:color w:val="000000" w:themeColor="text1"/>
              </w:rPr>
              <w:t>1.Общие данные</w:t>
            </w:r>
          </w:p>
        </w:tc>
      </w:tr>
      <w:tr w:rsidR="00E37647" w:rsidRPr="00023E59" w:rsidTr="00EC76B1">
        <w:trPr>
          <w:trHeight w:val="870"/>
        </w:trPr>
        <w:tc>
          <w:tcPr>
            <w:tcW w:w="351" w:type="pct"/>
          </w:tcPr>
          <w:p w:rsidR="00E37647" w:rsidRPr="00023E59" w:rsidRDefault="00E37647" w:rsidP="00EC76B1">
            <w:pPr>
              <w:spacing w:beforeLines="20" w:before="48" w:afterLines="20" w:after="48"/>
              <w:contextualSpacing/>
              <w:jc w:val="center"/>
            </w:pPr>
            <w:r w:rsidRPr="00023E59">
              <w:t>1.1</w:t>
            </w:r>
          </w:p>
          <w:p w:rsidR="00E37647" w:rsidRPr="00023E59" w:rsidRDefault="00E37647" w:rsidP="00EC76B1">
            <w:pPr>
              <w:ind w:right="217"/>
              <w:contextualSpacing/>
            </w:pPr>
          </w:p>
        </w:tc>
        <w:tc>
          <w:tcPr>
            <w:tcW w:w="1191" w:type="pct"/>
          </w:tcPr>
          <w:p w:rsidR="00E37647" w:rsidRPr="00023E59" w:rsidRDefault="00E37647" w:rsidP="00EC76B1">
            <w:pPr>
              <w:spacing w:beforeLines="20" w:before="48" w:afterLines="20" w:after="48"/>
              <w:contextualSpacing/>
              <w:rPr>
                <w:color w:val="000000" w:themeColor="text1"/>
              </w:rPr>
            </w:pPr>
            <w:r w:rsidRPr="00023E59">
              <w:rPr>
                <w:bCs/>
                <w:iCs/>
                <w:color w:val="000000" w:themeColor="text1"/>
              </w:rPr>
              <w:t>Заказчик</w:t>
            </w:r>
          </w:p>
        </w:tc>
        <w:tc>
          <w:tcPr>
            <w:tcW w:w="3458" w:type="pct"/>
          </w:tcPr>
          <w:p w:rsidR="00E37647" w:rsidRPr="00023E59" w:rsidRDefault="00E37647" w:rsidP="00EC76B1">
            <w:pPr>
              <w:contextualSpacing/>
              <w:jc w:val="both"/>
              <w:rPr>
                <w:b/>
                <w:iCs/>
                <w:color w:val="000000" w:themeColor="text1"/>
              </w:rPr>
            </w:pPr>
            <w:r w:rsidRPr="00023E59">
              <w:rPr>
                <w:b/>
                <w:iCs/>
              </w:rPr>
              <w:t>Филиал ПАО «Россети Центр и Приволжье» - «Владимирэнерго»</w:t>
            </w:r>
          </w:p>
        </w:tc>
      </w:tr>
      <w:tr w:rsidR="00E37647" w:rsidRPr="00023E59" w:rsidTr="00EC76B1">
        <w:trPr>
          <w:trHeight w:val="870"/>
        </w:trPr>
        <w:tc>
          <w:tcPr>
            <w:tcW w:w="351" w:type="pct"/>
          </w:tcPr>
          <w:p w:rsidR="00E37647" w:rsidRPr="00023E59" w:rsidRDefault="00812676" w:rsidP="00EC76B1">
            <w:pPr>
              <w:tabs>
                <w:tab w:val="left" w:pos="0"/>
              </w:tabs>
              <w:spacing w:beforeLines="20" w:before="48" w:afterLines="20" w:after="48"/>
              <w:contextualSpacing/>
              <w:jc w:val="center"/>
            </w:pPr>
            <w:r w:rsidRPr="00023E59">
              <w:t>1.2</w:t>
            </w:r>
          </w:p>
        </w:tc>
        <w:tc>
          <w:tcPr>
            <w:tcW w:w="1191" w:type="pct"/>
          </w:tcPr>
          <w:p w:rsidR="00E37647" w:rsidRPr="00023E59" w:rsidRDefault="00E37647" w:rsidP="00EC76B1">
            <w:pPr>
              <w:spacing w:beforeLines="20" w:before="48" w:afterLines="20" w:after="48"/>
              <w:contextualSpacing/>
              <w:rPr>
                <w:color w:val="000000" w:themeColor="text1"/>
              </w:rPr>
            </w:pPr>
            <w:r w:rsidRPr="00023E59">
              <w:rPr>
                <w:color w:val="000000" w:themeColor="text1"/>
              </w:rPr>
              <w:t>Основание для выполнения работ</w:t>
            </w:r>
          </w:p>
        </w:tc>
        <w:tc>
          <w:tcPr>
            <w:tcW w:w="3458" w:type="pct"/>
          </w:tcPr>
          <w:p w:rsidR="00E37647" w:rsidRPr="00023E59" w:rsidRDefault="00E37647" w:rsidP="00EC76B1">
            <w:pPr>
              <w:jc w:val="both"/>
            </w:pPr>
            <w:r w:rsidRPr="00023E59">
              <w:t>Проектно-сметная документация шифр 12-04.19, корректировка 06-2021, корректировка 01-23/А</w:t>
            </w:r>
          </w:p>
        </w:tc>
      </w:tr>
      <w:tr w:rsidR="00E37647" w:rsidRPr="00023E59" w:rsidTr="00EC76B1">
        <w:trPr>
          <w:trHeight w:val="359"/>
        </w:trPr>
        <w:tc>
          <w:tcPr>
            <w:tcW w:w="351" w:type="pct"/>
          </w:tcPr>
          <w:p w:rsidR="00E37647" w:rsidRPr="00023E59" w:rsidRDefault="00812676" w:rsidP="00EC76B1">
            <w:pPr>
              <w:spacing w:beforeLines="20" w:before="48" w:afterLines="20" w:after="48"/>
              <w:contextualSpacing/>
              <w:jc w:val="center"/>
            </w:pPr>
            <w:r w:rsidRPr="00023E59">
              <w:t>1.3</w:t>
            </w:r>
          </w:p>
        </w:tc>
        <w:tc>
          <w:tcPr>
            <w:tcW w:w="1191" w:type="pct"/>
          </w:tcPr>
          <w:p w:rsidR="00E37647" w:rsidRPr="00023E59" w:rsidRDefault="00E37647" w:rsidP="00EC76B1">
            <w:pPr>
              <w:spacing w:beforeLines="20" w:before="48" w:afterLines="20" w:after="48"/>
              <w:contextualSpacing/>
            </w:pPr>
            <w:r w:rsidRPr="00023E59">
              <w:t>Вид строительства /</w:t>
            </w:r>
          </w:p>
          <w:p w:rsidR="00E37647" w:rsidRPr="00023E59" w:rsidRDefault="00E37647" w:rsidP="00EC76B1">
            <w:pPr>
              <w:spacing w:beforeLines="20" w:before="48" w:afterLines="20" w:after="48"/>
              <w:contextualSpacing/>
            </w:pPr>
            <w:r w:rsidRPr="00023E59">
              <w:t xml:space="preserve">Наименование объекта </w:t>
            </w:r>
          </w:p>
        </w:tc>
        <w:tc>
          <w:tcPr>
            <w:tcW w:w="3458" w:type="pct"/>
          </w:tcPr>
          <w:p w:rsidR="00E37647" w:rsidRPr="00023E59" w:rsidRDefault="00E37647" w:rsidP="00EC76B1">
            <w:pPr>
              <w:ind w:right="66"/>
              <w:contextualSpacing/>
            </w:pPr>
            <w:r w:rsidRPr="00023E59">
              <w:t>Реконструкция</w:t>
            </w:r>
          </w:p>
          <w:p w:rsidR="00E37647" w:rsidRPr="00023E59" w:rsidRDefault="00E37647" w:rsidP="00EC76B1">
            <w:pPr>
              <w:contextualSpacing/>
              <w:jc w:val="both"/>
            </w:pPr>
            <w:r w:rsidRPr="00023E59">
              <w:t xml:space="preserve">Нежилое здание Трансформаторной подстанции, кадастровый номер 33:22:000000:2002, расположенное по адресу: Российская федерация, 600901, г. Владимир, </w:t>
            </w:r>
            <w:proofErr w:type="spellStart"/>
            <w:r w:rsidRPr="00023E59">
              <w:t>мкр</w:t>
            </w:r>
            <w:proofErr w:type="spellEnd"/>
            <w:r w:rsidRPr="00023E59">
              <w:t>. Юрьевец, ул. Гвардейская, дом 6 строение 48</w:t>
            </w:r>
          </w:p>
        </w:tc>
      </w:tr>
      <w:tr w:rsidR="00E37647" w:rsidRPr="00023E59" w:rsidTr="00EC76B1">
        <w:trPr>
          <w:trHeight w:val="989"/>
        </w:trPr>
        <w:tc>
          <w:tcPr>
            <w:tcW w:w="351" w:type="pct"/>
          </w:tcPr>
          <w:p w:rsidR="00E37647" w:rsidRPr="00023E59" w:rsidRDefault="00812676" w:rsidP="00EC76B1">
            <w:pPr>
              <w:spacing w:beforeLines="20" w:before="48" w:afterLines="20" w:after="48"/>
              <w:contextualSpacing/>
              <w:jc w:val="center"/>
            </w:pPr>
            <w:r w:rsidRPr="00023E59">
              <w:t>1.4</w:t>
            </w:r>
          </w:p>
        </w:tc>
        <w:tc>
          <w:tcPr>
            <w:tcW w:w="1191" w:type="pct"/>
          </w:tcPr>
          <w:p w:rsidR="00E37647" w:rsidRPr="00023E59" w:rsidRDefault="00E37647" w:rsidP="00EC76B1">
            <w:pPr>
              <w:spacing w:beforeLines="20" w:before="48" w:afterLines="20" w:after="48"/>
              <w:contextualSpacing/>
            </w:pPr>
            <w:r w:rsidRPr="00023E59">
              <w:t>Местонахождение участка строительства</w:t>
            </w:r>
          </w:p>
        </w:tc>
        <w:tc>
          <w:tcPr>
            <w:tcW w:w="3458" w:type="pct"/>
          </w:tcPr>
          <w:p w:rsidR="00E37647" w:rsidRPr="00023E59" w:rsidRDefault="00E37647" w:rsidP="00EC76B1">
            <w:pPr>
              <w:contextualSpacing/>
              <w:jc w:val="both"/>
              <w:rPr>
                <w:iCs/>
              </w:rPr>
            </w:pPr>
            <w:r w:rsidRPr="00023E59">
              <w:rPr>
                <w:iCs/>
              </w:rPr>
              <w:t xml:space="preserve">Российская федерация, 600901, г. Владимир, </w:t>
            </w:r>
            <w:proofErr w:type="spellStart"/>
            <w:r w:rsidRPr="00023E59">
              <w:rPr>
                <w:iCs/>
              </w:rPr>
              <w:t>мкр</w:t>
            </w:r>
            <w:proofErr w:type="spellEnd"/>
            <w:r w:rsidRPr="00023E59">
              <w:rPr>
                <w:iCs/>
              </w:rPr>
              <w:t>. Юрьевец, ул. Гвардейская, дом 6. ФГБУ «ВНИИЗЖ»,</w:t>
            </w:r>
          </w:p>
          <w:p w:rsidR="00E37647" w:rsidRPr="00023E59" w:rsidRDefault="00E37647" w:rsidP="00EC76B1">
            <w:pPr>
              <w:contextualSpacing/>
              <w:jc w:val="both"/>
              <w:rPr>
                <w:iCs/>
              </w:rPr>
            </w:pPr>
          </w:p>
          <w:p w:rsidR="00E37647" w:rsidRPr="00023E59" w:rsidRDefault="00E37647" w:rsidP="00EC76B1">
            <w:pPr>
              <w:contextualSpacing/>
              <w:jc w:val="both"/>
            </w:pPr>
            <w:r w:rsidRPr="00023E59">
              <w:t xml:space="preserve">Российская федерация, 600901, г. Владимир, </w:t>
            </w:r>
            <w:proofErr w:type="spellStart"/>
            <w:r w:rsidRPr="00023E59">
              <w:t>мкр</w:t>
            </w:r>
            <w:proofErr w:type="spellEnd"/>
            <w:r w:rsidRPr="00023E59">
              <w:t>. Юрьевец, ул. Гвардейская, дом 6 строение 48</w:t>
            </w:r>
          </w:p>
          <w:p w:rsidR="00E37647" w:rsidRPr="00023E59" w:rsidRDefault="00E37647" w:rsidP="00EC76B1">
            <w:pPr>
              <w:ind w:right="66"/>
              <w:contextualSpacing/>
              <w:jc w:val="both"/>
            </w:pPr>
          </w:p>
        </w:tc>
      </w:tr>
      <w:tr w:rsidR="00E37647" w:rsidRPr="00023E59" w:rsidTr="00EC76B1">
        <w:trPr>
          <w:trHeight w:val="340"/>
        </w:trPr>
        <w:tc>
          <w:tcPr>
            <w:tcW w:w="351" w:type="pct"/>
          </w:tcPr>
          <w:p w:rsidR="00E37647" w:rsidRPr="00023E59" w:rsidRDefault="00812676" w:rsidP="00EC76B1">
            <w:pPr>
              <w:spacing w:beforeLines="20" w:before="48" w:afterLines="20" w:after="48"/>
              <w:contextualSpacing/>
              <w:jc w:val="center"/>
            </w:pPr>
            <w:r w:rsidRPr="00023E59">
              <w:t>1.5</w:t>
            </w:r>
          </w:p>
        </w:tc>
        <w:tc>
          <w:tcPr>
            <w:tcW w:w="1191" w:type="pct"/>
          </w:tcPr>
          <w:p w:rsidR="00E37647" w:rsidRPr="00023E59" w:rsidRDefault="00E37647" w:rsidP="00EC76B1">
            <w:pPr>
              <w:ind w:right="33"/>
              <w:contextualSpacing/>
            </w:pPr>
            <w:r w:rsidRPr="00023E59">
              <w:t>Сведения об участке строительства</w:t>
            </w:r>
          </w:p>
        </w:tc>
        <w:tc>
          <w:tcPr>
            <w:tcW w:w="3458" w:type="pct"/>
          </w:tcPr>
          <w:p w:rsidR="00E37647" w:rsidRPr="00023E59" w:rsidRDefault="00E37647" w:rsidP="00EC76B1">
            <w:pPr>
              <w:pStyle w:val="Default"/>
              <w:jc w:val="both"/>
              <w:rPr>
                <w:color w:val="auto"/>
              </w:rPr>
            </w:pPr>
            <w:r w:rsidRPr="00023E59">
              <w:rPr>
                <w:color w:val="auto"/>
              </w:rPr>
              <w:t xml:space="preserve">Земельный участок, на котором расположена существующая трансформаторная подстанция №5 (ТП-5) является частью закрытой территории ФГБУ «ВНИИЗЖ» и находится в постоянном (бессрочном) пользовании ФГБУ «ВНИИЗЖ». Общая площадь участка 301053 м2. Расположен в зоне размещения производственных объектов I-II класса санитарной опасности – П-1. Разрешённое использование «Для научно-исследовательской деятельности». </w:t>
            </w:r>
          </w:p>
          <w:p w:rsidR="00E37647" w:rsidRPr="00023E59" w:rsidRDefault="00E37647" w:rsidP="00EC76B1">
            <w:pPr>
              <w:contextualSpacing/>
              <w:jc w:val="both"/>
            </w:pPr>
            <w:r w:rsidRPr="00023E59">
              <w:t>Территория вокруг ТП-5 спланирована и благоустроена. При реконструкции не планируется вносить изменения в существующую вертикальную планировку территории и благоустройство. Предусматривается временное частичное вскрытие асфальтового покрытия для выполнения работ по прокладке кабельной сети электроснабжения с последующим восстановлением.</w:t>
            </w:r>
          </w:p>
          <w:p w:rsidR="00E37647" w:rsidRPr="00023E59" w:rsidRDefault="00E37647" w:rsidP="00EC76B1">
            <w:pPr>
              <w:contextualSpacing/>
              <w:jc w:val="both"/>
            </w:pPr>
            <w:r w:rsidRPr="00023E59">
              <w:t>Территория «ВНИИЗЖ» плотно застроена. Проезды и подъезды к зданиям имеют асфальтовое покрытие. Имеется развитая сеть подземных и надземных инженерных коммуникаций. Территория огорожена.</w:t>
            </w:r>
          </w:p>
        </w:tc>
      </w:tr>
      <w:tr w:rsidR="00E37647" w:rsidRPr="00023E59" w:rsidTr="00EC76B1">
        <w:trPr>
          <w:trHeight w:val="70"/>
        </w:trPr>
        <w:tc>
          <w:tcPr>
            <w:tcW w:w="351" w:type="pct"/>
          </w:tcPr>
          <w:p w:rsidR="00E37647" w:rsidRPr="00023E59" w:rsidRDefault="00812676" w:rsidP="00EC76B1">
            <w:pPr>
              <w:spacing w:beforeLines="20" w:before="48" w:afterLines="20" w:after="48"/>
              <w:contextualSpacing/>
              <w:jc w:val="center"/>
            </w:pPr>
            <w:r w:rsidRPr="00023E59">
              <w:lastRenderedPageBreak/>
              <w:t>1.6</w:t>
            </w:r>
          </w:p>
        </w:tc>
        <w:tc>
          <w:tcPr>
            <w:tcW w:w="1191" w:type="pct"/>
          </w:tcPr>
          <w:p w:rsidR="00E37647" w:rsidRPr="00023E59" w:rsidRDefault="00E37647" w:rsidP="00EC76B1">
            <w:pPr>
              <w:spacing w:beforeLines="20" w:before="48" w:afterLines="20" w:after="48"/>
              <w:contextualSpacing/>
              <w:rPr>
                <w:color w:val="000000" w:themeColor="text1"/>
              </w:rPr>
            </w:pPr>
            <w:r w:rsidRPr="00023E59">
              <w:rPr>
                <w:color w:val="000000" w:themeColor="text1"/>
              </w:rPr>
              <w:t>Стадийность выполнения строительно-монтажных  работ</w:t>
            </w:r>
          </w:p>
        </w:tc>
        <w:tc>
          <w:tcPr>
            <w:tcW w:w="3458" w:type="pct"/>
          </w:tcPr>
          <w:p w:rsidR="00472836" w:rsidRPr="00023E59" w:rsidRDefault="00E37647" w:rsidP="00472836">
            <w:pPr>
              <w:adjustRightInd w:val="0"/>
            </w:pPr>
            <w:r w:rsidRPr="00023E59">
              <w:rPr>
                <w:color w:val="000000" w:themeColor="text1"/>
              </w:rPr>
              <w:t>Сроки выполнения работ:</w:t>
            </w:r>
            <w:r w:rsidR="00472836" w:rsidRPr="00023E59">
              <w:rPr>
                <w:color w:val="000000" w:themeColor="text1"/>
              </w:rPr>
              <w:br/>
            </w:r>
            <w:r w:rsidR="00472836" w:rsidRPr="00023E59">
              <w:t>Начало работ: с даты подписания Договора.</w:t>
            </w:r>
          </w:p>
          <w:p w:rsidR="00472836" w:rsidRPr="00023E59" w:rsidRDefault="00472836" w:rsidP="00472836">
            <w:pPr>
              <w:adjustRightInd w:val="0"/>
            </w:pPr>
            <w:r w:rsidRPr="00023E59">
              <w:t>Окончание работ: до 17 декабря 2026 года.</w:t>
            </w:r>
          </w:p>
          <w:p w:rsidR="00E37647" w:rsidRPr="00023E59" w:rsidRDefault="00E37647" w:rsidP="00EC76B1">
            <w:pPr>
              <w:spacing w:beforeLines="20" w:before="48" w:afterLines="20" w:after="48"/>
              <w:contextualSpacing/>
              <w:rPr>
                <w:color w:val="000000" w:themeColor="text1"/>
              </w:rPr>
            </w:pPr>
          </w:p>
        </w:tc>
      </w:tr>
      <w:tr w:rsidR="00E37647" w:rsidRPr="00023E59" w:rsidTr="00EC76B1">
        <w:trPr>
          <w:trHeight w:val="70"/>
        </w:trPr>
        <w:tc>
          <w:tcPr>
            <w:tcW w:w="351" w:type="pct"/>
          </w:tcPr>
          <w:p w:rsidR="00E37647" w:rsidRPr="00023E59" w:rsidRDefault="00812676" w:rsidP="00EC76B1">
            <w:pPr>
              <w:spacing w:beforeLines="20" w:before="48" w:afterLines="20" w:after="48"/>
              <w:contextualSpacing/>
              <w:jc w:val="center"/>
            </w:pPr>
            <w:r w:rsidRPr="00023E59">
              <w:t>1.7</w:t>
            </w:r>
          </w:p>
        </w:tc>
        <w:tc>
          <w:tcPr>
            <w:tcW w:w="1191" w:type="pct"/>
          </w:tcPr>
          <w:p w:rsidR="00E37647" w:rsidRPr="00023E59" w:rsidRDefault="00E37647" w:rsidP="00EC76B1">
            <w:pPr>
              <w:spacing w:beforeLines="20" w:before="48" w:afterLines="20" w:after="48"/>
              <w:contextualSpacing/>
              <w:rPr>
                <w:color w:val="000000" w:themeColor="text1"/>
              </w:rPr>
            </w:pPr>
            <w:r w:rsidRPr="00023E59">
              <w:rPr>
                <w:color w:val="000000" w:themeColor="text1"/>
              </w:rPr>
              <w:t>Особые условия</w:t>
            </w:r>
          </w:p>
        </w:tc>
        <w:tc>
          <w:tcPr>
            <w:tcW w:w="3458" w:type="pct"/>
          </w:tcPr>
          <w:p w:rsidR="00E37647" w:rsidRPr="00023E59" w:rsidRDefault="00E37647" w:rsidP="00EC76B1">
            <w:pPr>
              <w:spacing w:beforeLines="20" w:before="48" w:afterLines="20" w:after="48"/>
              <w:contextualSpacing/>
              <w:jc w:val="both"/>
              <w:rPr>
                <w:color w:val="000000" w:themeColor="text1"/>
              </w:rPr>
            </w:pPr>
            <w:r w:rsidRPr="00023E59">
              <w:rPr>
                <w:color w:val="000000" w:themeColor="text1"/>
              </w:rPr>
              <w:t xml:space="preserve">На время выполнения работ по реконструкции подстанция не будет выведена из эксплуатации, распределительные устройства 10 </w:t>
            </w:r>
            <w:proofErr w:type="spellStart"/>
            <w:r w:rsidRPr="00023E59">
              <w:rPr>
                <w:color w:val="000000" w:themeColor="text1"/>
              </w:rPr>
              <w:t>кВ</w:t>
            </w:r>
            <w:proofErr w:type="spellEnd"/>
            <w:r w:rsidRPr="00023E59">
              <w:rPr>
                <w:color w:val="000000" w:themeColor="text1"/>
              </w:rPr>
              <w:t xml:space="preserve">, 0,4 </w:t>
            </w:r>
            <w:proofErr w:type="spellStart"/>
            <w:r w:rsidRPr="00023E59">
              <w:rPr>
                <w:color w:val="000000" w:themeColor="text1"/>
              </w:rPr>
              <w:t>кВ</w:t>
            </w:r>
            <w:proofErr w:type="spellEnd"/>
            <w:r w:rsidRPr="00023E59">
              <w:rPr>
                <w:color w:val="000000" w:themeColor="text1"/>
              </w:rPr>
              <w:t xml:space="preserve"> и силовые трансформаторы будут находиться под напряжением, снятие нагрузки обеспечено не будет. В рамках выполнения работ предусмотреть материалы и оборудование для обеспечения бесперебойного электроснабжения потребителей электроэнергии.</w:t>
            </w:r>
          </w:p>
        </w:tc>
      </w:tr>
      <w:tr w:rsidR="00E37647" w:rsidRPr="00023E59" w:rsidTr="00EC76B1">
        <w:trPr>
          <w:trHeight w:val="557"/>
        </w:trPr>
        <w:tc>
          <w:tcPr>
            <w:tcW w:w="351" w:type="pct"/>
          </w:tcPr>
          <w:p w:rsidR="00E37647" w:rsidRPr="00023E59" w:rsidRDefault="00812676" w:rsidP="00472836">
            <w:pPr>
              <w:spacing w:beforeLines="20" w:before="48" w:afterLines="20" w:after="48"/>
              <w:contextualSpacing/>
              <w:jc w:val="center"/>
            </w:pPr>
            <w:r w:rsidRPr="00023E59">
              <w:t>1.8</w:t>
            </w:r>
          </w:p>
        </w:tc>
        <w:tc>
          <w:tcPr>
            <w:tcW w:w="1191" w:type="pct"/>
          </w:tcPr>
          <w:p w:rsidR="00E37647" w:rsidRPr="00023E59" w:rsidRDefault="00E37647" w:rsidP="00EC76B1">
            <w:pPr>
              <w:spacing w:beforeLines="20" w:before="48" w:afterLines="20" w:after="48"/>
              <w:contextualSpacing/>
              <w:rPr>
                <w:color w:val="000000" w:themeColor="text1"/>
              </w:rPr>
            </w:pPr>
            <w:r w:rsidRPr="00023E59">
              <w:rPr>
                <w:color w:val="000000" w:themeColor="text1"/>
              </w:rPr>
              <w:t>Требования к результатам выполнения работ</w:t>
            </w:r>
          </w:p>
        </w:tc>
        <w:tc>
          <w:tcPr>
            <w:tcW w:w="3458" w:type="pct"/>
          </w:tcPr>
          <w:p w:rsidR="00E37647" w:rsidRPr="00023E59" w:rsidRDefault="00E37647" w:rsidP="00EC76B1">
            <w:pPr>
              <w:pStyle w:val="Default"/>
              <w:jc w:val="both"/>
              <w:rPr>
                <w:color w:val="auto"/>
              </w:rPr>
            </w:pPr>
            <w:r w:rsidRPr="00023E59">
              <w:rPr>
                <w:color w:val="auto"/>
              </w:rPr>
              <w:t>Строительно-монтажные работы выполнить в соответствии с:</w:t>
            </w:r>
          </w:p>
          <w:p w:rsidR="00E37647" w:rsidRPr="00023E59" w:rsidRDefault="00E37647" w:rsidP="00EC76B1">
            <w:pPr>
              <w:pStyle w:val="Default"/>
              <w:jc w:val="both"/>
              <w:rPr>
                <w:color w:val="auto"/>
              </w:rPr>
            </w:pPr>
            <w:r w:rsidRPr="00023E59">
              <w:rPr>
                <w:color w:val="auto"/>
              </w:rPr>
              <w:t>- Проектной документацией шифр 12-04.19;</w:t>
            </w:r>
          </w:p>
          <w:p w:rsidR="00E37647" w:rsidRPr="00023E59" w:rsidRDefault="00E37647" w:rsidP="00EC76B1">
            <w:pPr>
              <w:pStyle w:val="Default"/>
              <w:jc w:val="both"/>
              <w:rPr>
                <w:color w:val="auto"/>
              </w:rPr>
            </w:pPr>
            <w:r w:rsidRPr="00023E59">
              <w:rPr>
                <w:color w:val="auto"/>
              </w:rPr>
              <w:t>- Проектной документацией шифр 06-2021;</w:t>
            </w:r>
          </w:p>
          <w:p w:rsidR="00E37647" w:rsidRPr="00023E59" w:rsidRDefault="00E37647" w:rsidP="00EC76B1">
            <w:pPr>
              <w:pStyle w:val="Default"/>
              <w:jc w:val="both"/>
              <w:rPr>
                <w:color w:val="auto"/>
              </w:rPr>
            </w:pPr>
            <w:r w:rsidRPr="00023E59">
              <w:rPr>
                <w:color w:val="auto"/>
              </w:rPr>
              <w:t>- Проектной документацией шифр 01-23/</w:t>
            </w:r>
            <w:proofErr w:type="gramStart"/>
            <w:r w:rsidRPr="00023E59">
              <w:rPr>
                <w:color w:val="auto"/>
              </w:rPr>
              <w:t>А</w:t>
            </w:r>
            <w:proofErr w:type="gramEnd"/>
            <w:r w:rsidRPr="00023E59">
              <w:rPr>
                <w:color w:val="auto"/>
              </w:rPr>
              <w:t>;</w:t>
            </w:r>
          </w:p>
          <w:p w:rsidR="00E37647" w:rsidRPr="00023E59" w:rsidRDefault="00E37647" w:rsidP="00EC76B1">
            <w:pPr>
              <w:pStyle w:val="Default"/>
              <w:jc w:val="both"/>
              <w:rPr>
                <w:color w:val="auto"/>
              </w:rPr>
            </w:pPr>
            <w:r w:rsidRPr="00023E59">
              <w:rPr>
                <w:color w:val="auto"/>
              </w:rPr>
              <w:t>- Сводным сметным расчетом стоимости строительства № ССРСС-1;</w:t>
            </w:r>
          </w:p>
          <w:p w:rsidR="00E37647" w:rsidRPr="00023E59" w:rsidRDefault="00E37647" w:rsidP="00EC76B1">
            <w:pPr>
              <w:pStyle w:val="Default"/>
              <w:jc w:val="both"/>
              <w:rPr>
                <w:color w:val="auto"/>
              </w:rPr>
            </w:pPr>
            <w:r w:rsidRPr="00023E59">
              <w:rPr>
                <w:color w:val="auto"/>
              </w:rPr>
              <w:t>- Локальным сметным расчетом (СМЕТА) № 01-01-01 (Подготовительные работы);</w:t>
            </w:r>
          </w:p>
          <w:p w:rsidR="00E37647" w:rsidRPr="00023E59" w:rsidRDefault="00E37647" w:rsidP="00EC76B1">
            <w:pPr>
              <w:pStyle w:val="Default"/>
              <w:jc w:val="both"/>
              <w:rPr>
                <w:color w:val="auto"/>
              </w:rPr>
            </w:pPr>
            <w:r w:rsidRPr="00023E59">
              <w:rPr>
                <w:color w:val="auto"/>
              </w:rPr>
              <w:t>- Локальным сметным расчетом (СМЕТА) № 01-01-02 (Вынос сети канализации);</w:t>
            </w:r>
          </w:p>
          <w:p w:rsidR="00E37647" w:rsidRPr="00023E59" w:rsidRDefault="00E37647" w:rsidP="00EC76B1">
            <w:pPr>
              <w:pStyle w:val="Default"/>
              <w:jc w:val="both"/>
              <w:rPr>
                <w:color w:val="auto"/>
              </w:rPr>
            </w:pPr>
            <w:r w:rsidRPr="00023E59">
              <w:rPr>
                <w:color w:val="auto"/>
              </w:rPr>
              <w:t>- Локальным сметным расчетом (СМЕТА) № 02-01-01 (Общестроительные работы ВКЛ);</w:t>
            </w:r>
          </w:p>
          <w:p w:rsidR="00E37647" w:rsidRPr="00023E59" w:rsidRDefault="00E37647" w:rsidP="00EC76B1">
            <w:pPr>
              <w:pStyle w:val="Default"/>
              <w:jc w:val="both"/>
              <w:rPr>
                <w:color w:val="auto"/>
              </w:rPr>
            </w:pPr>
            <w:r w:rsidRPr="00023E59">
              <w:rPr>
                <w:color w:val="auto"/>
              </w:rPr>
              <w:t>- Локальным сметным расчетом (СМЕТА) № 02-01-02 (Отопление и вентиляция);</w:t>
            </w:r>
          </w:p>
          <w:p w:rsidR="00E37647" w:rsidRPr="00023E59" w:rsidRDefault="00E37647" w:rsidP="00EC76B1">
            <w:pPr>
              <w:pStyle w:val="Default"/>
              <w:jc w:val="both"/>
              <w:rPr>
                <w:color w:val="auto"/>
              </w:rPr>
            </w:pPr>
            <w:r w:rsidRPr="00023E59">
              <w:rPr>
                <w:color w:val="auto"/>
              </w:rPr>
              <w:t>- Локальным сметным расчетом (СМЕТА) № 02-01-03 (Электроснабжение);</w:t>
            </w:r>
          </w:p>
          <w:p w:rsidR="00E37647" w:rsidRPr="00023E59" w:rsidRDefault="00E37647" w:rsidP="00EC76B1">
            <w:pPr>
              <w:pStyle w:val="Default"/>
              <w:jc w:val="both"/>
              <w:rPr>
                <w:color w:val="auto"/>
              </w:rPr>
            </w:pPr>
            <w:r w:rsidRPr="00023E59">
              <w:rPr>
                <w:color w:val="auto"/>
              </w:rPr>
              <w:t>- Локальным сметным расчетом (СМЕТА) № 02-01-04 (Пожарная безопасность);</w:t>
            </w:r>
          </w:p>
          <w:p w:rsidR="00E37647" w:rsidRPr="00023E59" w:rsidRDefault="00E37647" w:rsidP="00EC76B1">
            <w:pPr>
              <w:pStyle w:val="Default"/>
              <w:jc w:val="both"/>
              <w:rPr>
                <w:color w:val="auto"/>
              </w:rPr>
            </w:pPr>
            <w:r w:rsidRPr="00023E59">
              <w:rPr>
                <w:color w:val="auto"/>
              </w:rPr>
              <w:t>- Локальным сметным расчетом (СМЕТА) № 02-01-05 (Внутренние сети связи);</w:t>
            </w:r>
          </w:p>
          <w:p w:rsidR="00E37647" w:rsidRPr="00023E59" w:rsidRDefault="00E37647" w:rsidP="00EC76B1">
            <w:pPr>
              <w:pStyle w:val="Default"/>
              <w:jc w:val="both"/>
              <w:rPr>
                <w:color w:val="auto"/>
              </w:rPr>
            </w:pPr>
            <w:r w:rsidRPr="00023E59">
              <w:rPr>
                <w:color w:val="auto"/>
              </w:rPr>
              <w:t>- Локальным сметным расчетом (СМЕТА) № 02-01-06 (Фундамент под ДГУ);</w:t>
            </w:r>
          </w:p>
          <w:p w:rsidR="00E37647" w:rsidRPr="00023E59" w:rsidRDefault="00E37647" w:rsidP="00EC76B1">
            <w:pPr>
              <w:pStyle w:val="Default"/>
              <w:jc w:val="both"/>
              <w:rPr>
                <w:color w:val="auto"/>
              </w:rPr>
            </w:pPr>
            <w:r w:rsidRPr="00023E59">
              <w:rPr>
                <w:color w:val="auto"/>
              </w:rPr>
              <w:t>- Локальным сметным расчетом (СМЕТА) № 04-01-01 (ДГУ);</w:t>
            </w:r>
          </w:p>
          <w:p w:rsidR="00E37647" w:rsidRPr="00023E59" w:rsidRDefault="00E37647" w:rsidP="00EC76B1">
            <w:pPr>
              <w:pStyle w:val="Default"/>
              <w:jc w:val="both"/>
              <w:rPr>
                <w:color w:val="auto"/>
              </w:rPr>
            </w:pPr>
            <w:r w:rsidRPr="00023E59">
              <w:rPr>
                <w:color w:val="auto"/>
              </w:rPr>
              <w:t>- Локальным сметным расчетом (СМЕТА) № 04-01-02 (Система электроснабжения 10кВ);</w:t>
            </w:r>
          </w:p>
          <w:p w:rsidR="00E37647" w:rsidRPr="00023E59" w:rsidRDefault="00E37647" w:rsidP="00EC76B1">
            <w:pPr>
              <w:pStyle w:val="Default"/>
              <w:jc w:val="both"/>
              <w:rPr>
                <w:color w:val="auto"/>
              </w:rPr>
            </w:pPr>
            <w:r w:rsidRPr="00023E59">
              <w:rPr>
                <w:color w:val="auto"/>
              </w:rPr>
              <w:t>- Локальным сметным расчетом (СМЕТА) № 05-01-01 (Наружные сети связи);</w:t>
            </w:r>
          </w:p>
          <w:p w:rsidR="00E37647" w:rsidRPr="00023E59" w:rsidRDefault="00E37647" w:rsidP="00EC76B1">
            <w:pPr>
              <w:pStyle w:val="Default"/>
              <w:jc w:val="both"/>
              <w:rPr>
                <w:color w:val="auto"/>
              </w:rPr>
            </w:pPr>
            <w:r w:rsidRPr="00023E59">
              <w:rPr>
                <w:color w:val="auto"/>
              </w:rPr>
              <w:t>- Локальным сметным расчетом (СМЕТА) № 05-01-02 (Проезды для автоцистерны);</w:t>
            </w:r>
          </w:p>
          <w:p w:rsidR="00E37647" w:rsidRPr="00023E59" w:rsidRDefault="00E37647" w:rsidP="00EC76B1">
            <w:pPr>
              <w:pStyle w:val="Default"/>
              <w:jc w:val="both"/>
              <w:rPr>
                <w:color w:val="auto"/>
              </w:rPr>
            </w:pPr>
            <w:r w:rsidRPr="00023E59">
              <w:rPr>
                <w:color w:val="auto"/>
              </w:rPr>
              <w:t>- Локальным сметным расчетом (СМЕТА) № 07-01-01 (Благоустройство и озеленение территории);</w:t>
            </w:r>
          </w:p>
          <w:p w:rsidR="00E37647" w:rsidRPr="00023E59" w:rsidRDefault="00E37647" w:rsidP="00EC76B1">
            <w:pPr>
              <w:pStyle w:val="Default"/>
              <w:jc w:val="both"/>
              <w:rPr>
                <w:color w:val="auto"/>
              </w:rPr>
            </w:pPr>
            <w:r w:rsidRPr="00023E59">
              <w:rPr>
                <w:color w:val="auto"/>
              </w:rPr>
              <w:t>- Локальным сметным расчетом (СМЕТА) № 09-01-01 (Пусконаладочные работы);</w:t>
            </w:r>
          </w:p>
          <w:p w:rsidR="00E37647" w:rsidRPr="00023E59" w:rsidRDefault="00E37647" w:rsidP="00EC76B1">
            <w:pPr>
              <w:pStyle w:val="Default"/>
              <w:jc w:val="both"/>
              <w:rPr>
                <w:color w:val="auto"/>
              </w:rPr>
            </w:pPr>
            <w:r w:rsidRPr="00023E59">
              <w:rPr>
                <w:color w:val="auto"/>
              </w:rPr>
              <w:t>прошедшими Государственную экспертизу в ГАУ ВО «</w:t>
            </w:r>
            <w:proofErr w:type="spellStart"/>
            <w:r w:rsidRPr="00023E59">
              <w:rPr>
                <w:color w:val="auto"/>
              </w:rPr>
              <w:t>Владоблгосэкспертиза</w:t>
            </w:r>
            <w:proofErr w:type="spellEnd"/>
            <w:r w:rsidRPr="00023E59">
              <w:rPr>
                <w:color w:val="auto"/>
              </w:rPr>
              <w:t xml:space="preserve">» № 33-1-1-3-037375-2019 </w:t>
            </w:r>
            <w:proofErr w:type="gramStart"/>
            <w:r w:rsidRPr="00023E59">
              <w:rPr>
                <w:color w:val="auto"/>
              </w:rPr>
              <w:t>от  24.12.2019</w:t>
            </w:r>
            <w:proofErr w:type="gramEnd"/>
            <w:r w:rsidRPr="00023E59">
              <w:rPr>
                <w:color w:val="auto"/>
              </w:rPr>
              <w:t xml:space="preserve"> г., № 3-1-1-2-053934-2021 от 17.09.2021 г., № 33-1-1-2-069556-2024 от 22.11.2024 г.</w:t>
            </w:r>
          </w:p>
          <w:p w:rsidR="00E37647" w:rsidRPr="00023E59" w:rsidRDefault="00E37647" w:rsidP="00EC76B1">
            <w:pPr>
              <w:pStyle w:val="Default"/>
              <w:jc w:val="both"/>
              <w:rPr>
                <w:color w:val="auto"/>
              </w:rPr>
            </w:pPr>
            <w:r w:rsidRPr="00023E59">
              <w:rPr>
                <w:color w:val="auto"/>
              </w:rPr>
              <w:t>Подрядчик обязан:</w:t>
            </w:r>
          </w:p>
          <w:p w:rsidR="00E37647" w:rsidRPr="00023E59" w:rsidRDefault="00E37647" w:rsidP="00EC76B1">
            <w:pPr>
              <w:pStyle w:val="Default"/>
              <w:jc w:val="both"/>
              <w:rPr>
                <w:color w:val="auto"/>
              </w:rPr>
            </w:pPr>
            <w:r w:rsidRPr="00023E59">
              <w:rPr>
                <w:color w:val="auto"/>
              </w:rPr>
              <w:t>1. Предоставить в течение 5 (пяти) календарных дней с момента заключения Договора приказ о назначении ответственного лица за проведение работ на площадке.</w:t>
            </w:r>
          </w:p>
          <w:p w:rsidR="00E37647" w:rsidRPr="00023E59" w:rsidRDefault="00E37647" w:rsidP="00EC76B1">
            <w:pPr>
              <w:pStyle w:val="Default"/>
              <w:jc w:val="both"/>
              <w:rPr>
                <w:color w:val="auto"/>
              </w:rPr>
            </w:pPr>
            <w:r w:rsidRPr="00023E59">
              <w:rPr>
                <w:color w:val="auto"/>
              </w:rPr>
              <w:lastRenderedPageBreak/>
              <w:t>2. Согласовать с Заказчиком график выполнения работ, материалы, подлежащие применению при выполнении работ, в течение 10 (десяти) календарных дней с момента заключения настоящего Договора.</w:t>
            </w:r>
          </w:p>
          <w:p w:rsidR="00E37647" w:rsidRPr="00023E59" w:rsidRDefault="00E37647" w:rsidP="00EC76B1">
            <w:pPr>
              <w:pStyle w:val="Default"/>
              <w:jc w:val="both"/>
              <w:rPr>
                <w:color w:val="auto"/>
              </w:rPr>
            </w:pPr>
            <w:r w:rsidRPr="00023E59">
              <w:rPr>
                <w:color w:val="auto"/>
              </w:rPr>
              <w:t>3. По завершению работ Подрядчик предоставляет Заказчику исполнительную документацию в полном объеме (акты освидетельствования скрытых работ, акты освидетельствования ответственных конструкций, исполнительные схемы, паспорта качества и сертификаты соответствия на используемые материалы, акты на санитарную обработку металлического лома и строительного мусора (в случае необходимости), акт на доставку металлического лома на площадку временного хранения, акт на передачу лома от Подрядчика к Заказчику для дальнейшей утилизации, акт ввода объекта в эксплуатацию).</w:t>
            </w:r>
          </w:p>
          <w:p w:rsidR="00E37647" w:rsidRPr="00023E59" w:rsidRDefault="00E37647" w:rsidP="00EC76B1">
            <w:pPr>
              <w:pStyle w:val="Default"/>
              <w:jc w:val="both"/>
              <w:rPr>
                <w:color w:val="auto"/>
              </w:rPr>
            </w:pPr>
            <w:r w:rsidRPr="00023E59">
              <w:rPr>
                <w:color w:val="auto"/>
              </w:rPr>
              <w:t>4.</w:t>
            </w:r>
            <w:r w:rsidRPr="00023E59">
              <w:rPr>
                <w:color w:val="auto"/>
              </w:rPr>
              <w:tab/>
              <w:t>По завершению работ Подрядчик выполняет вывоз демонтированного металлического лома на склад временного хранения металлолома Заказчика. Вывоз демонтированного металлического лома, материалов и строительного мусора Подрядчиком производится после санитарной обработки службой ОББ и ВСР Заказчика с оформлением соответствующего акта (в случае необходимости).</w:t>
            </w:r>
          </w:p>
          <w:p w:rsidR="00E37647" w:rsidRPr="00023E59" w:rsidRDefault="00E37647" w:rsidP="00EC76B1">
            <w:pPr>
              <w:pStyle w:val="Default"/>
              <w:jc w:val="both"/>
              <w:rPr>
                <w:color w:val="auto"/>
              </w:rPr>
            </w:pPr>
            <w:r w:rsidRPr="00023E59">
              <w:rPr>
                <w:color w:val="auto"/>
              </w:rPr>
              <w:t xml:space="preserve">5. К перечню, ответственных строительно-монтажных работ и конструкций, подлежащих освидетельствованию, должны быть приложены мероприятия по обеспечению, в процессе строительства, их прочности и устойчивости, а также методы и средства выполнения их контроля и испытаний. Акты составляются на все виды работ, указанные в нормах и правилах по производству работ в соответствии с СП 70.13330.2012 Несущие и ограждающие конструкции. Актуализированная редакция СНиП 3.03.01-87 (с Изменением №1). Перечень работ, подлежащих освидетельствованию актами на скрытые работы: </w:t>
            </w:r>
          </w:p>
          <w:p w:rsidR="00E37647" w:rsidRPr="00023E59" w:rsidRDefault="00E37647" w:rsidP="00EC76B1">
            <w:pPr>
              <w:pStyle w:val="Default"/>
              <w:jc w:val="both"/>
              <w:rPr>
                <w:color w:val="auto"/>
              </w:rPr>
            </w:pPr>
            <w:r w:rsidRPr="00023E59">
              <w:rPr>
                <w:color w:val="auto"/>
              </w:rPr>
              <w:t xml:space="preserve">Устройство фундаментов; </w:t>
            </w:r>
          </w:p>
          <w:p w:rsidR="00E37647" w:rsidRPr="00023E59" w:rsidRDefault="00E37647" w:rsidP="00EC76B1">
            <w:pPr>
              <w:pStyle w:val="Default"/>
              <w:jc w:val="both"/>
              <w:rPr>
                <w:color w:val="auto"/>
              </w:rPr>
            </w:pPr>
            <w:r w:rsidRPr="00023E59">
              <w:rPr>
                <w:color w:val="auto"/>
              </w:rPr>
              <w:t xml:space="preserve">Гидроизоляция фундаментов; </w:t>
            </w:r>
          </w:p>
          <w:p w:rsidR="00E37647" w:rsidRPr="00023E59" w:rsidRDefault="00E37647" w:rsidP="00EC76B1">
            <w:pPr>
              <w:pStyle w:val="Default"/>
              <w:jc w:val="both"/>
              <w:rPr>
                <w:color w:val="auto"/>
              </w:rPr>
            </w:pPr>
            <w:r w:rsidRPr="00023E59">
              <w:rPr>
                <w:color w:val="auto"/>
              </w:rPr>
              <w:t xml:space="preserve">Все виды арматурных работ при дальнейшем бетонировании конструкций, а также установка закладных частей и деталей; </w:t>
            </w:r>
          </w:p>
          <w:p w:rsidR="00E37647" w:rsidRPr="00023E59" w:rsidRDefault="00E37647" w:rsidP="00EC76B1">
            <w:pPr>
              <w:pStyle w:val="Default"/>
              <w:jc w:val="both"/>
              <w:rPr>
                <w:color w:val="auto"/>
              </w:rPr>
            </w:pPr>
            <w:r w:rsidRPr="00023E59">
              <w:rPr>
                <w:color w:val="auto"/>
              </w:rPr>
              <w:t xml:space="preserve">Каждый нижележащий элемент конструкции полов; </w:t>
            </w:r>
          </w:p>
          <w:p w:rsidR="00E37647" w:rsidRPr="00023E59" w:rsidRDefault="00E37647" w:rsidP="00EC76B1">
            <w:pPr>
              <w:pStyle w:val="Default"/>
              <w:jc w:val="both"/>
              <w:rPr>
                <w:color w:val="auto"/>
              </w:rPr>
            </w:pPr>
            <w:r w:rsidRPr="00023E59">
              <w:rPr>
                <w:color w:val="auto"/>
              </w:rPr>
              <w:t xml:space="preserve">Герметизация вводов инженерных коммуникаций; </w:t>
            </w:r>
          </w:p>
          <w:p w:rsidR="00E37647" w:rsidRPr="00023E59" w:rsidRDefault="00E37647" w:rsidP="00EC76B1">
            <w:pPr>
              <w:pStyle w:val="Default"/>
              <w:jc w:val="both"/>
              <w:rPr>
                <w:color w:val="auto"/>
              </w:rPr>
            </w:pPr>
            <w:r w:rsidRPr="00023E59">
              <w:rPr>
                <w:color w:val="auto"/>
              </w:rPr>
              <w:t xml:space="preserve">Приемка законченных бетонных и железобетонных конструкций; </w:t>
            </w:r>
          </w:p>
          <w:p w:rsidR="00E37647" w:rsidRPr="00023E59" w:rsidRDefault="00E37647" w:rsidP="00EC76B1">
            <w:pPr>
              <w:pStyle w:val="Default"/>
              <w:jc w:val="both"/>
              <w:rPr>
                <w:color w:val="auto"/>
              </w:rPr>
            </w:pPr>
            <w:r w:rsidRPr="00023E59">
              <w:rPr>
                <w:color w:val="auto"/>
              </w:rPr>
              <w:t xml:space="preserve">Данные о выполнении антикоррозийной защиты соединений; </w:t>
            </w:r>
          </w:p>
          <w:p w:rsidR="00E37647" w:rsidRPr="00023E59" w:rsidRDefault="00E37647" w:rsidP="00EC76B1">
            <w:pPr>
              <w:pStyle w:val="Default"/>
              <w:jc w:val="both"/>
              <w:rPr>
                <w:color w:val="auto"/>
              </w:rPr>
            </w:pPr>
            <w:r w:rsidRPr="00023E59">
              <w:rPr>
                <w:color w:val="auto"/>
              </w:rPr>
              <w:t xml:space="preserve">Закладные детали и их антикоррозийная защита; </w:t>
            </w:r>
          </w:p>
          <w:p w:rsidR="00E37647" w:rsidRPr="00023E59" w:rsidRDefault="00E37647" w:rsidP="00EC76B1">
            <w:pPr>
              <w:pStyle w:val="Default"/>
              <w:jc w:val="both"/>
              <w:rPr>
                <w:color w:val="auto"/>
              </w:rPr>
            </w:pPr>
            <w:r w:rsidRPr="00023E59">
              <w:rPr>
                <w:color w:val="auto"/>
              </w:rPr>
              <w:t xml:space="preserve"> Установка оконных и дверных проемов; </w:t>
            </w:r>
          </w:p>
          <w:p w:rsidR="00E37647" w:rsidRPr="00023E59" w:rsidRDefault="00E37647" w:rsidP="00EC76B1">
            <w:pPr>
              <w:pStyle w:val="Default"/>
              <w:jc w:val="both"/>
              <w:rPr>
                <w:color w:val="auto"/>
              </w:rPr>
            </w:pPr>
            <w:r w:rsidRPr="00023E59">
              <w:rPr>
                <w:color w:val="auto"/>
              </w:rPr>
              <w:t xml:space="preserve"> Сварочные работы. </w:t>
            </w:r>
          </w:p>
          <w:p w:rsidR="00E37647" w:rsidRPr="00023E59" w:rsidRDefault="00E37647" w:rsidP="00EC76B1">
            <w:pPr>
              <w:pStyle w:val="Default"/>
              <w:jc w:val="both"/>
              <w:rPr>
                <w:color w:val="auto"/>
              </w:rPr>
            </w:pPr>
            <w:r w:rsidRPr="00023E59">
              <w:rPr>
                <w:color w:val="auto"/>
              </w:rPr>
              <w:t xml:space="preserve">Рекомендуемые формы актов в соответствии с РД-11-02-2006 </w:t>
            </w:r>
          </w:p>
          <w:p w:rsidR="00E37647" w:rsidRPr="00023E59" w:rsidRDefault="00E37647" w:rsidP="00EC76B1">
            <w:pPr>
              <w:pStyle w:val="Default"/>
              <w:jc w:val="both"/>
              <w:rPr>
                <w:color w:val="auto"/>
              </w:rPr>
            </w:pPr>
            <w:r w:rsidRPr="00023E59">
              <w:rPr>
                <w:color w:val="auto"/>
              </w:rPr>
              <w:t xml:space="preserve">«Требования к составу и порядку ведения исполнительной документации при строительстве, </w:t>
            </w:r>
            <w:proofErr w:type="gramStart"/>
            <w:r w:rsidRPr="00023E59">
              <w:rPr>
                <w:color w:val="auto"/>
              </w:rPr>
              <w:t>реконструкции,  капитальном</w:t>
            </w:r>
            <w:proofErr w:type="gramEnd"/>
            <w:r w:rsidRPr="00023E59">
              <w:rPr>
                <w:color w:val="auto"/>
              </w:rPr>
              <w:t xml:space="preserve">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p>
          <w:p w:rsidR="00E37647" w:rsidRPr="00023E59" w:rsidRDefault="00E37647" w:rsidP="00EC76B1">
            <w:pPr>
              <w:pStyle w:val="Default"/>
              <w:jc w:val="both"/>
              <w:rPr>
                <w:color w:val="auto"/>
              </w:rPr>
            </w:pPr>
            <w:r w:rsidRPr="00023E59">
              <w:rPr>
                <w:color w:val="auto"/>
              </w:rPr>
              <w:t xml:space="preserve">Приложение №1. Акт освидетельствования геодезической разбивочной основы объекта капитального строительства </w:t>
            </w:r>
          </w:p>
          <w:p w:rsidR="00E37647" w:rsidRPr="00023E59" w:rsidRDefault="00E37647" w:rsidP="00EC76B1">
            <w:pPr>
              <w:pStyle w:val="Default"/>
              <w:jc w:val="both"/>
              <w:rPr>
                <w:color w:val="auto"/>
              </w:rPr>
            </w:pPr>
            <w:r w:rsidRPr="00023E59">
              <w:rPr>
                <w:color w:val="auto"/>
              </w:rPr>
              <w:lastRenderedPageBreak/>
              <w:t xml:space="preserve">Приложение №2. Акт разбивки осей объекта капитального строительства на местности </w:t>
            </w:r>
          </w:p>
          <w:p w:rsidR="00E37647" w:rsidRPr="00023E59" w:rsidRDefault="00E37647" w:rsidP="00EC76B1">
            <w:pPr>
              <w:pStyle w:val="Default"/>
              <w:jc w:val="both"/>
              <w:rPr>
                <w:color w:val="auto"/>
              </w:rPr>
            </w:pPr>
            <w:r w:rsidRPr="00023E59">
              <w:rPr>
                <w:color w:val="auto"/>
              </w:rPr>
              <w:t xml:space="preserve">Приложение №3. Акт освидетельствования скрытых работ </w:t>
            </w:r>
          </w:p>
          <w:p w:rsidR="00E37647" w:rsidRPr="00023E59" w:rsidRDefault="00E37647" w:rsidP="00EC76B1">
            <w:pPr>
              <w:pStyle w:val="Default"/>
              <w:jc w:val="both"/>
              <w:rPr>
                <w:color w:val="auto"/>
              </w:rPr>
            </w:pPr>
            <w:r w:rsidRPr="00023E59">
              <w:rPr>
                <w:color w:val="auto"/>
              </w:rPr>
              <w:t xml:space="preserve">Приложение №4. Акт освидетельствования ответственных конструкций </w:t>
            </w:r>
          </w:p>
          <w:p w:rsidR="00E37647" w:rsidRPr="00023E59" w:rsidRDefault="00E37647" w:rsidP="00EC76B1">
            <w:pPr>
              <w:pStyle w:val="Default"/>
              <w:jc w:val="both"/>
              <w:rPr>
                <w:color w:val="auto"/>
              </w:rPr>
            </w:pPr>
            <w:r w:rsidRPr="00023E59">
              <w:rPr>
                <w:color w:val="auto"/>
              </w:rPr>
              <w:t>Приложение №5. Акт освидетельствования участков сетей инженерно-технического обеспечения.</w:t>
            </w:r>
          </w:p>
          <w:p w:rsidR="00E37647" w:rsidRPr="00023E59" w:rsidRDefault="00E37647" w:rsidP="00EC76B1">
            <w:pPr>
              <w:pStyle w:val="Default"/>
              <w:jc w:val="both"/>
              <w:rPr>
                <w:color w:val="auto"/>
              </w:rPr>
            </w:pPr>
            <w:r w:rsidRPr="00023E59">
              <w:rPr>
                <w:color w:val="auto"/>
              </w:rPr>
              <w:t>6. Передать Заказчику оригиналы надлежащим образом оформленных актов и справок по форме КС-2, КС-3 на выполненные работы, счетов, счетов-фактур (если на Подрядчика законодательством о налогах и сборах возложена обязанность по составлению и выставлению счетов-фактур), исполнительную документацию за выполненный объем работ в течение 10 (десяти) рабочих дней с момента завершения работ.</w:t>
            </w:r>
          </w:p>
          <w:p w:rsidR="00E37647" w:rsidRPr="00023E59" w:rsidRDefault="00E37647" w:rsidP="00EC76B1">
            <w:pPr>
              <w:pStyle w:val="Default"/>
              <w:jc w:val="both"/>
              <w:rPr>
                <w:color w:val="auto"/>
              </w:rPr>
            </w:pPr>
            <w:r w:rsidRPr="00023E59">
              <w:rPr>
                <w:color w:val="auto"/>
              </w:rPr>
              <w:t>7.  Вывезти в трехдневный срок со дня приемки работ, принадлежащие ему оборудование, инвентарь, инструменты, материалы, временные сооружения и мусор с территории Заказчика, а также произвести уборку территории.</w:t>
            </w:r>
          </w:p>
          <w:p w:rsidR="00E37647" w:rsidRPr="00023E59" w:rsidRDefault="00E37647" w:rsidP="00EC76B1">
            <w:pPr>
              <w:pStyle w:val="Default"/>
              <w:jc w:val="both"/>
              <w:rPr>
                <w:color w:val="auto"/>
              </w:rPr>
            </w:pPr>
            <w:r w:rsidRPr="00023E59">
              <w:rPr>
                <w:color w:val="auto"/>
              </w:rPr>
              <w:t>8. Вывести весь образовавшийся в результате выполнения работ мусор и утилизировать его за свой счет, а также произвести уборку прилегающей территории, не допуская его накопления свыше 8 м3.</w:t>
            </w:r>
          </w:p>
          <w:p w:rsidR="00E37647" w:rsidRPr="00023E59" w:rsidRDefault="00E37647" w:rsidP="00EC76B1">
            <w:pPr>
              <w:pStyle w:val="Default"/>
              <w:jc w:val="both"/>
              <w:rPr>
                <w:color w:val="auto"/>
              </w:rPr>
            </w:pPr>
            <w:r w:rsidRPr="00023E59">
              <w:rPr>
                <w:color w:val="auto"/>
              </w:rPr>
              <w:t xml:space="preserve">9. Уведомить письменно Заказчика о </w:t>
            </w:r>
            <w:proofErr w:type="gramStart"/>
            <w:r w:rsidRPr="00023E59">
              <w:rPr>
                <w:color w:val="auto"/>
              </w:rPr>
              <w:t>готовности  ответственных</w:t>
            </w:r>
            <w:proofErr w:type="gramEnd"/>
            <w:r w:rsidRPr="00023E59">
              <w:rPr>
                <w:color w:val="auto"/>
              </w:rPr>
              <w:t xml:space="preserve"> конструкций и скрытых работ не позднее, чем за 3 календарных дня до начала приемки этих работ. Подрядчик приступает к выполнению последующих работ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если он не был проинформирован об этом), Подрядчик по требованию Заказчика обязан за свой счет вскрыть любую часть скрытых работ, согласно указанию Заказчика, а затем восстановить ее за свой счет</w:t>
            </w:r>
          </w:p>
          <w:p w:rsidR="00E37647" w:rsidRPr="00023E59" w:rsidRDefault="00E37647" w:rsidP="00EC76B1">
            <w:pPr>
              <w:pStyle w:val="Default"/>
              <w:jc w:val="both"/>
              <w:rPr>
                <w:color w:val="auto"/>
              </w:rPr>
            </w:pPr>
          </w:p>
        </w:tc>
      </w:tr>
      <w:tr w:rsidR="00E37647" w:rsidRPr="00023E59" w:rsidTr="00EC76B1">
        <w:trPr>
          <w:trHeight w:val="557"/>
        </w:trPr>
        <w:tc>
          <w:tcPr>
            <w:tcW w:w="351" w:type="pct"/>
          </w:tcPr>
          <w:p w:rsidR="00E37647" w:rsidRPr="00023E59" w:rsidRDefault="00401749" w:rsidP="00812676">
            <w:pPr>
              <w:spacing w:beforeLines="20" w:before="48" w:afterLines="20" w:after="48"/>
              <w:contextualSpacing/>
              <w:jc w:val="center"/>
              <w:rPr>
                <w:lang w:val="en-US"/>
              </w:rPr>
            </w:pPr>
            <w:r w:rsidRPr="00023E59">
              <w:lastRenderedPageBreak/>
              <w:t>1.</w:t>
            </w:r>
            <w:r w:rsidR="00812676" w:rsidRPr="00023E59">
              <w:rPr>
                <w:lang w:val="en-US"/>
              </w:rPr>
              <w:t>9</w:t>
            </w:r>
          </w:p>
        </w:tc>
        <w:tc>
          <w:tcPr>
            <w:tcW w:w="1191" w:type="pct"/>
          </w:tcPr>
          <w:p w:rsidR="00E37647" w:rsidRPr="00023E59" w:rsidRDefault="00E37647" w:rsidP="00EC76B1">
            <w:pPr>
              <w:spacing w:beforeLines="20" w:before="48" w:afterLines="20" w:after="48"/>
              <w:contextualSpacing/>
              <w:rPr>
                <w:color w:val="000000" w:themeColor="text1"/>
              </w:rPr>
            </w:pPr>
            <w:r w:rsidRPr="00023E59">
              <w:rPr>
                <w:color w:val="000000" w:themeColor="text1"/>
              </w:rPr>
              <w:t>Обязанности подрядчика</w:t>
            </w:r>
          </w:p>
        </w:tc>
        <w:tc>
          <w:tcPr>
            <w:tcW w:w="3458" w:type="pct"/>
          </w:tcPr>
          <w:p w:rsidR="00E37647" w:rsidRPr="00023E59" w:rsidRDefault="00E37647" w:rsidP="00EC76B1">
            <w:pPr>
              <w:pStyle w:val="Default"/>
              <w:jc w:val="both"/>
              <w:rPr>
                <w:color w:val="auto"/>
              </w:rPr>
            </w:pPr>
            <w:r w:rsidRPr="00023E59">
              <w:rPr>
                <w:color w:val="auto"/>
              </w:rPr>
              <w:br/>
              <w:t>1. Исполнять полученные в ходе выполнения работ указания Заказчика, которые заносятся в соответствующие журналы, в срок, установленный предписанием Заказчика, устранять обнаруженные им недостатки в выполненной работе и иные отступления от Проектной документации.</w:t>
            </w:r>
          </w:p>
          <w:p w:rsidR="00E37647" w:rsidRPr="00023E59" w:rsidRDefault="00E37647" w:rsidP="00EC76B1">
            <w:pPr>
              <w:pStyle w:val="Default"/>
              <w:jc w:val="both"/>
              <w:rPr>
                <w:color w:val="auto"/>
              </w:rPr>
            </w:pPr>
            <w:r w:rsidRPr="00023E59">
              <w:rPr>
                <w:color w:val="auto"/>
              </w:rPr>
              <w:t>2. Обеспечивать возможность осуществления Заказчиком контроля и надзора за ходом выполнения работ, качеством используемых материалов, оборудования, изделий, в том числе, беспрепятственно допускать представителей Заказчика к любому конструктивному элементу, представлять по их требованию отчеты о ходе выполнения работ, исполнительную документацию.</w:t>
            </w:r>
          </w:p>
          <w:p w:rsidR="00E37647" w:rsidRPr="00023E59" w:rsidRDefault="00E37647" w:rsidP="00EC76B1">
            <w:pPr>
              <w:pStyle w:val="Default"/>
              <w:jc w:val="both"/>
              <w:rPr>
                <w:color w:val="auto"/>
              </w:rPr>
            </w:pPr>
            <w:r w:rsidRPr="00023E59">
              <w:rPr>
                <w:color w:val="auto"/>
              </w:rPr>
              <w:t xml:space="preserve">3. Подрядчик обязан вести общий журнал и специальные журналы работ, в которых Подрядчиком  должен вестись учет выполнения работ, фиксироваться замечания к работам, выполненным Подрядчиком или привлеченными последним третьими лицами, и информацию об отступлениях от Проектной документации, рабочей документации, о </w:t>
            </w:r>
            <w:r w:rsidRPr="00023E59">
              <w:rPr>
                <w:color w:val="auto"/>
              </w:rPr>
              <w:lastRenderedPageBreak/>
              <w:t>нарушениях требований технических регламентов, о нарушениях правил, установленных стандартами, сводами правил, выявленных при осуществлении строительного контроля, с указанием сроков их устранения. Указанные журналы должны быть пронумерованы, прошнурованы, скреплены подписями уполномоченных лиц и печатями Заказчика и Подрядчика (при ее наличии), иметь регистрационную надпись органа государственного строительного надзора и постоянно находиться на Объекте.</w:t>
            </w:r>
          </w:p>
          <w:p w:rsidR="00E37647" w:rsidRPr="00023E59" w:rsidRDefault="00E37647" w:rsidP="00EC76B1">
            <w:pPr>
              <w:pStyle w:val="Default"/>
              <w:jc w:val="both"/>
              <w:rPr>
                <w:color w:val="auto"/>
              </w:rPr>
            </w:pPr>
            <w:r w:rsidRPr="00023E59">
              <w:rPr>
                <w:color w:val="auto"/>
              </w:rPr>
              <w:t xml:space="preserve">4. Вести общий журнал учета производства работ в порядке, установленном приказом Федеральной службы по экологическому, технологическому и атомному надзору от 12.01.2007 г. №7 «Об утверждении и введении в действие Порядка ведения общего и (или) специального журнала учета производства работ при строительстве, реконструкции, капитальном ремонте объектов капитального строительства». </w:t>
            </w:r>
          </w:p>
          <w:p w:rsidR="00E37647" w:rsidRPr="00023E59" w:rsidRDefault="00E37647" w:rsidP="00EC76B1">
            <w:pPr>
              <w:pStyle w:val="Default"/>
              <w:jc w:val="both"/>
              <w:rPr>
                <w:color w:val="auto"/>
              </w:rPr>
            </w:pPr>
            <w:r w:rsidRPr="00023E59">
              <w:rPr>
                <w:color w:val="auto"/>
              </w:rPr>
              <w:t xml:space="preserve">5.  Вести исполнительную документацию в составе и в порядке, предусмотренных действующим законодательством, в том числе приказом Федеральной службы по экологическому, технологическому и атомному надзору от 26.12.2006 г.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(далее   приказ </w:t>
            </w:r>
            <w:proofErr w:type="spellStart"/>
            <w:r w:rsidRPr="00023E59">
              <w:rPr>
                <w:color w:val="auto"/>
              </w:rPr>
              <w:t>Ростехнадзора</w:t>
            </w:r>
            <w:proofErr w:type="spellEnd"/>
            <w:r w:rsidRPr="00023E59">
              <w:rPr>
                <w:color w:val="auto"/>
              </w:rPr>
              <w:t xml:space="preserve"> от 26.12.2006 г. №1128).</w:t>
            </w:r>
          </w:p>
          <w:p w:rsidR="00E37647" w:rsidRPr="00023E59" w:rsidRDefault="00E37647" w:rsidP="00EC76B1">
            <w:pPr>
              <w:pStyle w:val="Default"/>
              <w:jc w:val="both"/>
              <w:rPr>
                <w:color w:val="auto"/>
              </w:rPr>
            </w:pPr>
            <w:r w:rsidRPr="00023E59">
              <w:rPr>
                <w:color w:val="auto"/>
              </w:rPr>
              <w:t xml:space="preserve">6.  Своевременно оформлять и предоставлять Заказчику исполнительную документацию (в </w:t>
            </w:r>
            <w:proofErr w:type="spellStart"/>
            <w:r w:rsidRPr="00023E59">
              <w:rPr>
                <w:color w:val="auto"/>
              </w:rPr>
              <w:t>т.ч</w:t>
            </w:r>
            <w:proofErr w:type="spellEnd"/>
            <w:r w:rsidRPr="00023E59">
              <w:rPr>
                <w:color w:val="auto"/>
              </w:rPr>
              <w:t>. исполнительные чертежи, исполнительную съемку со штампом лица, осуществляющего строительный контроль на Объекте, техническую документацию, подтверждающую выполнение проектных решений, технические паспорта, результаты лабораторных исследований и испытаний) и акты на ответственные конструкции, скрытые и иные работы, системы, акты рабочих комиссий по приемке результата работ по Договору.</w:t>
            </w:r>
          </w:p>
          <w:p w:rsidR="00E37647" w:rsidRPr="00023E59" w:rsidRDefault="00E37647" w:rsidP="00EC76B1">
            <w:pPr>
              <w:pStyle w:val="Default"/>
              <w:jc w:val="both"/>
              <w:rPr>
                <w:color w:val="auto"/>
              </w:rPr>
            </w:pPr>
            <w:r w:rsidRPr="00023E59">
              <w:rPr>
                <w:color w:val="auto"/>
              </w:rPr>
              <w:t xml:space="preserve"> 7. Подрядчик обязан обеспечить охрану собственного имущества, закупленных материалов, оборудования, комплектующих изделий, конструкций, строительной техники. Все риски, связанные с повреждением или утратой собственного имущества, закупленных материалов, оборудования, комплектующих изделий, конструкций, строительной техники и прочего несет Подрядчик.</w:t>
            </w:r>
          </w:p>
          <w:p w:rsidR="00E37647" w:rsidRPr="00023E59" w:rsidRDefault="00E37647" w:rsidP="00EC76B1">
            <w:pPr>
              <w:pStyle w:val="Default"/>
              <w:jc w:val="both"/>
              <w:rPr>
                <w:color w:val="auto"/>
              </w:rPr>
            </w:pPr>
            <w:r w:rsidRPr="00023E59">
              <w:rPr>
                <w:color w:val="auto"/>
              </w:rPr>
              <w:t xml:space="preserve">8. Устранить своими силами и за свой счет недостатки работ, в том числе недостатки, которые препятствуют вводу объекта в эксплуатацию в части </w:t>
            </w:r>
            <w:proofErr w:type="gramStart"/>
            <w:r w:rsidRPr="00023E59">
              <w:rPr>
                <w:color w:val="auto"/>
              </w:rPr>
              <w:t>работ</w:t>
            </w:r>
            <w:proofErr w:type="gramEnd"/>
            <w:r w:rsidRPr="00023E59">
              <w:rPr>
                <w:color w:val="auto"/>
              </w:rPr>
              <w:t xml:space="preserve"> относящихся к предмету договора.</w:t>
            </w:r>
          </w:p>
          <w:p w:rsidR="00E37647" w:rsidRPr="00023E59" w:rsidRDefault="00E37647" w:rsidP="00EC76B1">
            <w:pPr>
              <w:pStyle w:val="Default"/>
              <w:jc w:val="both"/>
              <w:rPr>
                <w:color w:val="auto"/>
              </w:rPr>
            </w:pPr>
            <w:r w:rsidRPr="00023E59">
              <w:rPr>
                <w:color w:val="auto"/>
              </w:rPr>
              <w:t>9. Нести ответственность перед Заказчиком за неисполнение или ненадлежащее исполнение обязательств субподрядчиками, за координацию их деятельности и соблюдение ими сроков производства работ.</w:t>
            </w:r>
          </w:p>
          <w:p w:rsidR="00E37647" w:rsidRPr="00023E59" w:rsidRDefault="00E37647" w:rsidP="00EC76B1">
            <w:pPr>
              <w:pStyle w:val="Default"/>
              <w:jc w:val="both"/>
              <w:rPr>
                <w:color w:val="auto"/>
              </w:rPr>
            </w:pPr>
            <w:r w:rsidRPr="00023E59">
              <w:rPr>
                <w:color w:val="auto"/>
              </w:rPr>
              <w:lastRenderedPageBreak/>
              <w:t>10. Возместить вред, причиненный третьим лицам при выполнении работ, предусмотренных настоящим Договором.</w:t>
            </w:r>
          </w:p>
          <w:p w:rsidR="00E37647" w:rsidRPr="00023E59" w:rsidRDefault="00E37647" w:rsidP="00EC76B1">
            <w:pPr>
              <w:pStyle w:val="Default"/>
              <w:jc w:val="both"/>
              <w:rPr>
                <w:color w:val="auto"/>
              </w:rPr>
            </w:pPr>
            <w:r w:rsidRPr="00023E59">
              <w:rPr>
                <w:color w:val="auto"/>
              </w:rPr>
              <w:t>11. Выполнить предусмотренные проектной документацией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проектной документации, если Договором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Договором.</w:t>
            </w:r>
          </w:p>
          <w:p w:rsidR="00E37647" w:rsidRPr="00023E59" w:rsidRDefault="00E37647" w:rsidP="00EC76B1">
            <w:pPr>
              <w:pStyle w:val="Default"/>
              <w:jc w:val="both"/>
              <w:rPr>
                <w:color w:val="auto"/>
              </w:rPr>
            </w:pPr>
            <w:r w:rsidRPr="00023E59">
              <w:rPr>
                <w:color w:val="auto"/>
              </w:rPr>
              <w:t>12. Предоставить Заказчику информацию и документы о ходе исполнения Подрядчиком обязательств по Договору в течение 3 (трех) календарных дней, начиная с даты получения от Заказчика запроса на представление таких информации и документов.</w:t>
            </w:r>
          </w:p>
          <w:p w:rsidR="00E37647" w:rsidRPr="00023E59" w:rsidRDefault="00E37647" w:rsidP="00EC76B1">
            <w:pPr>
              <w:pStyle w:val="Default"/>
              <w:jc w:val="both"/>
              <w:rPr>
                <w:color w:val="auto"/>
              </w:rPr>
            </w:pPr>
            <w:r w:rsidRPr="00023E59">
              <w:rPr>
                <w:color w:val="auto"/>
              </w:rPr>
              <w:t>13. Провести инструктаж на рабочих местах перед началом работы с целью обеспечения безопасности и охраны здоровья, а также после завершения подготовительных работ на объекте, всех работников Подрядчика, работников всех субподрядных организаций, иных лиц, имеющих право посещать или находится на Объекте.</w:t>
            </w:r>
          </w:p>
          <w:p w:rsidR="00E37647" w:rsidRPr="00023E59" w:rsidRDefault="00E37647" w:rsidP="00EC76B1">
            <w:pPr>
              <w:pStyle w:val="Default"/>
              <w:jc w:val="both"/>
              <w:rPr>
                <w:color w:val="auto"/>
              </w:rPr>
            </w:pPr>
            <w:r w:rsidRPr="00023E59">
              <w:rPr>
                <w:color w:val="auto"/>
              </w:rPr>
              <w:t xml:space="preserve">14. Информировать Заказчика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Подрядчика и иных лиц, не позднее 24 (двадцати четырех) часов с момента, когда возникновение аварии или несчастного </w:t>
            </w:r>
            <w:proofErr w:type="gramStart"/>
            <w:r w:rsidRPr="00023E59">
              <w:rPr>
                <w:color w:val="auto"/>
              </w:rPr>
              <w:t>случая</w:t>
            </w:r>
            <w:proofErr w:type="gramEnd"/>
            <w:r w:rsidRPr="00023E59">
              <w:rPr>
                <w:color w:val="auto"/>
              </w:rPr>
              <w:t xml:space="preserve"> или угроза аварии или несчастного случая стали известны или должны были известны Подрядчику.</w:t>
            </w:r>
          </w:p>
          <w:p w:rsidR="00E37647" w:rsidRPr="00023E59" w:rsidRDefault="00E37647" w:rsidP="00EC76B1">
            <w:pPr>
              <w:pStyle w:val="Default"/>
              <w:jc w:val="both"/>
              <w:rPr>
                <w:color w:val="auto"/>
              </w:rPr>
            </w:pPr>
            <w:r w:rsidRPr="00023E59">
              <w:rPr>
                <w:color w:val="auto"/>
              </w:rPr>
              <w:t>17. Заключить Договор на возмещение услуг теплоснабжения, водоснабжения и электроснабжения и др., на основании которого по показаниям отдельных счетчиков сетевых организаций и счетчиков прямого включения, Заказчик выставляет счета на оплату (возмещение) услуг теплоснабжения, водоснабжения и электроснабжения и других расходов по содержанию Объекта.</w:t>
            </w:r>
          </w:p>
          <w:p w:rsidR="00E37647" w:rsidRPr="00023E59" w:rsidRDefault="00E37647" w:rsidP="00EC76B1">
            <w:pPr>
              <w:pStyle w:val="Default"/>
              <w:jc w:val="both"/>
              <w:rPr>
                <w:color w:val="auto"/>
              </w:rPr>
            </w:pPr>
            <w:r w:rsidRPr="00023E59">
              <w:rPr>
                <w:color w:val="auto"/>
              </w:rPr>
              <w:t>18. Предоставить Заказчику информацию о лице (лицах), уполномоченном представлять интересы Подрядчика во взаимоотношениях с Заказчиком в целях исполнения Договора, в том числе подписывать от его имени документы, связанные с исполнением Договора (далее - Представитель), с указанием в отношении каждого из такого лица (лиц) сведений о занимаемой должности, фамилии, имени и отчества (последнее - при наличии), а также контактном номере телефона с приложением оригиналов доверенностей.</w:t>
            </w:r>
          </w:p>
          <w:p w:rsidR="00E37647" w:rsidRPr="00023E59" w:rsidRDefault="00E37647" w:rsidP="00EC76B1">
            <w:pPr>
              <w:pStyle w:val="Default"/>
              <w:jc w:val="both"/>
              <w:rPr>
                <w:color w:val="auto"/>
              </w:rPr>
            </w:pPr>
            <w:r w:rsidRPr="00023E59">
              <w:rPr>
                <w:color w:val="auto"/>
              </w:rPr>
              <w:t xml:space="preserve">19. Все применяемые для выполнения работ оборудование и материалы должны сопровождаться документами, подтверждающими их происхождение, качество и безопасность, иметь сертификаты, технические паспорта, инструкции по эксплуатации и другие документы, удостоверяющие их качество, на русском языке или на </w:t>
            </w:r>
            <w:r w:rsidRPr="00023E59">
              <w:rPr>
                <w:color w:val="auto"/>
              </w:rPr>
              <w:lastRenderedPageBreak/>
              <w:t>иностранном языке с переводом, а также быть свободными от прав третьих лиц.</w:t>
            </w:r>
          </w:p>
          <w:p w:rsidR="00E37647" w:rsidRPr="00023E59" w:rsidRDefault="00E37647" w:rsidP="00EC76B1">
            <w:pPr>
              <w:pStyle w:val="Default"/>
              <w:jc w:val="both"/>
              <w:rPr>
                <w:color w:val="auto"/>
              </w:rPr>
            </w:pPr>
            <w:r w:rsidRPr="00023E59">
              <w:rPr>
                <w:color w:val="auto"/>
              </w:rPr>
              <w:t>20. Применяемая в рамках работ по реконструкции специализированная техника должна быть исправной и соответствовать нормативным требованиям. Грузоподъемные механизмы должны иметь ЧТО, ПТО, заключение экспертизы промышленной безопасности в случае окончания нормативного срока эксплуатации.</w:t>
            </w:r>
          </w:p>
          <w:p w:rsidR="00E37647" w:rsidRPr="00023E59" w:rsidRDefault="00E37647" w:rsidP="00EC76B1">
            <w:pPr>
              <w:pStyle w:val="Default"/>
              <w:jc w:val="both"/>
              <w:rPr>
                <w:color w:val="auto"/>
              </w:rPr>
            </w:pPr>
            <w:r w:rsidRPr="00023E59">
              <w:rPr>
                <w:color w:val="auto"/>
              </w:rPr>
              <w:t xml:space="preserve">21. Персонал подрядчика должен иметь документы, подтверждающие право управления спецтехникой, а также выполнения работ на высоте, </w:t>
            </w:r>
            <w:proofErr w:type="spellStart"/>
            <w:r w:rsidRPr="00023E59">
              <w:rPr>
                <w:color w:val="auto"/>
              </w:rPr>
              <w:t>стропальных</w:t>
            </w:r>
            <w:proofErr w:type="spellEnd"/>
            <w:r w:rsidRPr="00023E59">
              <w:rPr>
                <w:color w:val="auto"/>
              </w:rPr>
              <w:t xml:space="preserve"> работ, работ в люльке и др. специальных работ.</w:t>
            </w:r>
          </w:p>
          <w:p w:rsidR="00E37647" w:rsidRPr="00023E59" w:rsidRDefault="00E37647" w:rsidP="00EC76B1">
            <w:pPr>
              <w:pStyle w:val="Default"/>
              <w:jc w:val="both"/>
              <w:rPr>
                <w:color w:val="auto"/>
              </w:rPr>
            </w:pPr>
            <w:r w:rsidRPr="00023E59">
              <w:rPr>
                <w:color w:val="auto"/>
              </w:rPr>
              <w:t xml:space="preserve">22. Ввиду того, что ТП-5 на время реконструкции не будет выведена из эксплуатации и будет являться действующей электроустановкой, персонал подрядчика должен иметь документы, подтверждающие проверку знаний по электробезопасности </w:t>
            </w:r>
            <w:proofErr w:type="gramStart"/>
            <w:r w:rsidRPr="00023E59">
              <w:rPr>
                <w:color w:val="auto"/>
              </w:rPr>
              <w:t>согласно требований</w:t>
            </w:r>
            <w:proofErr w:type="gramEnd"/>
            <w:r w:rsidRPr="00023E59">
              <w:rPr>
                <w:color w:val="auto"/>
              </w:rPr>
              <w:t xml:space="preserve"> Правил по охране труда при эксплуатации электроустановок.</w:t>
            </w:r>
          </w:p>
          <w:p w:rsidR="00E37647" w:rsidRPr="00023E59" w:rsidRDefault="00E37647" w:rsidP="00EC76B1">
            <w:pPr>
              <w:pStyle w:val="Default"/>
              <w:jc w:val="both"/>
              <w:rPr>
                <w:color w:val="auto"/>
              </w:rPr>
            </w:pPr>
            <w:r w:rsidRPr="00023E59">
              <w:rPr>
                <w:color w:val="auto"/>
              </w:rPr>
              <w:t>20. В отношении работ являющихся предметом Договора Предоставить Заказчику все имеющиеся у Подрядчика документы, необходимые в соответствии с Градостроительным кодексом Российской Федерации для получения заключения органа государственного строительного надзора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E37647" w:rsidRPr="00023E59" w:rsidRDefault="00E37647" w:rsidP="00EC76B1">
            <w:pPr>
              <w:pStyle w:val="Default"/>
              <w:jc w:val="both"/>
              <w:rPr>
                <w:color w:val="auto"/>
              </w:rPr>
            </w:pPr>
          </w:p>
        </w:tc>
      </w:tr>
      <w:tr w:rsidR="00E37647" w:rsidRPr="00023E59" w:rsidTr="00EC76B1">
        <w:trPr>
          <w:trHeight w:val="274"/>
        </w:trPr>
        <w:tc>
          <w:tcPr>
            <w:tcW w:w="351" w:type="pct"/>
          </w:tcPr>
          <w:p w:rsidR="00E37647" w:rsidRPr="00023E59" w:rsidRDefault="00812676" w:rsidP="00EC76B1">
            <w:pPr>
              <w:spacing w:beforeLines="20" w:before="48" w:afterLines="20" w:after="48"/>
              <w:jc w:val="center"/>
            </w:pPr>
            <w:r w:rsidRPr="00023E59">
              <w:lastRenderedPageBreak/>
              <w:t>1.10</w:t>
            </w:r>
          </w:p>
        </w:tc>
        <w:tc>
          <w:tcPr>
            <w:tcW w:w="1191" w:type="pct"/>
          </w:tcPr>
          <w:p w:rsidR="00E37647" w:rsidRPr="00023E59" w:rsidRDefault="00E37647" w:rsidP="00EC76B1">
            <w:pPr>
              <w:rPr>
                <w:color w:val="000000" w:themeColor="text1"/>
              </w:rPr>
            </w:pPr>
            <w:r w:rsidRPr="00023E59">
              <w:rPr>
                <w:color w:val="000000" w:themeColor="text1"/>
              </w:rPr>
              <w:t>Требования к применяемым материалам и оборудованию</w:t>
            </w:r>
          </w:p>
        </w:tc>
        <w:tc>
          <w:tcPr>
            <w:tcW w:w="3458" w:type="pct"/>
          </w:tcPr>
          <w:p w:rsidR="00E37647" w:rsidRPr="00023E59" w:rsidRDefault="00E37647" w:rsidP="00EC76B1">
            <w:pPr>
              <w:jc w:val="both"/>
            </w:pPr>
            <w:r w:rsidRPr="00023E59">
              <w:rPr>
                <w:iCs/>
                <w:color w:val="000000" w:themeColor="text1"/>
              </w:rPr>
              <w:t xml:space="preserve">При выполнении работ должны применяться материалы, соответствующие требованиям безопасности, требованиям действующих ГОСТов, СНиПов и других нормативных документов. Все используемые при выполнении работ материалы должны иметь необходимые разрешительные документы: сертификаты соответствия требованиям промышленной, экологической и противопожарной безопасности, а также санитарно-эпидемиологическое заключение на соответствия санитарным правилам. Оборудование должно соответствовать проектной документации шифр </w:t>
            </w:r>
            <w:r w:rsidRPr="00023E59">
              <w:t>01-23/А.</w:t>
            </w:r>
          </w:p>
          <w:p w:rsidR="00812676" w:rsidRPr="00023E59" w:rsidRDefault="00812676" w:rsidP="00EC76B1">
            <w:pPr>
              <w:jc w:val="both"/>
            </w:pPr>
          </w:p>
          <w:p w:rsidR="00E37647" w:rsidRPr="00023E59" w:rsidRDefault="00E37647" w:rsidP="00EC76B1">
            <w:pPr>
              <w:jc w:val="both"/>
              <w:rPr>
                <w:b/>
                <w:iCs/>
                <w:color w:val="000000" w:themeColor="text1"/>
              </w:rPr>
            </w:pPr>
            <w:r w:rsidRPr="00023E59">
              <w:rPr>
                <w:b/>
                <w:iCs/>
                <w:color w:val="000000" w:themeColor="text1"/>
              </w:rPr>
              <w:t xml:space="preserve">Требования к распределительному устройству 10 </w:t>
            </w:r>
            <w:proofErr w:type="spellStart"/>
            <w:r w:rsidRPr="00023E59">
              <w:rPr>
                <w:b/>
                <w:iCs/>
                <w:color w:val="000000" w:themeColor="text1"/>
              </w:rPr>
              <w:t>кВ</w:t>
            </w:r>
            <w:proofErr w:type="spellEnd"/>
            <w:r w:rsidRPr="00023E59">
              <w:rPr>
                <w:b/>
                <w:iCs/>
                <w:color w:val="000000" w:themeColor="text1"/>
              </w:rPr>
              <w:t>:</w:t>
            </w:r>
          </w:p>
          <w:p w:rsidR="00E37647" w:rsidRPr="00023E59" w:rsidRDefault="00E37647" w:rsidP="00EC76B1">
            <w:pPr>
              <w:jc w:val="both"/>
              <w:rPr>
                <w:iCs/>
                <w:color w:val="000000" w:themeColor="text1"/>
              </w:rPr>
            </w:pPr>
            <w:r w:rsidRPr="00023E59">
              <w:rPr>
                <w:iCs/>
                <w:color w:val="000000" w:themeColor="text1"/>
              </w:rPr>
              <w:t xml:space="preserve">Номинальное напряжение, не менее, </w:t>
            </w:r>
            <w:proofErr w:type="spellStart"/>
            <w:r w:rsidRPr="00023E59">
              <w:rPr>
                <w:iCs/>
                <w:color w:val="000000" w:themeColor="text1"/>
              </w:rPr>
              <w:t>кВ</w:t>
            </w:r>
            <w:proofErr w:type="spellEnd"/>
            <w:r w:rsidRPr="00023E59">
              <w:rPr>
                <w:iCs/>
                <w:color w:val="000000" w:themeColor="text1"/>
              </w:rPr>
              <w:t xml:space="preserve"> – 10 </w:t>
            </w:r>
            <w:proofErr w:type="spellStart"/>
            <w:r w:rsidRPr="00023E59">
              <w:rPr>
                <w:iCs/>
                <w:color w:val="000000" w:themeColor="text1"/>
              </w:rPr>
              <w:t>кВ</w:t>
            </w:r>
            <w:proofErr w:type="spellEnd"/>
          </w:p>
          <w:p w:rsidR="00E37647" w:rsidRPr="00023E59" w:rsidRDefault="00E37647" w:rsidP="00EC76B1">
            <w:pPr>
              <w:jc w:val="both"/>
              <w:rPr>
                <w:iCs/>
                <w:color w:val="000000" w:themeColor="text1"/>
              </w:rPr>
            </w:pPr>
            <w:r w:rsidRPr="00023E59">
              <w:rPr>
                <w:iCs/>
                <w:color w:val="000000" w:themeColor="text1"/>
              </w:rPr>
              <w:t xml:space="preserve">Номинальный ток сборных шин, не менее, </w:t>
            </w:r>
            <w:proofErr w:type="gramStart"/>
            <w:r w:rsidRPr="00023E59">
              <w:rPr>
                <w:iCs/>
                <w:color w:val="000000" w:themeColor="text1"/>
              </w:rPr>
              <w:t>А</w:t>
            </w:r>
            <w:proofErr w:type="gramEnd"/>
            <w:r w:rsidRPr="00023E59">
              <w:rPr>
                <w:iCs/>
                <w:color w:val="000000" w:themeColor="text1"/>
              </w:rPr>
              <w:t xml:space="preserve"> – 1000</w:t>
            </w:r>
          </w:p>
          <w:p w:rsidR="00E37647" w:rsidRPr="00023E59" w:rsidRDefault="00E37647" w:rsidP="00EC76B1">
            <w:pPr>
              <w:jc w:val="both"/>
              <w:rPr>
                <w:iCs/>
                <w:color w:val="000000" w:themeColor="text1"/>
              </w:rPr>
            </w:pPr>
            <w:r w:rsidRPr="00023E59">
              <w:rPr>
                <w:iCs/>
                <w:color w:val="000000" w:themeColor="text1"/>
              </w:rPr>
              <w:t>Параметры шкафов КРУ на 1000 А:</w:t>
            </w:r>
          </w:p>
          <w:p w:rsidR="00E37647" w:rsidRPr="00023E59" w:rsidRDefault="00E37647" w:rsidP="00EC76B1">
            <w:pPr>
              <w:jc w:val="both"/>
              <w:rPr>
                <w:iCs/>
                <w:color w:val="000000" w:themeColor="text1"/>
              </w:rPr>
            </w:pPr>
            <w:r w:rsidRPr="00023E59">
              <w:rPr>
                <w:iCs/>
                <w:color w:val="000000" w:themeColor="text1"/>
              </w:rPr>
              <w:t xml:space="preserve">Номинальный ток главных цепей, не менее, </w:t>
            </w:r>
            <w:proofErr w:type="gramStart"/>
            <w:r w:rsidRPr="00023E59">
              <w:rPr>
                <w:iCs/>
                <w:color w:val="000000" w:themeColor="text1"/>
              </w:rPr>
              <w:t>А</w:t>
            </w:r>
            <w:proofErr w:type="gramEnd"/>
            <w:r w:rsidRPr="00023E59">
              <w:rPr>
                <w:iCs/>
                <w:color w:val="000000" w:themeColor="text1"/>
              </w:rPr>
              <w:t xml:space="preserve"> – 1000;</w:t>
            </w:r>
          </w:p>
          <w:p w:rsidR="00E37647" w:rsidRPr="00023E59" w:rsidRDefault="00E37647" w:rsidP="00EC76B1">
            <w:pPr>
              <w:jc w:val="both"/>
            </w:pPr>
            <w:r w:rsidRPr="00023E59">
              <w:rPr>
                <w:iCs/>
                <w:color w:val="000000" w:themeColor="text1"/>
              </w:rPr>
              <w:lastRenderedPageBreak/>
              <w:t>Номинальный ток отключения, не менее, кА – 20;</w:t>
            </w:r>
            <w:r w:rsidRPr="00023E59">
              <w:rPr>
                <w:iCs/>
                <w:color w:val="000000" w:themeColor="text1"/>
              </w:rPr>
              <w:br/>
            </w:r>
            <w:r w:rsidRPr="00023E59">
              <w:t xml:space="preserve"> Ток электродинамической стойкости (наибольший пик), не менее, кА – 51;</w:t>
            </w:r>
          </w:p>
          <w:p w:rsidR="00E37647" w:rsidRPr="00023E59" w:rsidRDefault="00E37647" w:rsidP="00EC76B1">
            <w:pPr>
              <w:jc w:val="both"/>
            </w:pPr>
            <w:r w:rsidRPr="00023E59">
              <w:t>Ток термической стойкости (среднеквадратичное значение тока за время его протекания), не менее, кА – 20;</w:t>
            </w:r>
          </w:p>
          <w:p w:rsidR="00E37647" w:rsidRPr="00023E59" w:rsidRDefault="00E37647" w:rsidP="00EC76B1">
            <w:pPr>
              <w:jc w:val="both"/>
            </w:pPr>
            <w:r w:rsidRPr="00023E59">
              <w:t>Механический ресурс, не менее, циклов ВО – 50000;</w:t>
            </w:r>
          </w:p>
          <w:p w:rsidR="00E37647" w:rsidRPr="00023E59" w:rsidRDefault="00E37647" w:rsidP="00EC76B1">
            <w:pPr>
              <w:jc w:val="both"/>
              <w:rPr>
                <w:iCs/>
                <w:color w:val="000000" w:themeColor="text1"/>
              </w:rPr>
            </w:pPr>
            <w:r w:rsidRPr="00023E59">
              <w:rPr>
                <w:iCs/>
                <w:color w:val="000000" w:themeColor="text1"/>
              </w:rPr>
              <w:t xml:space="preserve">Ресурс по коммутационной стойкости, не менее </w:t>
            </w:r>
          </w:p>
          <w:p w:rsidR="00E37647" w:rsidRPr="00023E59" w:rsidRDefault="00E37647" w:rsidP="00EC76B1">
            <w:pPr>
              <w:jc w:val="both"/>
              <w:rPr>
                <w:iCs/>
                <w:color w:val="000000" w:themeColor="text1"/>
              </w:rPr>
            </w:pPr>
            <w:r w:rsidRPr="00023E59">
              <w:rPr>
                <w:iCs/>
                <w:color w:val="000000" w:themeColor="text1"/>
              </w:rPr>
              <w:t>• при номинальном токе, циклов ВО – 50000;</w:t>
            </w:r>
          </w:p>
          <w:p w:rsidR="00E37647" w:rsidRPr="00023E59" w:rsidRDefault="00E37647" w:rsidP="00EC76B1">
            <w:pPr>
              <w:jc w:val="both"/>
              <w:rPr>
                <w:iCs/>
                <w:color w:val="000000" w:themeColor="text1"/>
              </w:rPr>
            </w:pPr>
            <w:r w:rsidRPr="00023E59">
              <w:rPr>
                <w:iCs/>
                <w:color w:val="000000" w:themeColor="text1"/>
              </w:rPr>
              <w:t>• при номинальном токе отключения, циклов ВО – 100;</w:t>
            </w:r>
          </w:p>
          <w:p w:rsidR="00E37647" w:rsidRPr="00023E59" w:rsidRDefault="00E37647" w:rsidP="00EC76B1">
            <w:pPr>
              <w:jc w:val="both"/>
              <w:rPr>
                <w:iCs/>
                <w:color w:val="000000" w:themeColor="text1"/>
              </w:rPr>
            </w:pPr>
            <w:proofErr w:type="spellStart"/>
            <w:r w:rsidRPr="00023E59">
              <w:rPr>
                <w:iCs/>
                <w:color w:val="000000" w:themeColor="text1"/>
              </w:rPr>
              <w:t>Локализационная</w:t>
            </w:r>
            <w:proofErr w:type="spellEnd"/>
            <w:r w:rsidRPr="00023E59">
              <w:rPr>
                <w:iCs/>
                <w:color w:val="000000" w:themeColor="text1"/>
              </w:rPr>
              <w:t xml:space="preserve"> способность и воздействие внутренней дуге:</w:t>
            </w:r>
          </w:p>
          <w:p w:rsidR="00E37647" w:rsidRPr="00023E59" w:rsidRDefault="00E37647" w:rsidP="00E37647">
            <w:pPr>
              <w:pStyle w:val="afff1"/>
              <w:numPr>
                <w:ilvl w:val="2"/>
                <w:numId w:val="39"/>
              </w:numPr>
              <w:ind w:left="318" w:firstLine="0"/>
              <w:jc w:val="left"/>
              <w:rPr>
                <w:iCs/>
                <w:color w:val="000000" w:themeColor="text1"/>
                <w:szCs w:val="24"/>
              </w:rPr>
            </w:pPr>
            <w:r w:rsidRPr="00023E59">
              <w:rPr>
                <w:szCs w:val="24"/>
              </w:rPr>
              <w:t>классификация</w:t>
            </w:r>
            <w:r w:rsidRPr="00023E59">
              <w:rPr>
                <w:iCs/>
                <w:color w:val="000000" w:themeColor="text1"/>
                <w:szCs w:val="24"/>
              </w:rPr>
              <w:t xml:space="preserve"> IAC, не ниже - </w:t>
            </w:r>
            <w:r w:rsidRPr="00023E59">
              <w:rPr>
                <w:iCs/>
                <w:color w:val="000000" w:themeColor="text1"/>
                <w:szCs w:val="24"/>
                <w:lang w:val="en-US"/>
              </w:rPr>
              <w:t>AFL</w:t>
            </w:r>
          </w:p>
          <w:p w:rsidR="00E37647" w:rsidRPr="00023E59" w:rsidRDefault="00E37647" w:rsidP="00E37647">
            <w:pPr>
              <w:pStyle w:val="afff1"/>
              <w:numPr>
                <w:ilvl w:val="2"/>
                <w:numId w:val="39"/>
              </w:numPr>
              <w:ind w:left="318" w:firstLine="0"/>
              <w:jc w:val="left"/>
              <w:rPr>
                <w:iCs/>
                <w:color w:val="000000" w:themeColor="text1"/>
                <w:szCs w:val="24"/>
              </w:rPr>
            </w:pPr>
            <w:r w:rsidRPr="00023E59">
              <w:rPr>
                <w:szCs w:val="24"/>
              </w:rPr>
              <w:t>внутренняя</w:t>
            </w:r>
            <w:r w:rsidRPr="00023E59">
              <w:rPr>
                <w:iCs/>
                <w:color w:val="000000" w:themeColor="text1"/>
                <w:szCs w:val="24"/>
              </w:rPr>
              <w:t xml:space="preserve"> дуга, не ниже – 20кА/0,2 с</w:t>
            </w:r>
          </w:p>
          <w:p w:rsidR="00E37647" w:rsidRPr="00023E59" w:rsidRDefault="00E37647" w:rsidP="00E37647">
            <w:pPr>
              <w:pStyle w:val="afff1"/>
              <w:numPr>
                <w:ilvl w:val="2"/>
                <w:numId w:val="39"/>
              </w:numPr>
              <w:ind w:left="318" w:firstLine="0"/>
              <w:jc w:val="left"/>
              <w:rPr>
                <w:iCs/>
                <w:color w:val="000000" w:themeColor="text1"/>
                <w:szCs w:val="24"/>
              </w:rPr>
            </w:pPr>
            <w:r w:rsidRPr="00023E59">
              <w:rPr>
                <w:iCs/>
                <w:color w:val="000000" w:themeColor="text1"/>
                <w:szCs w:val="24"/>
              </w:rPr>
              <w:t>предел локализации дуги – Отсек</w:t>
            </w:r>
          </w:p>
          <w:p w:rsidR="00E37647" w:rsidRPr="00023E59" w:rsidRDefault="00E37647" w:rsidP="00EC76B1">
            <w:pPr>
              <w:pStyle w:val="afff1"/>
              <w:tabs>
                <w:tab w:val="clear" w:pos="2520"/>
              </w:tabs>
              <w:ind w:left="0" w:firstLine="0"/>
              <w:rPr>
                <w:szCs w:val="24"/>
              </w:rPr>
            </w:pPr>
            <w:r w:rsidRPr="00023E59">
              <w:rPr>
                <w:szCs w:val="24"/>
              </w:rPr>
              <w:t>Масса шкафа, кг,</w:t>
            </w:r>
            <w:r w:rsidRPr="00023E59" w:rsidDel="008D3489">
              <w:rPr>
                <w:szCs w:val="24"/>
              </w:rPr>
              <w:t xml:space="preserve"> </w:t>
            </w:r>
            <w:r w:rsidRPr="00023E59">
              <w:rPr>
                <w:szCs w:val="24"/>
              </w:rPr>
              <w:t>не более</w:t>
            </w:r>
          </w:p>
          <w:p w:rsidR="00E37647" w:rsidRPr="00023E59" w:rsidRDefault="00E37647" w:rsidP="00E37647">
            <w:pPr>
              <w:pStyle w:val="afff1"/>
              <w:numPr>
                <w:ilvl w:val="2"/>
                <w:numId w:val="38"/>
              </w:numPr>
              <w:ind w:left="318" w:firstLine="0"/>
              <w:jc w:val="left"/>
              <w:rPr>
                <w:szCs w:val="24"/>
              </w:rPr>
            </w:pPr>
            <w:r w:rsidRPr="00023E59">
              <w:rPr>
                <w:szCs w:val="24"/>
              </w:rPr>
              <w:t>без упаковки - 350</w:t>
            </w:r>
          </w:p>
          <w:p w:rsidR="00E37647" w:rsidRPr="00023E59" w:rsidRDefault="00E37647" w:rsidP="00E37647">
            <w:pPr>
              <w:pStyle w:val="afff1"/>
              <w:numPr>
                <w:ilvl w:val="2"/>
                <w:numId w:val="38"/>
              </w:numPr>
              <w:ind w:left="318" w:firstLine="0"/>
              <w:jc w:val="left"/>
              <w:rPr>
                <w:iCs/>
                <w:color w:val="000000" w:themeColor="text1"/>
                <w:szCs w:val="24"/>
              </w:rPr>
            </w:pPr>
            <w:r w:rsidRPr="00023E59">
              <w:rPr>
                <w:szCs w:val="24"/>
              </w:rPr>
              <w:t>в упаковке – 500</w:t>
            </w:r>
          </w:p>
          <w:p w:rsidR="00E37647" w:rsidRPr="00023E59" w:rsidRDefault="00E37647" w:rsidP="00EC76B1">
            <w:pPr>
              <w:pStyle w:val="afff1"/>
              <w:tabs>
                <w:tab w:val="clear" w:pos="2520"/>
              </w:tabs>
              <w:ind w:left="0" w:firstLine="0"/>
              <w:rPr>
                <w:szCs w:val="24"/>
              </w:rPr>
            </w:pPr>
            <w:r w:rsidRPr="00023E59">
              <w:rPr>
                <w:szCs w:val="24"/>
              </w:rPr>
              <w:t>Габариты шкафа, мм, не более</w:t>
            </w:r>
          </w:p>
          <w:p w:rsidR="00E37647" w:rsidRPr="00023E59" w:rsidRDefault="00E37647" w:rsidP="00E37647">
            <w:pPr>
              <w:pStyle w:val="afff1"/>
              <w:numPr>
                <w:ilvl w:val="2"/>
                <w:numId w:val="39"/>
              </w:numPr>
              <w:ind w:left="318" w:firstLine="0"/>
              <w:jc w:val="left"/>
              <w:rPr>
                <w:szCs w:val="24"/>
              </w:rPr>
            </w:pPr>
            <w:r w:rsidRPr="00023E59">
              <w:rPr>
                <w:szCs w:val="24"/>
              </w:rPr>
              <w:t>ширина - 400</w:t>
            </w:r>
          </w:p>
          <w:p w:rsidR="00E37647" w:rsidRPr="00023E59" w:rsidRDefault="00E37647" w:rsidP="00E37647">
            <w:pPr>
              <w:pStyle w:val="afff1"/>
              <w:numPr>
                <w:ilvl w:val="2"/>
                <w:numId w:val="39"/>
              </w:numPr>
              <w:ind w:left="318" w:firstLine="0"/>
              <w:jc w:val="left"/>
              <w:rPr>
                <w:szCs w:val="24"/>
              </w:rPr>
            </w:pPr>
            <w:proofErr w:type="gramStart"/>
            <w:r w:rsidRPr="00023E59">
              <w:rPr>
                <w:szCs w:val="24"/>
              </w:rPr>
              <w:t>высота  -</w:t>
            </w:r>
            <w:proofErr w:type="gramEnd"/>
            <w:r w:rsidRPr="00023E59">
              <w:rPr>
                <w:szCs w:val="24"/>
              </w:rPr>
              <w:t xml:space="preserve"> 2000</w:t>
            </w:r>
          </w:p>
          <w:p w:rsidR="00E37647" w:rsidRPr="00023E59" w:rsidRDefault="00E37647" w:rsidP="00E37647">
            <w:pPr>
              <w:pStyle w:val="afff1"/>
              <w:numPr>
                <w:ilvl w:val="2"/>
                <w:numId w:val="39"/>
              </w:numPr>
              <w:ind w:left="318" w:firstLine="0"/>
              <w:jc w:val="left"/>
              <w:rPr>
                <w:szCs w:val="24"/>
              </w:rPr>
            </w:pPr>
            <w:r w:rsidRPr="00023E59">
              <w:rPr>
                <w:szCs w:val="24"/>
              </w:rPr>
              <w:t>глубина - 1000</w:t>
            </w:r>
          </w:p>
          <w:p w:rsidR="00E37647" w:rsidRPr="00023E59" w:rsidRDefault="00E37647" w:rsidP="00EC76B1">
            <w:pPr>
              <w:pStyle w:val="afff1"/>
              <w:tabs>
                <w:tab w:val="clear" w:pos="2520"/>
              </w:tabs>
              <w:ind w:left="0" w:firstLine="0"/>
              <w:rPr>
                <w:szCs w:val="24"/>
              </w:rPr>
            </w:pPr>
            <w:r w:rsidRPr="00023E59">
              <w:rPr>
                <w:szCs w:val="24"/>
              </w:rPr>
              <w:t xml:space="preserve">Минимальное время отключения выключателя, не более, </w:t>
            </w:r>
            <w:proofErr w:type="spellStart"/>
            <w:r w:rsidRPr="00023E59">
              <w:rPr>
                <w:szCs w:val="24"/>
              </w:rPr>
              <w:t>мс</w:t>
            </w:r>
            <w:proofErr w:type="spellEnd"/>
            <w:r w:rsidRPr="00023E59">
              <w:rPr>
                <w:szCs w:val="24"/>
              </w:rPr>
              <w:t xml:space="preserve"> -50;</w:t>
            </w:r>
          </w:p>
          <w:p w:rsidR="00E37647" w:rsidRPr="00023E59" w:rsidRDefault="00E37647" w:rsidP="00EC76B1">
            <w:pPr>
              <w:pStyle w:val="afff1"/>
              <w:tabs>
                <w:tab w:val="clear" w:pos="2520"/>
              </w:tabs>
              <w:ind w:left="0" w:firstLine="0"/>
              <w:rPr>
                <w:iCs/>
                <w:color w:val="000000" w:themeColor="text1"/>
                <w:szCs w:val="24"/>
              </w:rPr>
            </w:pPr>
            <w:r w:rsidRPr="00023E59">
              <w:rPr>
                <w:color w:val="000000"/>
                <w:szCs w:val="24"/>
              </w:rPr>
              <w:t>Уровень изоляции по ГОСТ 1516.3 - нормальная, уровень «б»;</w:t>
            </w:r>
          </w:p>
          <w:p w:rsidR="00E37647" w:rsidRPr="00023E59" w:rsidRDefault="00E37647" w:rsidP="00EC76B1">
            <w:pPr>
              <w:pStyle w:val="afff1"/>
              <w:tabs>
                <w:tab w:val="clear" w:pos="2520"/>
              </w:tabs>
              <w:ind w:left="0" w:firstLine="0"/>
              <w:rPr>
                <w:iCs/>
                <w:color w:val="000000" w:themeColor="text1"/>
                <w:szCs w:val="24"/>
              </w:rPr>
            </w:pPr>
            <w:r w:rsidRPr="00023E59">
              <w:rPr>
                <w:szCs w:val="24"/>
              </w:rPr>
              <w:t xml:space="preserve">Испытательное напряжение грозового импульса, не менее, </w:t>
            </w:r>
            <w:proofErr w:type="spellStart"/>
            <w:r w:rsidRPr="00023E59">
              <w:rPr>
                <w:szCs w:val="24"/>
              </w:rPr>
              <w:t>кВ</w:t>
            </w:r>
            <w:proofErr w:type="spellEnd"/>
            <w:r w:rsidRPr="00023E59">
              <w:rPr>
                <w:szCs w:val="24"/>
              </w:rPr>
              <w:t xml:space="preserve"> – 75;</w:t>
            </w:r>
          </w:p>
          <w:p w:rsidR="00E37647" w:rsidRPr="00023E59" w:rsidRDefault="00E37647" w:rsidP="00EC76B1">
            <w:pPr>
              <w:pStyle w:val="afff1"/>
              <w:tabs>
                <w:tab w:val="clear" w:pos="2520"/>
              </w:tabs>
              <w:ind w:left="0" w:firstLine="0"/>
              <w:rPr>
                <w:iCs/>
                <w:color w:val="000000" w:themeColor="text1"/>
                <w:szCs w:val="24"/>
              </w:rPr>
            </w:pPr>
            <w:r w:rsidRPr="00023E59">
              <w:rPr>
                <w:szCs w:val="24"/>
              </w:rPr>
              <w:t xml:space="preserve">Испытательное напряжение промышленной частоты, не менее, </w:t>
            </w:r>
            <w:proofErr w:type="spellStart"/>
            <w:r w:rsidRPr="00023E59">
              <w:rPr>
                <w:szCs w:val="24"/>
              </w:rPr>
              <w:t>кВ</w:t>
            </w:r>
            <w:proofErr w:type="spellEnd"/>
            <w:r w:rsidRPr="00023E59">
              <w:rPr>
                <w:szCs w:val="24"/>
              </w:rPr>
              <w:t xml:space="preserve"> – 42;</w:t>
            </w:r>
          </w:p>
          <w:p w:rsidR="00E37647" w:rsidRPr="00023E59" w:rsidRDefault="00E37647" w:rsidP="00EC76B1">
            <w:pPr>
              <w:pStyle w:val="afff1"/>
              <w:tabs>
                <w:tab w:val="clear" w:pos="2520"/>
              </w:tabs>
              <w:ind w:left="0" w:firstLine="0"/>
              <w:rPr>
                <w:szCs w:val="24"/>
              </w:rPr>
            </w:pPr>
            <w:r w:rsidRPr="00023E59">
              <w:rPr>
                <w:szCs w:val="24"/>
              </w:rPr>
              <w:t>Цикл АПВ -  О – 1с – ВО – 60с – ВО;</w:t>
            </w:r>
          </w:p>
          <w:p w:rsidR="00E37647" w:rsidRPr="00023E59" w:rsidRDefault="00E37647" w:rsidP="00EC76B1">
            <w:pPr>
              <w:pStyle w:val="afff1"/>
              <w:tabs>
                <w:tab w:val="clear" w:pos="2520"/>
              </w:tabs>
              <w:ind w:left="0" w:firstLine="0"/>
              <w:rPr>
                <w:szCs w:val="24"/>
              </w:rPr>
            </w:pPr>
            <w:r w:rsidRPr="00023E59">
              <w:rPr>
                <w:szCs w:val="24"/>
              </w:rPr>
              <w:t>Климатическое исполнение и категория размещения – У2;</w:t>
            </w:r>
          </w:p>
          <w:p w:rsidR="00E37647" w:rsidRPr="00023E59" w:rsidRDefault="00E37647" w:rsidP="00EC76B1">
            <w:pPr>
              <w:pStyle w:val="afff1"/>
              <w:tabs>
                <w:tab w:val="clear" w:pos="2520"/>
              </w:tabs>
              <w:ind w:left="0" w:firstLine="0"/>
              <w:rPr>
                <w:szCs w:val="24"/>
              </w:rPr>
            </w:pPr>
            <w:r w:rsidRPr="00023E59">
              <w:rPr>
                <w:szCs w:val="24"/>
              </w:rPr>
              <w:t>Нижний предел температуры окружающего воздуха в эксплуатации не выше, С - -45;</w:t>
            </w:r>
          </w:p>
          <w:p w:rsidR="00E37647" w:rsidRPr="00023E59" w:rsidRDefault="00E37647" w:rsidP="00EC76B1">
            <w:pPr>
              <w:pStyle w:val="afff1"/>
              <w:tabs>
                <w:tab w:val="clear" w:pos="2520"/>
              </w:tabs>
              <w:ind w:left="0" w:firstLine="0"/>
              <w:rPr>
                <w:szCs w:val="24"/>
              </w:rPr>
            </w:pPr>
            <w:r w:rsidRPr="00023E59">
              <w:rPr>
                <w:szCs w:val="24"/>
              </w:rPr>
              <w:t>Верхний предел температуры окружающего воздуха в эксплуатации не ниже, С - +40;</w:t>
            </w:r>
          </w:p>
          <w:p w:rsidR="00E37647" w:rsidRPr="00023E59" w:rsidRDefault="00E37647" w:rsidP="00EC76B1">
            <w:pPr>
              <w:pStyle w:val="aff4"/>
              <w:spacing w:before="0" w:beforeAutospacing="0" w:after="0" w:afterAutospacing="0"/>
            </w:pPr>
            <w:r w:rsidRPr="00023E59">
              <w:t>Степень защиты оболочки - IP 40;</w:t>
            </w:r>
          </w:p>
          <w:p w:rsidR="00E37647" w:rsidRPr="00023E59" w:rsidRDefault="00E37647" w:rsidP="00EC76B1">
            <w:pPr>
              <w:pStyle w:val="aff4"/>
              <w:spacing w:before="0" w:beforeAutospacing="0" w:after="0" w:afterAutospacing="0"/>
            </w:pPr>
            <w:r w:rsidRPr="00023E59">
              <w:t>Стойкость к внешним механическим факторам по ГОСТ 17516.1 – М6;</w:t>
            </w:r>
          </w:p>
          <w:p w:rsidR="00E37647" w:rsidRPr="00023E59" w:rsidRDefault="00E37647" w:rsidP="00EC76B1">
            <w:pPr>
              <w:pStyle w:val="aff4"/>
              <w:spacing w:before="0" w:beforeAutospacing="0" w:after="0" w:afterAutospacing="0"/>
            </w:pPr>
            <w:r w:rsidRPr="00023E59">
              <w:t xml:space="preserve">Категория непрерывности эксплуатации, не менее - </w:t>
            </w:r>
            <w:r w:rsidRPr="00023E59">
              <w:rPr>
                <w:lang w:val="en-US"/>
              </w:rPr>
              <w:t>LSC</w:t>
            </w:r>
            <w:r w:rsidRPr="00023E59">
              <w:t>2</w:t>
            </w:r>
            <w:r w:rsidRPr="00023E59">
              <w:rPr>
                <w:lang w:val="en-US"/>
              </w:rPr>
              <w:t>A</w:t>
            </w:r>
            <w:r w:rsidRPr="00023E59">
              <w:t>;</w:t>
            </w:r>
          </w:p>
          <w:p w:rsidR="00E37647" w:rsidRPr="00023E59" w:rsidRDefault="00E37647" w:rsidP="00EC76B1">
            <w:pPr>
              <w:pStyle w:val="aff4"/>
              <w:spacing w:before="0" w:beforeAutospacing="0" w:after="0" w:afterAutospacing="0"/>
            </w:pPr>
            <w:r w:rsidRPr="00023E59">
              <w:t>Вид изоляции - Воздушная, твердая;</w:t>
            </w:r>
          </w:p>
          <w:p w:rsidR="00E37647" w:rsidRPr="00023E59" w:rsidRDefault="00E37647" w:rsidP="00EC76B1">
            <w:pPr>
              <w:pStyle w:val="aff4"/>
              <w:spacing w:before="0" w:beforeAutospacing="0" w:after="0" w:afterAutospacing="0"/>
            </w:pPr>
            <w:r w:rsidRPr="00023E59">
              <w:t>Наличие сплошной металлической перегородки между кабельным отсеком и отсеком коммутационного модуля;</w:t>
            </w:r>
          </w:p>
          <w:p w:rsidR="00E37647" w:rsidRPr="00023E59" w:rsidRDefault="00E37647" w:rsidP="00EC76B1">
            <w:pPr>
              <w:pStyle w:val="aff4"/>
              <w:spacing w:before="0" w:beforeAutospacing="0" w:after="0" w:afterAutospacing="0"/>
            </w:pPr>
            <w:r w:rsidRPr="00023E59">
              <w:t>Наличие сплошной металлической перегородки между отсеком РЗА и отсеком коммутационного модуля;</w:t>
            </w:r>
          </w:p>
          <w:p w:rsidR="00E37647" w:rsidRPr="00023E59" w:rsidRDefault="00E37647" w:rsidP="00EC76B1">
            <w:pPr>
              <w:pStyle w:val="aff4"/>
              <w:spacing w:before="0" w:beforeAutospacing="0" w:after="0" w:afterAutospacing="0"/>
            </w:pPr>
            <w:r w:rsidRPr="00023E59">
              <w:t>Наличие металлической оболочки на дне кабельного отсека;</w:t>
            </w:r>
          </w:p>
          <w:p w:rsidR="00E37647" w:rsidRPr="00023E59" w:rsidRDefault="00E37647" w:rsidP="00EC76B1">
            <w:pPr>
              <w:pStyle w:val="aff4"/>
              <w:spacing w:before="0" w:beforeAutospacing="0" w:after="0" w:afterAutospacing="0"/>
            </w:pPr>
            <w:r w:rsidRPr="00023E59">
              <w:t>Отсек сборных шин закрыт и защищен от прямого воздействия внешней среды;</w:t>
            </w:r>
          </w:p>
          <w:p w:rsidR="00E37647" w:rsidRPr="00023E59" w:rsidRDefault="00E37647" w:rsidP="00EC76B1">
            <w:pPr>
              <w:pStyle w:val="aff4"/>
              <w:spacing w:before="0" w:beforeAutospacing="0" w:after="0" w:afterAutospacing="0"/>
            </w:pPr>
            <w:r w:rsidRPr="00023E59">
              <w:t>Направленный отвод продуктов горения при КЗ;</w:t>
            </w:r>
          </w:p>
          <w:p w:rsidR="00E37647" w:rsidRPr="00023E59" w:rsidRDefault="00E37647" w:rsidP="00EC76B1">
            <w:pPr>
              <w:pStyle w:val="aff4"/>
              <w:spacing w:before="0" w:beforeAutospacing="0" w:after="0" w:afterAutospacing="0"/>
            </w:pPr>
            <w:r w:rsidRPr="00023E59">
              <w:t>Заземление кабельной линии должно производиться через аппарат с включающей способностью при коротком замыкании, не менее - 2</w:t>
            </w:r>
          </w:p>
          <w:p w:rsidR="00E37647" w:rsidRPr="00023E59" w:rsidRDefault="00E37647" w:rsidP="00EC76B1">
            <w:pPr>
              <w:pStyle w:val="afff1"/>
              <w:tabs>
                <w:tab w:val="clear" w:pos="2520"/>
              </w:tabs>
              <w:ind w:left="0" w:firstLine="0"/>
              <w:rPr>
                <w:szCs w:val="24"/>
              </w:rPr>
            </w:pPr>
            <w:r w:rsidRPr="00023E59">
              <w:rPr>
                <w:szCs w:val="24"/>
              </w:rPr>
              <w:t>Визуальный контроль положения заземлителя;</w:t>
            </w:r>
          </w:p>
          <w:p w:rsidR="00E37647" w:rsidRPr="00023E59" w:rsidRDefault="00E37647" w:rsidP="00EC76B1">
            <w:pPr>
              <w:pStyle w:val="afff1"/>
              <w:tabs>
                <w:tab w:val="clear" w:pos="2520"/>
              </w:tabs>
              <w:ind w:left="0" w:firstLine="0"/>
              <w:rPr>
                <w:szCs w:val="24"/>
              </w:rPr>
            </w:pPr>
            <w:r w:rsidRPr="00023E59">
              <w:rPr>
                <w:szCs w:val="24"/>
              </w:rPr>
              <w:t>Тип кабельных соединителей -  Стандартные наконечники;</w:t>
            </w:r>
          </w:p>
          <w:p w:rsidR="00E37647" w:rsidRPr="00023E59" w:rsidRDefault="00E37647" w:rsidP="00EC76B1">
            <w:pPr>
              <w:pStyle w:val="afff1"/>
              <w:tabs>
                <w:tab w:val="clear" w:pos="2520"/>
              </w:tabs>
              <w:ind w:left="0" w:firstLine="0"/>
              <w:rPr>
                <w:iCs/>
                <w:color w:val="000000" w:themeColor="text1"/>
                <w:szCs w:val="24"/>
              </w:rPr>
            </w:pPr>
            <w:r w:rsidRPr="00023E59">
              <w:rPr>
                <w:szCs w:val="24"/>
              </w:rPr>
              <w:t>Возможность разъемного подключения испытательного оборудования без отсоединения силовых кабелей;</w:t>
            </w:r>
          </w:p>
          <w:p w:rsidR="00E37647" w:rsidRPr="00023E59" w:rsidRDefault="00E37647" w:rsidP="00EC76B1">
            <w:pPr>
              <w:pStyle w:val="afff1"/>
              <w:tabs>
                <w:tab w:val="clear" w:pos="2520"/>
              </w:tabs>
              <w:ind w:left="0" w:firstLine="0"/>
              <w:rPr>
                <w:rFonts w:eastAsiaTheme="minorHAnsi"/>
                <w:szCs w:val="24"/>
                <w:lang w:eastAsia="en-US"/>
              </w:rPr>
            </w:pPr>
            <w:r w:rsidRPr="00023E59">
              <w:rPr>
                <w:rFonts w:eastAsiaTheme="minorHAnsi"/>
                <w:szCs w:val="24"/>
                <w:lang w:eastAsia="en-US"/>
              </w:rPr>
              <w:lastRenderedPageBreak/>
              <w:t xml:space="preserve">Тип </w:t>
            </w:r>
            <w:proofErr w:type="spellStart"/>
            <w:r w:rsidRPr="00023E59">
              <w:rPr>
                <w:rFonts w:eastAsiaTheme="minorHAnsi"/>
                <w:szCs w:val="24"/>
                <w:lang w:eastAsia="en-US"/>
              </w:rPr>
              <w:t>дугогасительной</w:t>
            </w:r>
            <w:proofErr w:type="spellEnd"/>
            <w:r w:rsidRPr="00023E59">
              <w:rPr>
                <w:rFonts w:eastAsiaTheme="minorHAnsi"/>
                <w:szCs w:val="24"/>
                <w:lang w:eastAsia="en-US"/>
              </w:rPr>
              <w:t xml:space="preserve"> среды коммутационного модуля – вакуум;</w:t>
            </w:r>
          </w:p>
          <w:p w:rsidR="00E37647" w:rsidRPr="00023E59" w:rsidRDefault="00E37647" w:rsidP="00EC76B1">
            <w:pPr>
              <w:pStyle w:val="afff1"/>
              <w:tabs>
                <w:tab w:val="clear" w:pos="2520"/>
              </w:tabs>
              <w:ind w:left="0" w:firstLine="0"/>
              <w:rPr>
                <w:rFonts w:eastAsiaTheme="minorHAnsi"/>
                <w:szCs w:val="24"/>
                <w:lang w:eastAsia="en-US"/>
              </w:rPr>
            </w:pPr>
            <w:r w:rsidRPr="00023E59">
              <w:rPr>
                <w:rFonts w:eastAsiaTheme="minorHAnsi"/>
                <w:szCs w:val="24"/>
                <w:lang w:eastAsia="en-US"/>
              </w:rPr>
              <w:t xml:space="preserve">Тип привода коммутационного модуля - </w:t>
            </w:r>
            <w:r w:rsidRPr="00023E59">
              <w:rPr>
                <w:szCs w:val="24"/>
              </w:rPr>
              <w:t xml:space="preserve"> </w:t>
            </w:r>
            <w:r w:rsidRPr="00023E59">
              <w:rPr>
                <w:rFonts w:eastAsiaTheme="minorHAnsi"/>
                <w:szCs w:val="24"/>
                <w:lang w:eastAsia="en-US"/>
              </w:rPr>
              <w:t>Электромагнитный, с магнитной защелкой;</w:t>
            </w:r>
          </w:p>
          <w:p w:rsidR="00E37647" w:rsidRPr="00023E59" w:rsidRDefault="00E37647" w:rsidP="00EC76B1">
            <w:pPr>
              <w:pStyle w:val="afff1"/>
              <w:tabs>
                <w:tab w:val="clear" w:pos="2520"/>
              </w:tabs>
              <w:ind w:left="0" w:firstLine="0"/>
              <w:rPr>
                <w:szCs w:val="24"/>
              </w:rPr>
            </w:pPr>
            <w:r w:rsidRPr="00023E59">
              <w:rPr>
                <w:rFonts w:eastAsiaTheme="minorHAnsi"/>
                <w:szCs w:val="24"/>
                <w:lang w:eastAsia="en-US"/>
              </w:rPr>
              <w:t xml:space="preserve">Тип устройства измерения фазных токов - </w:t>
            </w:r>
            <w:r w:rsidRPr="00023E59">
              <w:rPr>
                <w:szCs w:val="24"/>
              </w:rPr>
              <w:t xml:space="preserve"> Датчик тока;</w:t>
            </w:r>
          </w:p>
          <w:p w:rsidR="00E37647" w:rsidRPr="00023E59" w:rsidRDefault="00E37647" w:rsidP="00EC76B1">
            <w:pPr>
              <w:pStyle w:val="afff1"/>
              <w:tabs>
                <w:tab w:val="clear" w:pos="2520"/>
              </w:tabs>
              <w:ind w:left="0" w:firstLine="0"/>
              <w:rPr>
                <w:szCs w:val="24"/>
              </w:rPr>
            </w:pPr>
            <w:r w:rsidRPr="00023E59">
              <w:rPr>
                <w:rFonts w:eastAsiaTheme="minorHAnsi"/>
                <w:szCs w:val="24"/>
                <w:lang w:eastAsia="en-US"/>
              </w:rPr>
              <w:t xml:space="preserve">Тип устройства измерения фазных напряжений - </w:t>
            </w:r>
            <w:r w:rsidRPr="00023E59">
              <w:rPr>
                <w:szCs w:val="24"/>
              </w:rPr>
              <w:t xml:space="preserve"> Делитель напряжения;</w:t>
            </w:r>
            <w:r w:rsidRPr="00023E59">
              <w:rPr>
                <w:szCs w:val="24"/>
              </w:rPr>
              <w:br/>
              <w:t xml:space="preserve"> Устройство для измерения токов нулевой последовательности -  </w:t>
            </w:r>
          </w:p>
          <w:p w:rsidR="00E37647" w:rsidRPr="00023E59" w:rsidRDefault="00E37647" w:rsidP="00EC76B1">
            <w:pPr>
              <w:tabs>
                <w:tab w:val="left" w:pos="1134"/>
              </w:tabs>
            </w:pPr>
            <w:r w:rsidRPr="00023E59">
              <w:t>ТТНП или фильтр из маломощных ТТ</w:t>
            </w:r>
          </w:p>
          <w:p w:rsidR="00E37647" w:rsidRPr="00023E59" w:rsidRDefault="00E37647" w:rsidP="00EC76B1">
            <w:pPr>
              <w:pStyle w:val="afff1"/>
              <w:tabs>
                <w:tab w:val="clear" w:pos="2520"/>
              </w:tabs>
              <w:ind w:left="0" w:firstLine="0"/>
              <w:rPr>
                <w:iCs/>
                <w:color w:val="000000" w:themeColor="text1"/>
                <w:szCs w:val="24"/>
              </w:rPr>
            </w:pPr>
            <w:r w:rsidRPr="00023E59">
              <w:rPr>
                <w:szCs w:val="24"/>
              </w:rPr>
              <w:t>Возможность реализации АВР без дополнительного шкафа ТН;</w:t>
            </w:r>
          </w:p>
          <w:p w:rsidR="00E37647" w:rsidRPr="00023E59" w:rsidRDefault="00E37647" w:rsidP="00EC76B1">
            <w:pPr>
              <w:pStyle w:val="afff1"/>
              <w:tabs>
                <w:tab w:val="clear" w:pos="2520"/>
              </w:tabs>
              <w:ind w:left="0" w:firstLine="0"/>
              <w:rPr>
                <w:iCs/>
                <w:color w:val="000000" w:themeColor="text1"/>
                <w:szCs w:val="24"/>
              </w:rPr>
            </w:pPr>
            <w:r w:rsidRPr="00023E59">
              <w:rPr>
                <w:szCs w:val="24"/>
              </w:rPr>
              <w:t>Отображение положения коммутационных аппаратов на мнемосхеме;</w:t>
            </w:r>
          </w:p>
          <w:p w:rsidR="00E37647" w:rsidRPr="00023E59" w:rsidRDefault="00E37647" w:rsidP="00EC76B1">
            <w:pPr>
              <w:pStyle w:val="afff1"/>
              <w:tabs>
                <w:tab w:val="clear" w:pos="2520"/>
              </w:tabs>
              <w:ind w:left="0" w:firstLine="0"/>
              <w:rPr>
                <w:iCs/>
                <w:color w:val="000000" w:themeColor="text1"/>
                <w:szCs w:val="24"/>
              </w:rPr>
            </w:pPr>
            <w:r w:rsidRPr="00023E59">
              <w:rPr>
                <w:szCs w:val="24"/>
              </w:rPr>
              <w:t>Передача данных о положении коммутационных аппаратов по телемеханике;</w:t>
            </w:r>
          </w:p>
          <w:p w:rsidR="00E37647" w:rsidRPr="00023E59" w:rsidRDefault="00E37647" w:rsidP="00EC76B1">
            <w:pPr>
              <w:pStyle w:val="afff1"/>
              <w:tabs>
                <w:tab w:val="clear" w:pos="2520"/>
              </w:tabs>
              <w:ind w:left="0" w:firstLine="0"/>
              <w:rPr>
                <w:rFonts w:eastAsiaTheme="minorHAnsi"/>
                <w:szCs w:val="24"/>
                <w:lang w:eastAsia="en-US"/>
              </w:rPr>
            </w:pPr>
            <w:r w:rsidRPr="00023E59">
              <w:rPr>
                <w:rFonts w:eastAsiaTheme="minorHAnsi"/>
                <w:szCs w:val="24"/>
                <w:lang w:eastAsia="en-US"/>
              </w:rPr>
              <w:t>Блокировка двери кабельного отсека при незаземленном кабеле;</w:t>
            </w:r>
          </w:p>
          <w:p w:rsidR="00E37647" w:rsidRPr="00023E59" w:rsidRDefault="00E37647" w:rsidP="00EC76B1">
            <w:pPr>
              <w:pStyle w:val="afff1"/>
              <w:tabs>
                <w:tab w:val="clear" w:pos="2520"/>
              </w:tabs>
              <w:ind w:left="0" w:firstLine="0"/>
              <w:rPr>
                <w:rFonts w:eastAsiaTheme="minorHAnsi"/>
                <w:szCs w:val="24"/>
                <w:lang w:eastAsia="en-US"/>
              </w:rPr>
            </w:pPr>
            <w:r w:rsidRPr="00023E59">
              <w:rPr>
                <w:rFonts w:eastAsiaTheme="minorHAnsi"/>
                <w:szCs w:val="24"/>
                <w:lang w:eastAsia="en-US"/>
              </w:rPr>
              <w:t>Блокировка включения заземлителя при наличии напряжения на кабеле;</w:t>
            </w:r>
          </w:p>
          <w:p w:rsidR="00E37647" w:rsidRPr="00023E59" w:rsidRDefault="00E37647" w:rsidP="00EC76B1">
            <w:pPr>
              <w:pStyle w:val="afff1"/>
              <w:tabs>
                <w:tab w:val="clear" w:pos="2520"/>
              </w:tabs>
              <w:ind w:left="0" w:firstLine="0"/>
              <w:rPr>
                <w:szCs w:val="24"/>
              </w:rPr>
            </w:pPr>
            <w:r w:rsidRPr="00023E59">
              <w:rPr>
                <w:szCs w:val="24"/>
              </w:rPr>
              <w:t>Количество ступеней МТЗ, не менее - 3 ступени с возможностью использования одной из ступеней в качестве ускоренной;</w:t>
            </w:r>
          </w:p>
          <w:p w:rsidR="00E37647" w:rsidRPr="00023E59" w:rsidRDefault="00E37647" w:rsidP="00EC76B1">
            <w:pPr>
              <w:pStyle w:val="afff1"/>
              <w:tabs>
                <w:tab w:val="clear" w:pos="2520"/>
              </w:tabs>
              <w:ind w:left="0" w:firstLine="0"/>
              <w:rPr>
                <w:szCs w:val="24"/>
              </w:rPr>
            </w:pPr>
            <w:r w:rsidRPr="00023E59">
              <w:rPr>
                <w:szCs w:val="24"/>
              </w:rPr>
              <w:t>Режимы ускорения МТЗ -  При включении/при АПВ;</w:t>
            </w:r>
          </w:p>
          <w:p w:rsidR="00E37647" w:rsidRPr="00023E59" w:rsidRDefault="00E37647" w:rsidP="00EC76B1">
            <w:pPr>
              <w:pStyle w:val="afff1"/>
              <w:tabs>
                <w:tab w:val="clear" w:pos="2520"/>
              </w:tabs>
              <w:ind w:left="0" w:firstLine="0"/>
              <w:rPr>
                <w:szCs w:val="24"/>
              </w:rPr>
            </w:pPr>
            <w:r w:rsidRPr="00023E59">
              <w:rPr>
                <w:szCs w:val="24"/>
              </w:rPr>
              <w:t>Защита от однофазных замыканий на землю направленная, с действием на сигнал или отключение;</w:t>
            </w:r>
          </w:p>
          <w:p w:rsidR="00E37647" w:rsidRPr="00023E59" w:rsidRDefault="00E37647" w:rsidP="00EC76B1">
            <w:pPr>
              <w:pStyle w:val="afff1"/>
              <w:tabs>
                <w:tab w:val="clear" w:pos="2520"/>
              </w:tabs>
              <w:ind w:left="0" w:firstLine="0"/>
              <w:rPr>
                <w:szCs w:val="24"/>
              </w:rPr>
            </w:pPr>
            <w:r w:rsidRPr="00023E59">
              <w:rPr>
                <w:szCs w:val="24"/>
              </w:rPr>
              <w:t xml:space="preserve">АВР на секцию 10 </w:t>
            </w:r>
            <w:proofErr w:type="spellStart"/>
            <w:r w:rsidRPr="00023E59">
              <w:rPr>
                <w:szCs w:val="24"/>
              </w:rPr>
              <w:t>кВ</w:t>
            </w:r>
            <w:proofErr w:type="spellEnd"/>
            <w:r w:rsidRPr="00023E59">
              <w:rPr>
                <w:szCs w:val="24"/>
              </w:rPr>
              <w:t>;</w:t>
            </w:r>
          </w:p>
          <w:p w:rsidR="00E37647" w:rsidRPr="00023E59" w:rsidRDefault="00E37647" w:rsidP="00EC76B1">
            <w:pPr>
              <w:pStyle w:val="afff1"/>
              <w:tabs>
                <w:tab w:val="clear" w:pos="2520"/>
              </w:tabs>
              <w:ind w:left="0" w:firstLine="0"/>
              <w:rPr>
                <w:szCs w:val="24"/>
              </w:rPr>
            </w:pPr>
            <w:r w:rsidRPr="00023E59">
              <w:rPr>
                <w:szCs w:val="24"/>
              </w:rPr>
              <w:t>Защита минимального напряжения в вводных шкафах;</w:t>
            </w:r>
          </w:p>
          <w:p w:rsidR="00E37647" w:rsidRPr="00023E59" w:rsidRDefault="00E37647" w:rsidP="00EC76B1">
            <w:pPr>
              <w:pStyle w:val="afff1"/>
              <w:tabs>
                <w:tab w:val="clear" w:pos="2520"/>
              </w:tabs>
              <w:ind w:left="0" w:firstLine="0"/>
              <w:rPr>
                <w:rFonts w:eastAsiaTheme="minorHAnsi"/>
                <w:szCs w:val="24"/>
                <w:lang w:eastAsia="en-US"/>
              </w:rPr>
            </w:pPr>
            <w:r w:rsidRPr="00023E59">
              <w:rPr>
                <w:rFonts w:eastAsiaTheme="minorHAnsi"/>
                <w:szCs w:val="24"/>
                <w:lang w:eastAsia="en-US"/>
              </w:rPr>
              <w:t>Защита от дуговых замыканий во всех высоковольтных отсеках шкафа (отсек выключателя, отсек сборных шин, кабельный отсек);</w:t>
            </w:r>
          </w:p>
          <w:p w:rsidR="00E37647" w:rsidRPr="00023E59" w:rsidRDefault="00E37647" w:rsidP="00EC76B1">
            <w:pPr>
              <w:pStyle w:val="afff1"/>
              <w:tabs>
                <w:tab w:val="clear" w:pos="2520"/>
              </w:tabs>
              <w:ind w:left="0" w:firstLine="0"/>
              <w:rPr>
                <w:iCs/>
                <w:color w:val="000000" w:themeColor="text1"/>
                <w:szCs w:val="24"/>
              </w:rPr>
            </w:pPr>
            <w:r w:rsidRPr="00023E59">
              <w:rPr>
                <w:szCs w:val="24"/>
              </w:rPr>
              <w:t xml:space="preserve">Количество групп </w:t>
            </w:r>
            <w:proofErr w:type="spellStart"/>
            <w:r w:rsidRPr="00023E59">
              <w:rPr>
                <w:szCs w:val="24"/>
              </w:rPr>
              <w:t>уставок</w:t>
            </w:r>
            <w:proofErr w:type="spellEnd"/>
            <w:r w:rsidRPr="00023E59">
              <w:rPr>
                <w:szCs w:val="24"/>
              </w:rPr>
              <w:t>, не менее 4;</w:t>
            </w:r>
          </w:p>
          <w:p w:rsidR="00E37647" w:rsidRPr="00023E59" w:rsidRDefault="00E37647" w:rsidP="00EC76B1">
            <w:pPr>
              <w:pStyle w:val="afff1"/>
              <w:tabs>
                <w:tab w:val="clear" w:pos="2520"/>
              </w:tabs>
              <w:ind w:left="0" w:firstLine="0"/>
              <w:rPr>
                <w:szCs w:val="24"/>
              </w:rPr>
            </w:pPr>
            <w:r w:rsidRPr="00023E59">
              <w:rPr>
                <w:szCs w:val="24"/>
              </w:rPr>
              <w:t>Суммарная относительная погрешность измерения фазного тока, %, не более - ±5;</w:t>
            </w:r>
          </w:p>
          <w:p w:rsidR="00E37647" w:rsidRPr="00023E59" w:rsidRDefault="00E37647" w:rsidP="00EC76B1">
            <w:pPr>
              <w:pStyle w:val="afff1"/>
              <w:tabs>
                <w:tab w:val="clear" w:pos="2520"/>
              </w:tabs>
              <w:ind w:left="0" w:firstLine="0"/>
              <w:rPr>
                <w:szCs w:val="24"/>
              </w:rPr>
            </w:pPr>
            <w:r w:rsidRPr="00023E59">
              <w:rPr>
                <w:szCs w:val="24"/>
              </w:rPr>
              <w:t>Относительная погрешность измерения фазных напряжений, %, не выше - ±2,5;</w:t>
            </w:r>
          </w:p>
          <w:p w:rsidR="00E37647" w:rsidRPr="00023E59" w:rsidRDefault="00E37647" w:rsidP="00EC76B1">
            <w:pPr>
              <w:pStyle w:val="afff1"/>
              <w:tabs>
                <w:tab w:val="clear" w:pos="2520"/>
              </w:tabs>
              <w:ind w:left="0" w:firstLine="0"/>
              <w:rPr>
                <w:iCs/>
                <w:color w:val="000000" w:themeColor="text1"/>
                <w:szCs w:val="24"/>
              </w:rPr>
            </w:pPr>
            <w:r w:rsidRPr="00023E59">
              <w:rPr>
                <w:szCs w:val="24"/>
              </w:rPr>
              <w:t xml:space="preserve">Диапазон измерения тока нулевой последовательности, </w:t>
            </w:r>
            <w:proofErr w:type="gramStart"/>
            <w:r w:rsidRPr="00023E59">
              <w:rPr>
                <w:szCs w:val="24"/>
              </w:rPr>
              <w:t>А</w:t>
            </w:r>
            <w:proofErr w:type="gramEnd"/>
            <w:r w:rsidRPr="00023E59">
              <w:rPr>
                <w:szCs w:val="24"/>
              </w:rPr>
              <w:t>, не менее – от 0,5;</w:t>
            </w:r>
          </w:p>
          <w:p w:rsidR="00E37647" w:rsidRPr="00023E59" w:rsidRDefault="00E37647" w:rsidP="00EC76B1">
            <w:pPr>
              <w:pStyle w:val="afff1"/>
              <w:tabs>
                <w:tab w:val="clear" w:pos="2520"/>
              </w:tabs>
              <w:ind w:left="0" w:firstLine="0"/>
              <w:rPr>
                <w:szCs w:val="24"/>
              </w:rPr>
            </w:pPr>
            <w:r w:rsidRPr="00023E59">
              <w:rPr>
                <w:szCs w:val="24"/>
              </w:rPr>
              <w:t>Рабочий диапазон частот, Гц – 45-55;</w:t>
            </w:r>
          </w:p>
          <w:p w:rsidR="00E37647" w:rsidRPr="00023E59" w:rsidRDefault="00E37647" w:rsidP="00EC76B1">
            <w:pPr>
              <w:pStyle w:val="afff1"/>
              <w:tabs>
                <w:tab w:val="clear" w:pos="2520"/>
              </w:tabs>
              <w:ind w:left="0" w:firstLine="0"/>
              <w:rPr>
                <w:szCs w:val="24"/>
              </w:rPr>
            </w:pPr>
            <w:r w:rsidRPr="00023E59">
              <w:rPr>
                <w:szCs w:val="24"/>
              </w:rPr>
              <w:t>Срок службы, не менее, лет – 30;</w:t>
            </w:r>
          </w:p>
          <w:p w:rsidR="00E37647" w:rsidRPr="00023E59" w:rsidRDefault="00E37647" w:rsidP="00EC76B1">
            <w:pPr>
              <w:pStyle w:val="afff1"/>
              <w:tabs>
                <w:tab w:val="clear" w:pos="2520"/>
              </w:tabs>
              <w:ind w:left="0" w:firstLine="0"/>
              <w:rPr>
                <w:iCs/>
                <w:color w:val="000000" w:themeColor="text1"/>
                <w:szCs w:val="24"/>
              </w:rPr>
            </w:pPr>
            <w:r w:rsidRPr="00023E59">
              <w:rPr>
                <w:szCs w:val="24"/>
              </w:rPr>
              <w:t>Коммутационное оборудование не должно требовать проведения плановых ремонтов на протяжении всего срока эксплуатации;</w:t>
            </w:r>
          </w:p>
          <w:p w:rsidR="00E37647" w:rsidRPr="00023E59" w:rsidRDefault="00E37647" w:rsidP="00EC76B1">
            <w:pPr>
              <w:pStyle w:val="afff1"/>
              <w:tabs>
                <w:tab w:val="clear" w:pos="2520"/>
              </w:tabs>
              <w:ind w:left="0" w:firstLine="0"/>
              <w:rPr>
                <w:szCs w:val="24"/>
              </w:rPr>
            </w:pPr>
            <w:r w:rsidRPr="00023E59">
              <w:rPr>
                <w:szCs w:val="24"/>
              </w:rPr>
              <w:t>Гарантийный срок с момента ввода в эксплуатацию должен составлять, не менее, лет – 5;</w:t>
            </w:r>
          </w:p>
          <w:p w:rsidR="00E37647" w:rsidRPr="00023E59" w:rsidRDefault="00E37647" w:rsidP="00EC76B1">
            <w:pPr>
              <w:pStyle w:val="afff1"/>
              <w:tabs>
                <w:tab w:val="clear" w:pos="2520"/>
              </w:tabs>
              <w:ind w:left="0" w:firstLine="0"/>
              <w:rPr>
                <w:szCs w:val="24"/>
              </w:rPr>
            </w:pPr>
            <w:r w:rsidRPr="00023E59">
              <w:rPr>
                <w:szCs w:val="24"/>
              </w:rPr>
              <w:t>Гарантия должна распространяться на все поставляемые материалы и оборудование.</w:t>
            </w:r>
          </w:p>
          <w:p w:rsidR="00E37647" w:rsidRPr="00023E59" w:rsidRDefault="00E37647" w:rsidP="00EC76B1">
            <w:pPr>
              <w:pStyle w:val="afff1"/>
              <w:tabs>
                <w:tab w:val="clear" w:pos="2520"/>
              </w:tabs>
              <w:ind w:left="0" w:firstLine="0"/>
              <w:rPr>
                <w:szCs w:val="24"/>
              </w:rPr>
            </w:pPr>
            <w:r w:rsidRPr="00023E59">
              <w:rPr>
                <w:szCs w:val="24"/>
              </w:rPr>
              <w:t xml:space="preserve">Подрядчик должен провести расчет </w:t>
            </w:r>
            <w:proofErr w:type="spellStart"/>
            <w:r w:rsidRPr="00023E59">
              <w:rPr>
                <w:szCs w:val="24"/>
              </w:rPr>
              <w:t>уставок</w:t>
            </w:r>
            <w:proofErr w:type="spellEnd"/>
            <w:r w:rsidRPr="00023E59">
              <w:rPr>
                <w:szCs w:val="24"/>
              </w:rPr>
              <w:t xml:space="preserve"> РЗА для поставляемого оборудования;</w:t>
            </w:r>
          </w:p>
          <w:p w:rsidR="00E37647" w:rsidRPr="00023E59" w:rsidRDefault="00E37647" w:rsidP="00EC76B1">
            <w:pPr>
              <w:pStyle w:val="afff1"/>
              <w:tabs>
                <w:tab w:val="clear" w:pos="2520"/>
              </w:tabs>
              <w:ind w:left="0" w:firstLine="0"/>
              <w:rPr>
                <w:szCs w:val="24"/>
              </w:rPr>
            </w:pPr>
            <w:r w:rsidRPr="00023E59">
              <w:rPr>
                <w:szCs w:val="24"/>
              </w:rPr>
              <w:t>Подрядчик должен поставить оборудование на объект с настроенной и протестированной РЗА.</w:t>
            </w:r>
          </w:p>
          <w:p w:rsidR="00E37647" w:rsidRPr="00023E59" w:rsidRDefault="00E37647" w:rsidP="00EC76B1">
            <w:pPr>
              <w:pStyle w:val="afff1"/>
              <w:tabs>
                <w:tab w:val="clear" w:pos="2520"/>
              </w:tabs>
              <w:ind w:left="0" w:firstLine="0"/>
              <w:rPr>
                <w:szCs w:val="24"/>
              </w:rPr>
            </w:pPr>
            <w:r w:rsidRPr="00023E59">
              <w:rPr>
                <w:szCs w:val="24"/>
              </w:rPr>
              <w:t>Качество РУ должно подтверждаться следующими документами:</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Декларация о соответствии по Постановлению Правительства РФ №2425 от 23.12.2021 г.</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lastRenderedPageBreak/>
              <w:t>Протокол проверки внешнего вида и проверка на соответствие чертежам по ГОСТ 14693.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нагрев по ГОСТ 14693.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электромеханических испытаний по ГОСТ 14693.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электрической прочности изоляции по ГОСТ 14693; ГОСТ 1516.3.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стойкость при сквозных токах короткого замыкания по ГОСТ 14693.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механические воздействия (на стойкость к воздействию механических факторов внешней среды) по ГОСТ 30630.0.0 или ТУ на продукцию.</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прочность при транспортировании и испытания упаковки по ГОСТ 14693.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коммутационную способность при токах короткого замыкания по ГОСТ 14693; ГОСТ Р 52565.</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 xml:space="preserve">Протокол испытаний на </w:t>
            </w:r>
            <w:proofErr w:type="spellStart"/>
            <w:r w:rsidRPr="00023E59">
              <w:rPr>
                <w:rFonts w:ascii="Times New Roman" w:hAnsi="Times New Roman"/>
                <w:sz w:val="24"/>
                <w:szCs w:val="24"/>
              </w:rPr>
              <w:t>локализационную</w:t>
            </w:r>
            <w:proofErr w:type="spellEnd"/>
            <w:r w:rsidRPr="00023E59">
              <w:rPr>
                <w:rFonts w:ascii="Times New Roman" w:hAnsi="Times New Roman"/>
                <w:sz w:val="24"/>
                <w:szCs w:val="24"/>
              </w:rPr>
              <w:t xml:space="preserve"> способность (на стойкость к воздействию дуги при внутреннем коротком замыкании) по ГОСТ 14693.</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климатические воздействия (на стойкость к воздействию климатический факторов внешней среды) по ГОСТ 15150.</w:t>
            </w:r>
          </w:p>
          <w:p w:rsidR="00E37647" w:rsidRPr="00023E59" w:rsidRDefault="00E37647" w:rsidP="00E37647">
            <w:pPr>
              <w:pStyle w:val="aff2"/>
              <w:numPr>
                <w:ilvl w:val="0"/>
                <w:numId w:val="40"/>
              </w:numPr>
              <w:tabs>
                <w:tab w:val="left" w:pos="1134"/>
              </w:tabs>
              <w:spacing w:after="0" w:line="240" w:lineRule="auto"/>
              <w:ind w:hanging="406"/>
              <w:rPr>
                <w:rFonts w:ascii="Times New Roman" w:hAnsi="Times New Roman"/>
                <w:sz w:val="24"/>
                <w:szCs w:val="24"/>
              </w:rPr>
            </w:pPr>
            <w:r w:rsidRPr="00023E59">
              <w:rPr>
                <w:rFonts w:ascii="Times New Roman" w:hAnsi="Times New Roman"/>
                <w:sz w:val="24"/>
                <w:szCs w:val="24"/>
              </w:rPr>
              <w:t>Протокол испытаний на электромагнитную совместимость (для устройства РЗА и блока управления выключателем) по ГОСТ 30804.6.4; ГОСТ 30804.6.2.</w:t>
            </w:r>
          </w:p>
          <w:p w:rsidR="00E37647" w:rsidRPr="00023E59" w:rsidRDefault="00E37647" w:rsidP="00EC76B1">
            <w:pPr>
              <w:pStyle w:val="afff1"/>
              <w:tabs>
                <w:tab w:val="clear" w:pos="2520"/>
              </w:tabs>
              <w:ind w:left="0" w:firstLine="0"/>
              <w:rPr>
                <w:b/>
                <w:iCs/>
                <w:color w:val="000000" w:themeColor="text1"/>
                <w:szCs w:val="24"/>
              </w:rPr>
            </w:pPr>
            <w:r w:rsidRPr="00023E59">
              <w:rPr>
                <w:b/>
                <w:iCs/>
                <w:color w:val="000000" w:themeColor="text1"/>
                <w:szCs w:val="24"/>
              </w:rPr>
              <w:t xml:space="preserve">Требования к распределительному устройству 0,4 </w:t>
            </w:r>
            <w:proofErr w:type="spellStart"/>
            <w:r w:rsidRPr="00023E59">
              <w:rPr>
                <w:b/>
                <w:iCs/>
                <w:color w:val="000000" w:themeColor="text1"/>
                <w:szCs w:val="24"/>
              </w:rPr>
              <w:t>кВ</w:t>
            </w:r>
            <w:proofErr w:type="spellEnd"/>
            <w:r w:rsidRPr="00023E59">
              <w:rPr>
                <w:b/>
                <w:iCs/>
                <w:color w:val="000000" w:themeColor="text1"/>
                <w:szCs w:val="24"/>
              </w:rPr>
              <w:t>:</w:t>
            </w:r>
          </w:p>
          <w:p w:rsidR="00E37647" w:rsidRPr="00023E59" w:rsidRDefault="00E37647" w:rsidP="00EC76B1">
            <w:pPr>
              <w:pStyle w:val="afff1"/>
              <w:tabs>
                <w:tab w:val="clear" w:pos="2520"/>
              </w:tabs>
              <w:ind w:left="0" w:firstLine="0"/>
              <w:rPr>
                <w:iCs/>
                <w:color w:val="000000" w:themeColor="text1"/>
                <w:szCs w:val="24"/>
              </w:rPr>
            </w:pPr>
            <w:r w:rsidRPr="00023E59">
              <w:rPr>
                <w:iCs/>
                <w:color w:val="000000" w:themeColor="text1"/>
                <w:szCs w:val="24"/>
              </w:rPr>
              <w:t>Каркас из оцинкованных профилей толщиной не менее 2 мм;</w:t>
            </w:r>
          </w:p>
          <w:p w:rsidR="00E37647" w:rsidRPr="00023E59" w:rsidRDefault="00E37647" w:rsidP="00EC76B1">
            <w:pPr>
              <w:pStyle w:val="afff1"/>
              <w:tabs>
                <w:tab w:val="clear" w:pos="2520"/>
              </w:tabs>
              <w:ind w:left="0" w:firstLine="0"/>
              <w:rPr>
                <w:iCs/>
                <w:color w:val="000000" w:themeColor="text1"/>
                <w:szCs w:val="24"/>
              </w:rPr>
            </w:pPr>
            <w:r w:rsidRPr="00023E59">
              <w:rPr>
                <w:iCs/>
                <w:color w:val="000000" w:themeColor="text1"/>
                <w:szCs w:val="24"/>
              </w:rPr>
              <w:t>Соединение профилей при помощи неразъемных (заклепочный) и разъемных (болтовых) соединений;</w:t>
            </w:r>
          </w:p>
          <w:p w:rsidR="00E37647" w:rsidRPr="00023E59" w:rsidRDefault="00E37647" w:rsidP="00EC76B1">
            <w:pPr>
              <w:pStyle w:val="afff1"/>
              <w:tabs>
                <w:tab w:val="clear" w:pos="2520"/>
              </w:tabs>
              <w:ind w:left="0" w:firstLine="0"/>
              <w:rPr>
                <w:iCs/>
                <w:color w:val="000000" w:themeColor="text1"/>
                <w:szCs w:val="24"/>
              </w:rPr>
            </w:pPr>
            <w:r w:rsidRPr="00023E59">
              <w:rPr>
                <w:iCs/>
                <w:color w:val="000000" w:themeColor="text1"/>
                <w:szCs w:val="24"/>
              </w:rPr>
              <w:t>Монтаж внутренних деталей на клетьевую гайку;</w:t>
            </w:r>
          </w:p>
          <w:p w:rsidR="00E37647" w:rsidRPr="00023E59" w:rsidRDefault="00E37647" w:rsidP="00EC76B1">
            <w:pPr>
              <w:pStyle w:val="afff1"/>
              <w:tabs>
                <w:tab w:val="clear" w:pos="2520"/>
              </w:tabs>
              <w:ind w:left="0" w:firstLine="0"/>
              <w:rPr>
                <w:iCs/>
                <w:color w:val="000000" w:themeColor="text1"/>
                <w:szCs w:val="24"/>
              </w:rPr>
            </w:pPr>
            <w:r w:rsidRPr="00023E59">
              <w:rPr>
                <w:iCs/>
                <w:color w:val="000000" w:themeColor="text1"/>
                <w:szCs w:val="24"/>
              </w:rPr>
              <w:t>Исполнение петель – антивандальное;</w:t>
            </w:r>
          </w:p>
          <w:p w:rsidR="00E37647" w:rsidRPr="00023E59" w:rsidRDefault="00E37647" w:rsidP="00EC76B1">
            <w:pPr>
              <w:pStyle w:val="afff1"/>
              <w:tabs>
                <w:tab w:val="clear" w:pos="2520"/>
              </w:tabs>
              <w:ind w:left="0" w:firstLine="0"/>
              <w:rPr>
                <w:szCs w:val="24"/>
              </w:rPr>
            </w:pPr>
            <w:r w:rsidRPr="00023E59">
              <w:rPr>
                <w:iCs/>
                <w:color w:val="000000" w:themeColor="text1"/>
                <w:szCs w:val="24"/>
              </w:rPr>
              <w:t xml:space="preserve">Окраска фасадных элементов </w:t>
            </w:r>
            <w:r w:rsidRPr="00023E59">
              <w:rPr>
                <w:szCs w:val="24"/>
              </w:rPr>
              <w:t xml:space="preserve">порошковой краской </w:t>
            </w:r>
            <w:r w:rsidRPr="00023E59">
              <w:rPr>
                <w:szCs w:val="24"/>
                <w:lang w:val="en-US"/>
              </w:rPr>
              <w:t>RAL</w:t>
            </w:r>
            <w:r w:rsidRPr="00023E59">
              <w:rPr>
                <w:szCs w:val="24"/>
              </w:rPr>
              <w:t>7032;</w:t>
            </w:r>
          </w:p>
          <w:p w:rsidR="00E37647" w:rsidRPr="00023E59" w:rsidRDefault="00E37647" w:rsidP="00EC76B1">
            <w:pPr>
              <w:pStyle w:val="afff1"/>
              <w:tabs>
                <w:tab w:val="clear" w:pos="2520"/>
              </w:tabs>
              <w:ind w:left="0" w:firstLine="0"/>
              <w:rPr>
                <w:iCs/>
                <w:color w:val="000000" w:themeColor="text1"/>
                <w:szCs w:val="24"/>
              </w:rPr>
            </w:pPr>
            <w:r w:rsidRPr="00023E59">
              <w:rPr>
                <w:szCs w:val="24"/>
              </w:rPr>
              <w:t xml:space="preserve">На фасаде </w:t>
            </w:r>
            <w:proofErr w:type="spellStart"/>
            <w:r w:rsidRPr="00023E59">
              <w:rPr>
                <w:szCs w:val="24"/>
              </w:rPr>
              <w:t>распредустройства</w:t>
            </w:r>
            <w:proofErr w:type="spellEnd"/>
            <w:r w:rsidRPr="00023E59">
              <w:rPr>
                <w:szCs w:val="24"/>
              </w:rPr>
              <w:t xml:space="preserve"> должна быть нанесена мнемосхема, отражающая соединение вводных и секционных автоматических выключателей, коммутационных аппаратов и автоматических выключателей отходящих фидеров, изготовленная из оцинкованного металла толщиной 1 мм, окрашенного порошковой краской </w:t>
            </w:r>
            <w:r w:rsidRPr="00023E59">
              <w:rPr>
                <w:szCs w:val="24"/>
                <w:lang w:val="en-US"/>
              </w:rPr>
              <w:t>RAL</w:t>
            </w:r>
            <w:r w:rsidRPr="00023E59">
              <w:rPr>
                <w:szCs w:val="24"/>
              </w:rPr>
              <w:t>9005. Монтаж мнемосхемы на фасаде должны быть выполнен с помощью неразборных (заклепочных) соединений.</w:t>
            </w:r>
          </w:p>
          <w:p w:rsidR="00E37647" w:rsidRPr="00023E59" w:rsidRDefault="00E37647" w:rsidP="00EC76B1">
            <w:pPr>
              <w:pStyle w:val="afff1"/>
              <w:tabs>
                <w:tab w:val="clear" w:pos="2520"/>
              </w:tabs>
              <w:ind w:left="0" w:firstLine="0"/>
              <w:rPr>
                <w:szCs w:val="24"/>
              </w:rPr>
            </w:pPr>
            <w:r w:rsidRPr="00023E59">
              <w:rPr>
                <w:szCs w:val="24"/>
              </w:rPr>
              <w:t>Климатическое исполнение и категория размещения по ГОСТ 15150 -  У3;</w:t>
            </w:r>
          </w:p>
          <w:p w:rsidR="00E37647" w:rsidRPr="00023E59" w:rsidRDefault="00E37647" w:rsidP="00EC76B1">
            <w:pPr>
              <w:pStyle w:val="afff1"/>
              <w:tabs>
                <w:tab w:val="clear" w:pos="2520"/>
              </w:tabs>
              <w:ind w:left="0" w:firstLine="0"/>
              <w:rPr>
                <w:szCs w:val="24"/>
              </w:rPr>
            </w:pPr>
            <w:r w:rsidRPr="00023E59">
              <w:rPr>
                <w:szCs w:val="24"/>
              </w:rPr>
              <w:t xml:space="preserve">Степень защиты оболочки по ГОСТ 14254 - Не менее </w:t>
            </w:r>
            <w:r w:rsidRPr="00023E59">
              <w:rPr>
                <w:szCs w:val="24"/>
                <w:lang w:val="en-US"/>
              </w:rPr>
              <w:t>IP</w:t>
            </w:r>
            <w:r w:rsidRPr="00023E59">
              <w:rPr>
                <w:szCs w:val="24"/>
              </w:rPr>
              <w:t>31;</w:t>
            </w:r>
          </w:p>
          <w:p w:rsidR="00E37647" w:rsidRPr="00023E59" w:rsidRDefault="00E37647" w:rsidP="00EC76B1">
            <w:pPr>
              <w:pStyle w:val="afff1"/>
              <w:tabs>
                <w:tab w:val="clear" w:pos="2520"/>
              </w:tabs>
              <w:ind w:left="0" w:firstLine="0"/>
              <w:rPr>
                <w:szCs w:val="24"/>
              </w:rPr>
            </w:pPr>
            <w:r w:rsidRPr="00023E59">
              <w:rPr>
                <w:szCs w:val="24"/>
              </w:rPr>
              <w:t>Степень секционирования по ГОСТ Р 51321.1-2007 - 3</w:t>
            </w:r>
            <w:r w:rsidRPr="00023E59">
              <w:rPr>
                <w:szCs w:val="24"/>
                <w:lang w:val="en-US"/>
              </w:rPr>
              <w:t>b</w:t>
            </w:r>
            <w:r w:rsidRPr="00023E59">
              <w:rPr>
                <w:szCs w:val="24"/>
              </w:rPr>
              <w:t>;</w:t>
            </w:r>
          </w:p>
          <w:p w:rsidR="00E37647" w:rsidRPr="00023E59" w:rsidRDefault="00E37647" w:rsidP="00EC76B1">
            <w:pPr>
              <w:pStyle w:val="afff1"/>
              <w:tabs>
                <w:tab w:val="clear" w:pos="2520"/>
              </w:tabs>
              <w:ind w:left="0" w:firstLine="0"/>
              <w:rPr>
                <w:szCs w:val="24"/>
              </w:rPr>
            </w:pPr>
            <w:r w:rsidRPr="00023E59">
              <w:rPr>
                <w:szCs w:val="24"/>
              </w:rPr>
              <w:t>Вид обслуживания - одностороннее;</w:t>
            </w:r>
          </w:p>
          <w:p w:rsidR="00E37647" w:rsidRPr="00023E59" w:rsidRDefault="00E37647" w:rsidP="00EC76B1">
            <w:pPr>
              <w:pStyle w:val="afff1"/>
              <w:tabs>
                <w:tab w:val="clear" w:pos="2520"/>
              </w:tabs>
              <w:ind w:left="0" w:firstLine="0"/>
              <w:rPr>
                <w:iCs/>
                <w:color w:val="000000" w:themeColor="text1"/>
                <w:szCs w:val="24"/>
              </w:rPr>
            </w:pPr>
            <w:r w:rsidRPr="00023E59">
              <w:rPr>
                <w:szCs w:val="24"/>
              </w:rPr>
              <w:t>Конструктивное исполнение подключения к выключателям отходящих линий - кабелем снизу;</w:t>
            </w:r>
          </w:p>
          <w:p w:rsidR="00E37647" w:rsidRPr="00023E59" w:rsidRDefault="00E37647" w:rsidP="00EC76B1">
            <w:pPr>
              <w:pStyle w:val="afff1"/>
              <w:tabs>
                <w:tab w:val="clear" w:pos="2520"/>
              </w:tabs>
              <w:ind w:left="0" w:firstLine="0"/>
              <w:rPr>
                <w:szCs w:val="24"/>
              </w:rPr>
            </w:pPr>
            <w:r w:rsidRPr="00023E59">
              <w:rPr>
                <w:szCs w:val="24"/>
              </w:rPr>
              <w:t>Конструктивное исполнение подключения к вводным выключателям - шинный ввод сверху;</w:t>
            </w:r>
          </w:p>
          <w:p w:rsidR="00E37647" w:rsidRPr="00023E59" w:rsidRDefault="00E37647" w:rsidP="00EC76B1">
            <w:pPr>
              <w:pStyle w:val="afff1"/>
              <w:tabs>
                <w:tab w:val="clear" w:pos="2520"/>
              </w:tabs>
              <w:ind w:left="0" w:firstLine="0"/>
              <w:rPr>
                <w:szCs w:val="24"/>
              </w:rPr>
            </w:pPr>
            <w:r w:rsidRPr="00023E59">
              <w:rPr>
                <w:szCs w:val="24"/>
              </w:rPr>
              <w:lastRenderedPageBreak/>
              <w:t>Материал токоведущих частей - ШМТ или М1Т;</w:t>
            </w:r>
          </w:p>
          <w:p w:rsidR="00E37647" w:rsidRPr="00023E59" w:rsidRDefault="00E37647" w:rsidP="00EC76B1">
            <w:pPr>
              <w:pStyle w:val="afff1"/>
              <w:tabs>
                <w:tab w:val="clear" w:pos="2520"/>
              </w:tabs>
              <w:ind w:left="0" w:firstLine="0"/>
              <w:rPr>
                <w:szCs w:val="24"/>
              </w:rPr>
            </w:pPr>
            <w:r w:rsidRPr="00023E59">
              <w:rPr>
                <w:szCs w:val="24"/>
              </w:rPr>
              <w:t xml:space="preserve">Производитель применяемых автоматических выключателей -  </w:t>
            </w:r>
            <w:r w:rsidRPr="00023E59">
              <w:rPr>
                <w:szCs w:val="24"/>
                <w:lang w:val="en-US"/>
              </w:rPr>
              <w:t>LS</w:t>
            </w:r>
            <w:r w:rsidRPr="00023E59">
              <w:rPr>
                <w:szCs w:val="24"/>
              </w:rPr>
              <w:t xml:space="preserve"> </w:t>
            </w:r>
            <w:r w:rsidRPr="00023E59">
              <w:rPr>
                <w:szCs w:val="24"/>
                <w:lang w:val="en-US"/>
              </w:rPr>
              <w:t>Electric</w:t>
            </w:r>
            <w:r w:rsidRPr="00023E59">
              <w:rPr>
                <w:szCs w:val="24"/>
              </w:rPr>
              <w:t>;</w:t>
            </w:r>
          </w:p>
          <w:p w:rsidR="00E37647" w:rsidRPr="00023E59" w:rsidRDefault="00E37647" w:rsidP="00EC76B1">
            <w:pPr>
              <w:pStyle w:val="afff1"/>
              <w:tabs>
                <w:tab w:val="clear" w:pos="2520"/>
              </w:tabs>
              <w:ind w:left="0" w:firstLine="0"/>
              <w:rPr>
                <w:szCs w:val="24"/>
              </w:rPr>
            </w:pPr>
            <w:r w:rsidRPr="00023E59">
              <w:rPr>
                <w:szCs w:val="24"/>
              </w:rPr>
              <w:t>Исполнение выключателей отходящих линий:</w:t>
            </w:r>
          </w:p>
          <w:p w:rsidR="00E37647" w:rsidRPr="00023E59" w:rsidRDefault="00E37647" w:rsidP="00E37647">
            <w:pPr>
              <w:pStyle w:val="afff1"/>
              <w:numPr>
                <w:ilvl w:val="2"/>
                <w:numId w:val="39"/>
              </w:numPr>
              <w:ind w:left="318" w:firstLine="0"/>
              <w:jc w:val="left"/>
              <w:rPr>
                <w:szCs w:val="24"/>
              </w:rPr>
            </w:pPr>
            <w:r w:rsidRPr="00023E59">
              <w:rPr>
                <w:szCs w:val="24"/>
              </w:rPr>
              <w:t xml:space="preserve">До 630А (включительно) – </w:t>
            </w:r>
            <w:proofErr w:type="spellStart"/>
            <w:r w:rsidRPr="00023E59">
              <w:rPr>
                <w:szCs w:val="24"/>
              </w:rPr>
              <w:t>втычное</w:t>
            </w:r>
            <w:proofErr w:type="spellEnd"/>
            <w:r w:rsidRPr="00023E59">
              <w:rPr>
                <w:szCs w:val="24"/>
              </w:rPr>
              <w:t xml:space="preserve"> в литом корпусе</w:t>
            </w:r>
          </w:p>
          <w:p w:rsidR="00E37647" w:rsidRPr="00023E59" w:rsidRDefault="00E37647" w:rsidP="00E37647">
            <w:pPr>
              <w:pStyle w:val="afff1"/>
              <w:numPr>
                <w:ilvl w:val="2"/>
                <w:numId w:val="39"/>
              </w:numPr>
              <w:ind w:left="318" w:firstLine="0"/>
              <w:jc w:val="left"/>
              <w:rPr>
                <w:szCs w:val="24"/>
              </w:rPr>
            </w:pPr>
            <w:r w:rsidRPr="00023E59">
              <w:rPr>
                <w:szCs w:val="24"/>
              </w:rPr>
              <w:t xml:space="preserve">От 800А (включительно) – </w:t>
            </w:r>
            <w:proofErr w:type="spellStart"/>
            <w:r w:rsidRPr="00023E59">
              <w:rPr>
                <w:szCs w:val="24"/>
              </w:rPr>
              <w:t>выкатное</w:t>
            </w:r>
            <w:proofErr w:type="spellEnd"/>
            <w:r w:rsidRPr="00023E59">
              <w:rPr>
                <w:szCs w:val="24"/>
              </w:rPr>
              <w:t xml:space="preserve"> воздушное</w:t>
            </w:r>
          </w:p>
          <w:p w:rsidR="00E37647" w:rsidRPr="00023E59" w:rsidRDefault="00E37647" w:rsidP="00EC76B1">
            <w:pPr>
              <w:pStyle w:val="afff1"/>
              <w:tabs>
                <w:tab w:val="clear" w:pos="2520"/>
              </w:tabs>
              <w:ind w:left="0" w:firstLine="0"/>
              <w:rPr>
                <w:szCs w:val="24"/>
              </w:rPr>
            </w:pPr>
            <w:r w:rsidRPr="00023E59">
              <w:rPr>
                <w:szCs w:val="24"/>
              </w:rPr>
              <w:t xml:space="preserve">Исполнение </w:t>
            </w:r>
            <w:proofErr w:type="spellStart"/>
            <w:r w:rsidRPr="00023E59">
              <w:rPr>
                <w:szCs w:val="24"/>
              </w:rPr>
              <w:t>расцепителей</w:t>
            </w:r>
            <w:proofErr w:type="spellEnd"/>
            <w:r w:rsidRPr="00023E59">
              <w:rPr>
                <w:szCs w:val="24"/>
              </w:rPr>
              <w:t xml:space="preserve"> выключателей отходящих линий</w:t>
            </w:r>
          </w:p>
          <w:p w:rsidR="00E37647" w:rsidRPr="00023E59" w:rsidRDefault="00E37647" w:rsidP="00E37647">
            <w:pPr>
              <w:pStyle w:val="afff1"/>
              <w:numPr>
                <w:ilvl w:val="2"/>
                <w:numId w:val="39"/>
              </w:numPr>
              <w:ind w:left="318" w:firstLine="0"/>
              <w:jc w:val="left"/>
              <w:rPr>
                <w:szCs w:val="24"/>
              </w:rPr>
            </w:pPr>
            <w:r w:rsidRPr="00023E59">
              <w:rPr>
                <w:szCs w:val="24"/>
              </w:rPr>
              <w:t xml:space="preserve">До 630А (включительно) – электронный </w:t>
            </w:r>
            <w:proofErr w:type="spellStart"/>
            <w:r w:rsidRPr="00023E59">
              <w:rPr>
                <w:szCs w:val="24"/>
              </w:rPr>
              <w:t>расцепитель</w:t>
            </w:r>
            <w:proofErr w:type="spellEnd"/>
          </w:p>
          <w:p w:rsidR="00E37647" w:rsidRPr="00023E59" w:rsidRDefault="00E37647" w:rsidP="00E37647">
            <w:pPr>
              <w:pStyle w:val="afff1"/>
              <w:numPr>
                <w:ilvl w:val="2"/>
                <w:numId w:val="39"/>
              </w:numPr>
              <w:ind w:left="318" w:firstLine="0"/>
              <w:jc w:val="left"/>
              <w:rPr>
                <w:iCs/>
                <w:color w:val="000000" w:themeColor="text1"/>
                <w:szCs w:val="24"/>
              </w:rPr>
            </w:pPr>
            <w:r w:rsidRPr="00023E59">
              <w:rPr>
                <w:szCs w:val="24"/>
              </w:rPr>
              <w:t xml:space="preserve">От 800А (включительно) – микропроцессорный </w:t>
            </w:r>
            <w:proofErr w:type="spellStart"/>
            <w:r w:rsidRPr="00023E59">
              <w:rPr>
                <w:szCs w:val="24"/>
              </w:rPr>
              <w:t>расцепитель</w:t>
            </w:r>
            <w:proofErr w:type="spellEnd"/>
          </w:p>
          <w:p w:rsidR="00E37647" w:rsidRPr="00023E59" w:rsidRDefault="00E37647" w:rsidP="00EC76B1">
            <w:pPr>
              <w:pStyle w:val="afff1"/>
              <w:tabs>
                <w:tab w:val="clear" w:pos="2520"/>
              </w:tabs>
              <w:ind w:left="0" w:firstLine="0"/>
              <w:rPr>
                <w:iCs/>
                <w:color w:val="000000" w:themeColor="text1"/>
                <w:szCs w:val="24"/>
              </w:rPr>
            </w:pPr>
            <w:r w:rsidRPr="00023E59">
              <w:rPr>
                <w:szCs w:val="24"/>
              </w:rPr>
              <w:t xml:space="preserve">Исполнение </w:t>
            </w:r>
            <w:proofErr w:type="spellStart"/>
            <w:r w:rsidRPr="00023E59">
              <w:rPr>
                <w:szCs w:val="24"/>
              </w:rPr>
              <w:t>расцепителей</w:t>
            </w:r>
            <w:proofErr w:type="spellEnd"/>
            <w:r w:rsidRPr="00023E59">
              <w:rPr>
                <w:szCs w:val="24"/>
              </w:rPr>
              <w:t xml:space="preserve"> выключателей ввода и секционирования - микропроцессорный </w:t>
            </w:r>
            <w:proofErr w:type="spellStart"/>
            <w:r w:rsidRPr="00023E59">
              <w:rPr>
                <w:szCs w:val="24"/>
              </w:rPr>
              <w:t>расцепитель</w:t>
            </w:r>
            <w:proofErr w:type="spellEnd"/>
            <w:r w:rsidRPr="00023E59">
              <w:rPr>
                <w:szCs w:val="24"/>
              </w:rPr>
              <w:t>;</w:t>
            </w:r>
          </w:p>
          <w:p w:rsidR="00E37647" w:rsidRPr="00023E59" w:rsidRDefault="00E37647" w:rsidP="00EC76B1">
            <w:pPr>
              <w:pStyle w:val="afff1"/>
              <w:tabs>
                <w:tab w:val="clear" w:pos="2520"/>
              </w:tabs>
              <w:ind w:left="0" w:firstLine="0"/>
              <w:rPr>
                <w:szCs w:val="24"/>
              </w:rPr>
            </w:pPr>
            <w:r w:rsidRPr="00023E59">
              <w:rPr>
                <w:szCs w:val="24"/>
              </w:rPr>
              <w:t xml:space="preserve">Исполнение выключателей ввода и секционирования - </w:t>
            </w:r>
            <w:proofErr w:type="spellStart"/>
            <w:r w:rsidRPr="00023E59">
              <w:rPr>
                <w:szCs w:val="24"/>
              </w:rPr>
              <w:t>выкатное</w:t>
            </w:r>
            <w:proofErr w:type="spellEnd"/>
            <w:r w:rsidRPr="00023E59">
              <w:rPr>
                <w:szCs w:val="24"/>
              </w:rPr>
              <w:t>;</w:t>
            </w:r>
          </w:p>
          <w:p w:rsidR="00E37647" w:rsidRPr="00023E59" w:rsidRDefault="00E37647" w:rsidP="00EC76B1">
            <w:pPr>
              <w:pStyle w:val="afff1"/>
              <w:tabs>
                <w:tab w:val="clear" w:pos="2520"/>
              </w:tabs>
              <w:ind w:left="0" w:firstLine="0"/>
              <w:rPr>
                <w:szCs w:val="24"/>
              </w:rPr>
            </w:pPr>
            <w:r w:rsidRPr="00023E59">
              <w:rPr>
                <w:szCs w:val="24"/>
              </w:rPr>
              <w:t>Световая индикация состояния аппаратов отходящих линий - включено/отключено/авария;</w:t>
            </w:r>
          </w:p>
          <w:p w:rsidR="00E37647" w:rsidRPr="00023E59" w:rsidRDefault="00E37647" w:rsidP="00EC76B1">
            <w:pPr>
              <w:pStyle w:val="afff1"/>
              <w:tabs>
                <w:tab w:val="clear" w:pos="2520"/>
              </w:tabs>
              <w:ind w:left="0" w:firstLine="0"/>
              <w:rPr>
                <w:szCs w:val="24"/>
              </w:rPr>
            </w:pPr>
            <w:r w:rsidRPr="00023E59">
              <w:rPr>
                <w:szCs w:val="24"/>
              </w:rPr>
              <w:t>Световая индикация состояния аппаратов ввода и секционирования - включено/отключено/авария;</w:t>
            </w:r>
          </w:p>
          <w:p w:rsidR="00E37647" w:rsidRPr="00023E59" w:rsidRDefault="00E37647" w:rsidP="00EC76B1">
            <w:pPr>
              <w:pStyle w:val="afff1"/>
              <w:tabs>
                <w:tab w:val="clear" w:pos="2520"/>
              </w:tabs>
              <w:ind w:left="0" w:firstLine="0"/>
              <w:rPr>
                <w:szCs w:val="24"/>
              </w:rPr>
            </w:pPr>
            <w:r w:rsidRPr="00023E59">
              <w:rPr>
                <w:szCs w:val="24"/>
              </w:rPr>
              <w:t>Тип привода выключателей ввода и секционирования - моторный;</w:t>
            </w:r>
          </w:p>
          <w:p w:rsidR="00E37647" w:rsidRPr="00023E59" w:rsidRDefault="00E37647" w:rsidP="00EC76B1">
            <w:pPr>
              <w:pStyle w:val="afff1"/>
              <w:tabs>
                <w:tab w:val="clear" w:pos="2520"/>
              </w:tabs>
              <w:ind w:left="0" w:firstLine="0"/>
              <w:rPr>
                <w:szCs w:val="24"/>
              </w:rPr>
            </w:pPr>
            <w:r w:rsidRPr="00023E59">
              <w:rPr>
                <w:szCs w:val="24"/>
              </w:rPr>
              <w:t>Тип привода выключателей отходящих линий:</w:t>
            </w:r>
          </w:p>
          <w:p w:rsidR="00E37647" w:rsidRPr="00023E59" w:rsidRDefault="00E37647" w:rsidP="00E37647">
            <w:pPr>
              <w:pStyle w:val="afff1"/>
              <w:numPr>
                <w:ilvl w:val="2"/>
                <w:numId w:val="39"/>
              </w:numPr>
              <w:ind w:left="318" w:firstLine="0"/>
              <w:jc w:val="left"/>
              <w:rPr>
                <w:szCs w:val="24"/>
              </w:rPr>
            </w:pPr>
            <w:r w:rsidRPr="00023E59">
              <w:rPr>
                <w:szCs w:val="24"/>
              </w:rPr>
              <w:t>До 630А(включительно) – ручной с выносной рукояткой</w:t>
            </w:r>
          </w:p>
          <w:p w:rsidR="00E37647" w:rsidRPr="00023E59" w:rsidRDefault="00E37647" w:rsidP="00E37647">
            <w:pPr>
              <w:pStyle w:val="afff1"/>
              <w:numPr>
                <w:ilvl w:val="2"/>
                <w:numId w:val="39"/>
              </w:numPr>
              <w:ind w:left="318" w:firstLine="0"/>
              <w:jc w:val="left"/>
              <w:rPr>
                <w:szCs w:val="24"/>
              </w:rPr>
            </w:pPr>
            <w:r w:rsidRPr="00023E59">
              <w:rPr>
                <w:szCs w:val="24"/>
              </w:rPr>
              <w:t>От 800А(включительно) – моторный</w:t>
            </w:r>
          </w:p>
          <w:p w:rsidR="00E37647" w:rsidRPr="00023E59" w:rsidRDefault="00E37647" w:rsidP="00EC76B1">
            <w:pPr>
              <w:pStyle w:val="afff1"/>
              <w:tabs>
                <w:tab w:val="clear" w:pos="2520"/>
              </w:tabs>
              <w:ind w:left="0" w:firstLine="0"/>
              <w:rPr>
                <w:szCs w:val="24"/>
              </w:rPr>
            </w:pPr>
            <w:r w:rsidRPr="00023E59">
              <w:rPr>
                <w:szCs w:val="24"/>
              </w:rPr>
              <w:t>Контроль тока на вводах;</w:t>
            </w:r>
          </w:p>
          <w:p w:rsidR="00E37647" w:rsidRPr="00023E59" w:rsidRDefault="00E37647" w:rsidP="00EC76B1">
            <w:pPr>
              <w:pStyle w:val="afff1"/>
              <w:tabs>
                <w:tab w:val="clear" w:pos="2520"/>
              </w:tabs>
              <w:ind w:left="0" w:firstLine="0"/>
              <w:rPr>
                <w:szCs w:val="24"/>
              </w:rPr>
            </w:pPr>
            <w:r w:rsidRPr="00023E59">
              <w:rPr>
                <w:szCs w:val="24"/>
              </w:rPr>
              <w:t>Контроль тока на фидерах;</w:t>
            </w:r>
          </w:p>
          <w:p w:rsidR="00E37647" w:rsidRPr="00023E59" w:rsidRDefault="00E37647" w:rsidP="00EC76B1">
            <w:pPr>
              <w:pStyle w:val="afff1"/>
              <w:tabs>
                <w:tab w:val="clear" w:pos="2520"/>
              </w:tabs>
              <w:ind w:left="0" w:firstLine="0"/>
              <w:rPr>
                <w:szCs w:val="24"/>
              </w:rPr>
            </w:pPr>
            <w:r w:rsidRPr="00023E59">
              <w:rPr>
                <w:szCs w:val="24"/>
              </w:rPr>
              <w:t>Контроль напряжения на вводах;</w:t>
            </w:r>
          </w:p>
          <w:p w:rsidR="00E37647" w:rsidRPr="00023E59" w:rsidRDefault="00E37647" w:rsidP="00EC76B1">
            <w:pPr>
              <w:pStyle w:val="afff1"/>
              <w:tabs>
                <w:tab w:val="clear" w:pos="2520"/>
              </w:tabs>
              <w:ind w:left="0" w:firstLine="0"/>
              <w:rPr>
                <w:szCs w:val="24"/>
              </w:rPr>
            </w:pPr>
            <w:r w:rsidRPr="00023E59">
              <w:rPr>
                <w:szCs w:val="24"/>
              </w:rPr>
              <w:t>Наличие сертификата соответствия;</w:t>
            </w:r>
          </w:p>
          <w:p w:rsidR="00E37647" w:rsidRPr="00023E59" w:rsidRDefault="00E37647" w:rsidP="00EC76B1">
            <w:pPr>
              <w:pStyle w:val="afff1"/>
              <w:tabs>
                <w:tab w:val="clear" w:pos="2520"/>
              </w:tabs>
              <w:ind w:left="0" w:firstLine="0"/>
              <w:rPr>
                <w:szCs w:val="24"/>
              </w:rPr>
            </w:pPr>
            <w:r w:rsidRPr="00023E59">
              <w:rPr>
                <w:szCs w:val="24"/>
              </w:rPr>
              <w:t>Наличие сертификата сейсмостойкости 9б;</w:t>
            </w:r>
          </w:p>
          <w:p w:rsidR="00E37647" w:rsidRPr="00023E59" w:rsidRDefault="00E37647" w:rsidP="00EC76B1">
            <w:pPr>
              <w:pStyle w:val="afff1"/>
              <w:tabs>
                <w:tab w:val="clear" w:pos="2520"/>
              </w:tabs>
              <w:ind w:left="0" w:firstLine="0"/>
              <w:rPr>
                <w:szCs w:val="24"/>
              </w:rPr>
            </w:pPr>
            <w:r w:rsidRPr="00023E59">
              <w:rPr>
                <w:szCs w:val="24"/>
              </w:rPr>
              <w:t>Гарантийный срок с момента ввода в эксплуатацию должен составлять, не менее, лет – 5;</w:t>
            </w:r>
          </w:p>
          <w:p w:rsidR="00E37647" w:rsidRPr="00023E59" w:rsidRDefault="00E37647" w:rsidP="00EC76B1">
            <w:pPr>
              <w:jc w:val="both"/>
              <w:rPr>
                <w:b/>
                <w:iCs/>
                <w:color w:val="000000" w:themeColor="text1"/>
              </w:rPr>
            </w:pPr>
            <w:r w:rsidRPr="00023E59">
              <w:rPr>
                <w:b/>
                <w:iCs/>
                <w:color w:val="000000" w:themeColor="text1"/>
              </w:rPr>
              <w:t>Требования к силовым трансформаторам:</w:t>
            </w:r>
          </w:p>
          <w:p w:rsidR="00E37647" w:rsidRPr="00023E59" w:rsidRDefault="00E37647" w:rsidP="00EC76B1">
            <w:pPr>
              <w:pStyle w:val="afff1"/>
              <w:tabs>
                <w:tab w:val="clear" w:pos="2520"/>
              </w:tabs>
              <w:ind w:left="0" w:firstLine="0"/>
              <w:rPr>
                <w:szCs w:val="24"/>
              </w:rPr>
            </w:pPr>
            <w:r w:rsidRPr="00023E59">
              <w:rPr>
                <w:szCs w:val="24"/>
              </w:rPr>
              <w:t>Тип – ТМГ21</w:t>
            </w:r>
          </w:p>
          <w:p w:rsidR="00E37647" w:rsidRPr="00023E59" w:rsidRDefault="00E37647" w:rsidP="00EC76B1">
            <w:pPr>
              <w:pStyle w:val="afff1"/>
              <w:tabs>
                <w:tab w:val="clear" w:pos="2520"/>
              </w:tabs>
              <w:ind w:left="0" w:firstLine="0"/>
              <w:rPr>
                <w:szCs w:val="24"/>
              </w:rPr>
            </w:pPr>
            <w:r w:rsidRPr="00023E59">
              <w:rPr>
                <w:szCs w:val="24"/>
              </w:rPr>
              <w:t>Номинальная частота – 50 Гц</w:t>
            </w:r>
          </w:p>
          <w:p w:rsidR="00E37647" w:rsidRPr="00023E59" w:rsidRDefault="00E37647" w:rsidP="00EC76B1">
            <w:pPr>
              <w:pStyle w:val="afff1"/>
              <w:tabs>
                <w:tab w:val="clear" w:pos="2520"/>
              </w:tabs>
              <w:ind w:left="0" w:firstLine="0"/>
              <w:rPr>
                <w:szCs w:val="24"/>
              </w:rPr>
            </w:pPr>
            <w:r w:rsidRPr="00023E59">
              <w:rPr>
                <w:szCs w:val="24"/>
              </w:rPr>
              <w:t xml:space="preserve">Номинальное напряжение стороны ВН – 10 </w:t>
            </w:r>
            <w:proofErr w:type="spellStart"/>
            <w:r w:rsidRPr="00023E59">
              <w:rPr>
                <w:szCs w:val="24"/>
              </w:rPr>
              <w:t>кВ</w:t>
            </w:r>
            <w:proofErr w:type="spellEnd"/>
          </w:p>
          <w:p w:rsidR="00E37647" w:rsidRPr="00023E59" w:rsidRDefault="00E37647" w:rsidP="00EC76B1">
            <w:pPr>
              <w:pStyle w:val="afff1"/>
              <w:tabs>
                <w:tab w:val="clear" w:pos="2520"/>
              </w:tabs>
              <w:ind w:left="0" w:firstLine="0"/>
              <w:rPr>
                <w:szCs w:val="24"/>
              </w:rPr>
            </w:pPr>
            <w:r w:rsidRPr="00023E59">
              <w:rPr>
                <w:szCs w:val="24"/>
              </w:rPr>
              <w:t xml:space="preserve">Номинальное напряжение стороны НН – 0,4 </w:t>
            </w:r>
            <w:proofErr w:type="spellStart"/>
            <w:r w:rsidRPr="00023E59">
              <w:rPr>
                <w:szCs w:val="24"/>
              </w:rPr>
              <w:t>кВ</w:t>
            </w:r>
            <w:proofErr w:type="spellEnd"/>
          </w:p>
          <w:p w:rsidR="00E37647" w:rsidRPr="00023E59" w:rsidRDefault="00E37647" w:rsidP="00EC76B1">
            <w:pPr>
              <w:pStyle w:val="afff1"/>
              <w:tabs>
                <w:tab w:val="clear" w:pos="2520"/>
              </w:tabs>
              <w:ind w:left="0" w:firstLine="0"/>
              <w:rPr>
                <w:szCs w:val="24"/>
              </w:rPr>
            </w:pPr>
            <w:r w:rsidRPr="00023E59">
              <w:rPr>
                <w:szCs w:val="24"/>
              </w:rPr>
              <w:t>Номинальный ток стороны ВН – 144,3 А</w:t>
            </w:r>
          </w:p>
          <w:p w:rsidR="00E37647" w:rsidRPr="00023E59" w:rsidRDefault="00E37647" w:rsidP="00EC76B1">
            <w:pPr>
              <w:pStyle w:val="afff1"/>
              <w:tabs>
                <w:tab w:val="clear" w:pos="2520"/>
              </w:tabs>
              <w:ind w:left="0" w:firstLine="0"/>
              <w:rPr>
                <w:szCs w:val="24"/>
              </w:rPr>
            </w:pPr>
            <w:r w:rsidRPr="00023E59">
              <w:rPr>
                <w:szCs w:val="24"/>
              </w:rPr>
              <w:t>Номинальный ток стороны НН – 3608 А</w:t>
            </w:r>
          </w:p>
          <w:p w:rsidR="00E37647" w:rsidRPr="00023E59" w:rsidRDefault="00E37647" w:rsidP="00EC76B1">
            <w:pPr>
              <w:pStyle w:val="afff1"/>
              <w:tabs>
                <w:tab w:val="clear" w:pos="2520"/>
              </w:tabs>
              <w:ind w:left="0" w:firstLine="0"/>
              <w:rPr>
                <w:szCs w:val="24"/>
              </w:rPr>
            </w:pPr>
            <w:r w:rsidRPr="00023E59">
              <w:rPr>
                <w:szCs w:val="24"/>
              </w:rPr>
              <w:t>Способ регулирования напряжения – ПБВ</w:t>
            </w:r>
          </w:p>
          <w:p w:rsidR="00E37647" w:rsidRPr="00023E59" w:rsidRDefault="00E37647" w:rsidP="00EC76B1">
            <w:pPr>
              <w:pStyle w:val="afff1"/>
              <w:tabs>
                <w:tab w:val="clear" w:pos="2520"/>
              </w:tabs>
              <w:ind w:left="0" w:firstLine="0"/>
              <w:rPr>
                <w:szCs w:val="24"/>
              </w:rPr>
            </w:pPr>
            <w:r w:rsidRPr="00023E59">
              <w:rPr>
                <w:szCs w:val="24"/>
              </w:rPr>
              <w:t>Потери холостого хода (+15%) – 2500 Вт</w:t>
            </w:r>
          </w:p>
          <w:p w:rsidR="00E37647" w:rsidRPr="00023E59" w:rsidRDefault="00E37647" w:rsidP="00EC76B1">
            <w:pPr>
              <w:pStyle w:val="afff1"/>
              <w:tabs>
                <w:tab w:val="clear" w:pos="2520"/>
              </w:tabs>
              <w:ind w:left="0" w:firstLine="0"/>
              <w:rPr>
                <w:szCs w:val="24"/>
              </w:rPr>
            </w:pPr>
            <w:r w:rsidRPr="00023E59">
              <w:rPr>
                <w:szCs w:val="24"/>
              </w:rPr>
              <w:t>Потери короткого замыкания при 75</w:t>
            </w:r>
            <w:r w:rsidRPr="00023E59">
              <w:rPr>
                <w:szCs w:val="24"/>
                <w:vertAlign w:val="superscript"/>
              </w:rPr>
              <w:t>о</w:t>
            </w:r>
            <w:r w:rsidRPr="00023E59">
              <w:rPr>
                <w:szCs w:val="24"/>
              </w:rPr>
              <w:t>С (+10%) – 26500 Вт</w:t>
            </w:r>
          </w:p>
          <w:p w:rsidR="00E37647" w:rsidRPr="00023E59" w:rsidRDefault="00E37647" w:rsidP="00EC76B1">
            <w:pPr>
              <w:pStyle w:val="afff1"/>
              <w:tabs>
                <w:tab w:val="clear" w:pos="2520"/>
              </w:tabs>
              <w:ind w:left="0" w:firstLine="0"/>
              <w:rPr>
                <w:szCs w:val="24"/>
              </w:rPr>
            </w:pPr>
            <w:r w:rsidRPr="00023E59">
              <w:rPr>
                <w:szCs w:val="24"/>
              </w:rPr>
              <w:t>Напряжение короткого замыкания при 75</w:t>
            </w:r>
            <w:r w:rsidRPr="00023E59">
              <w:rPr>
                <w:szCs w:val="24"/>
                <w:vertAlign w:val="superscript"/>
              </w:rPr>
              <w:t>о</w:t>
            </w:r>
            <w:r w:rsidRPr="00023E59">
              <w:rPr>
                <w:szCs w:val="24"/>
              </w:rPr>
              <w:t>С (+-10%) – 60%</w:t>
            </w:r>
          </w:p>
          <w:p w:rsidR="00E37647" w:rsidRPr="00023E59" w:rsidRDefault="00E37647" w:rsidP="00EC76B1">
            <w:pPr>
              <w:pStyle w:val="afff1"/>
              <w:tabs>
                <w:tab w:val="clear" w:pos="2520"/>
              </w:tabs>
              <w:ind w:left="0" w:firstLine="0"/>
              <w:rPr>
                <w:szCs w:val="24"/>
              </w:rPr>
            </w:pPr>
            <w:r w:rsidRPr="00023E59">
              <w:rPr>
                <w:szCs w:val="24"/>
              </w:rPr>
              <w:t xml:space="preserve">Степень защиты токоведущих вводов – </w:t>
            </w:r>
            <w:r w:rsidRPr="00023E59">
              <w:rPr>
                <w:szCs w:val="24"/>
                <w:lang w:val="en-US"/>
              </w:rPr>
              <w:t>IP</w:t>
            </w:r>
            <w:r w:rsidRPr="00023E59">
              <w:rPr>
                <w:szCs w:val="24"/>
              </w:rPr>
              <w:t>00</w:t>
            </w:r>
          </w:p>
          <w:p w:rsidR="00E37647" w:rsidRPr="00023E59" w:rsidRDefault="00E37647" w:rsidP="00EC76B1">
            <w:pPr>
              <w:pStyle w:val="afff1"/>
              <w:tabs>
                <w:tab w:val="clear" w:pos="2520"/>
              </w:tabs>
              <w:ind w:left="0" w:firstLine="0"/>
              <w:rPr>
                <w:szCs w:val="24"/>
              </w:rPr>
            </w:pPr>
            <w:r w:rsidRPr="00023E59">
              <w:rPr>
                <w:szCs w:val="24"/>
              </w:rPr>
              <w:t>Климатическое исполнение – УХЛ1</w:t>
            </w:r>
          </w:p>
          <w:p w:rsidR="00E37647" w:rsidRPr="00023E59" w:rsidRDefault="00E37647" w:rsidP="00EC76B1">
            <w:pPr>
              <w:jc w:val="both"/>
              <w:rPr>
                <w:b/>
                <w:iCs/>
                <w:color w:val="000000" w:themeColor="text1"/>
              </w:rPr>
            </w:pPr>
            <w:r w:rsidRPr="00023E59">
              <w:rPr>
                <w:b/>
                <w:iCs/>
                <w:color w:val="000000" w:themeColor="text1"/>
              </w:rPr>
              <w:t>Требования к дизельному генератору:</w:t>
            </w:r>
          </w:p>
          <w:p w:rsidR="00E37647" w:rsidRPr="00023E59" w:rsidRDefault="00E37647" w:rsidP="00EC76B1">
            <w:pPr>
              <w:pStyle w:val="afff1"/>
              <w:tabs>
                <w:tab w:val="clear" w:pos="2520"/>
              </w:tabs>
              <w:ind w:left="0" w:firstLine="0"/>
              <w:rPr>
                <w:szCs w:val="24"/>
              </w:rPr>
            </w:pPr>
            <w:r w:rsidRPr="00023E59">
              <w:rPr>
                <w:szCs w:val="24"/>
              </w:rPr>
              <w:t>Автономная работа на 75% нагрузки без дозаправки (ч) – не менее 16</w:t>
            </w:r>
          </w:p>
          <w:p w:rsidR="00E37647" w:rsidRPr="00023E59" w:rsidRDefault="00E37647" w:rsidP="00EC76B1">
            <w:pPr>
              <w:pStyle w:val="afff1"/>
              <w:tabs>
                <w:tab w:val="clear" w:pos="2520"/>
              </w:tabs>
              <w:ind w:left="0" w:firstLine="0"/>
              <w:rPr>
                <w:szCs w:val="24"/>
              </w:rPr>
            </w:pPr>
            <w:r w:rsidRPr="00023E59">
              <w:rPr>
                <w:szCs w:val="24"/>
              </w:rPr>
              <w:t>Количество фаз – 3</w:t>
            </w:r>
          </w:p>
          <w:p w:rsidR="00E37647" w:rsidRPr="00023E59" w:rsidRDefault="00E37647" w:rsidP="00EC76B1">
            <w:pPr>
              <w:pStyle w:val="afff1"/>
              <w:tabs>
                <w:tab w:val="clear" w:pos="2520"/>
              </w:tabs>
              <w:ind w:left="0" w:firstLine="0"/>
              <w:rPr>
                <w:szCs w:val="24"/>
              </w:rPr>
            </w:pPr>
            <w:r w:rsidRPr="00023E59">
              <w:rPr>
                <w:szCs w:val="24"/>
              </w:rPr>
              <w:t>Количество цилиндров двигателя – 6</w:t>
            </w:r>
          </w:p>
          <w:p w:rsidR="00E37647" w:rsidRPr="00023E59" w:rsidRDefault="00E37647" w:rsidP="00EC76B1">
            <w:pPr>
              <w:pStyle w:val="afff1"/>
              <w:tabs>
                <w:tab w:val="clear" w:pos="2520"/>
              </w:tabs>
              <w:ind w:left="0" w:firstLine="0"/>
              <w:rPr>
                <w:szCs w:val="24"/>
              </w:rPr>
            </w:pPr>
            <w:r w:rsidRPr="00023E59">
              <w:rPr>
                <w:szCs w:val="24"/>
              </w:rPr>
              <w:t>Расположение цилиндров – рядное</w:t>
            </w:r>
          </w:p>
          <w:p w:rsidR="00E37647" w:rsidRPr="00023E59" w:rsidRDefault="00E37647" w:rsidP="00EC76B1">
            <w:pPr>
              <w:pStyle w:val="afff1"/>
              <w:tabs>
                <w:tab w:val="clear" w:pos="2520"/>
              </w:tabs>
              <w:ind w:left="0" w:firstLine="0"/>
              <w:rPr>
                <w:szCs w:val="24"/>
              </w:rPr>
            </w:pPr>
            <w:r w:rsidRPr="00023E59">
              <w:rPr>
                <w:szCs w:val="24"/>
              </w:rPr>
              <w:t>Электростартер 24 В – есть;</w:t>
            </w:r>
          </w:p>
          <w:p w:rsidR="00E37647" w:rsidRPr="00023E59" w:rsidRDefault="00E37647" w:rsidP="00EC76B1">
            <w:pPr>
              <w:pStyle w:val="afff1"/>
              <w:tabs>
                <w:tab w:val="clear" w:pos="2520"/>
              </w:tabs>
              <w:ind w:left="0" w:firstLine="0"/>
              <w:rPr>
                <w:szCs w:val="24"/>
              </w:rPr>
            </w:pPr>
            <w:r w:rsidRPr="00023E59">
              <w:rPr>
                <w:szCs w:val="24"/>
              </w:rPr>
              <w:t>Частота вращения двигателя, об/мин - 1500</w:t>
            </w:r>
          </w:p>
          <w:p w:rsidR="00E37647" w:rsidRPr="00023E59" w:rsidRDefault="00E37647" w:rsidP="00EC76B1">
            <w:pPr>
              <w:pStyle w:val="afff1"/>
              <w:tabs>
                <w:tab w:val="clear" w:pos="2520"/>
              </w:tabs>
              <w:ind w:left="0" w:firstLine="0"/>
              <w:rPr>
                <w:szCs w:val="24"/>
              </w:rPr>
            </w:pPr>
            <w:r w:rsidRPr="00023E59">
              <w:rPr>
                <w:szCs w:val="24"/>
              </w:rPr>
              <w:t>Коэффициент мощности – не менее 0.8</w:t>
            </w:r>
          </w:p>
          <w:p w:rsidR="00E37647" w:rsidRPr="00023E59" w:rsidRDefault="00E37647" w:rsidP="00EC76B1">
            <w:pPr>
              <w:pStyle w:val="afff1"/>
              <w:tabs>
                <w:tab w:val="clear" w:pos="2520"/>
              </w:tabs>
              <w:ind w:left="0" w:firstLine="0"/>
              <w:rPr>
                <w:szCs w:val="24"/>
              </w:rPr>
            </w:pPr>
            <w:r w:rsidRPr="00023E59">
              <w:rPr>
                <w:szCs w:val="24"/>
              </w:rPr>
              <w:lastRenderedPageBreak/>
              <w:t>КПД генератора, % – не менее 94</w:t>
            </w:r>
          </w:p>
          <w:p w:rsidR="00E37647" w:rsidRPr="00023E59" w:rsidRDefault="00E37647" w:rsidP="00EC76B1">
            <w:pPr>
              <w:pStyle w:val="afff1"/>
              <w:tabs>
                <w:tab w:val="clear" w:pos="2520"/>
              </w:tabs>
              <w:ind w:left="0" w:firstLine="0"/>
              <w:rPr>
                <w:szCs w:val="24"/>
              </w:rPr>
            </w:pPr>
            <w:r w:rsidRPr="00023E59">
              <w:rPr>
                <w:szCs w:val="24"/>
              </w:rPr>
              <w:t>Мощность номинальная, кВт – не менее 120</w:t>
            </w:r>
          </w:p>
          <w:p w:rsidR="00E37647" w:rsidRPr="00023E59" w:rsidRDefault="00E37647" w:rsidP="00EC76B1">
            <w:pPr>
              <w:pStyle w:val="afff1"/>
              <w:tabs>
                <w:tab w:val="clear" w:pos="2520"/>
              </w:tabs>
              <w:ind w:left="0" w:firstLine="0"/>
              <w:rPr>
                <w:szCs w:val="24"/>
              </w:rPr>
            </w:pPr>
            <w:r w:rsidRPr="00023E59">
              <w:rPr>
                <w:szCs w:val="24"/>
              </w:rPr>
              <w:t>Мощность максимальная, кВт – не менее 145</w:t>
            </w:r>
          </w:p>
          <w:p w:rsidR="00E37647" w:rsidRPr="00023E59" w:rsidRDefault="00E37647" w:rsidP="00EC76B1">
            <w:pPr>
              <w:pStyle w:val="afff1"/>
              <w:tabs>
                <w:tab w:val="clear" w:pos="2520"/>
              </w:tabs>
              <w:ind w:left="0" w:firstLine="0"/>
              <w:rPr>
                <w:szCs w:val="24"/>
              </w:rPr>
            </w:pPr>
            <w:r w:rsidRPr="00023E59">
              <w:rPr>
                <w:szCs w:val="24"/>
              </w:rPr>
              <w:t>Регулятор напряжения – есть</w:t>
            </w:r>
          </w:p>
          <w:p w:rsidR="00E37647" w:rsidRPr="00023E59" w:rsidRDefault="00E37647" w:rsidP="00EC76B1">
            <w:pPr>
              <w:pStyle w:val="afff1"/>
              <w:tabs>
                <w:tab w:val="clear" w:pos="2520"/>
              </w:tabs>
              <w:ind w:left="0" w:firstLine="0"/>
              <w:rPr>
                <w:szCs w:val="24"/>
              </w:rPr>
            </w:pPr>
            <w:r w:rsidRPr="00023E59">
              <w:rPr>
                <w:szCs w:val="24"/>
              </w:rPr>
              <w:t>Тип генератора – бесщеточный синхронный;</w:t>
            </w:r>
          </w:p>
          <w:p w:rsidR="00E37647" w:rsidRPr="00023E59" w:rsidRDefault="00E37647" w:rsidP="00EC76B1">
            <w:pPr>
              <w:pStyle w:val="afff1"/>
              <w:tabs>
                <w:tab w:val="clear" w:pos="2520"/>
              </w:tabs>
              <w:ind w:left="0" w:firstLine="0"/>
              <w:rPr>
                <w:szCs w:val="24"/>
              </w:rPr>
            </w:pPr>
            <w:r w:rsidRPr="00023E59">
              <w:rPr>
                <w:szCs w:val="24"/>
              </w:rPr>
              <w:t>Точность регулировки напряжения - +-1%</w:t>
            </w:r>
          </w:p>
          <w:p w:rsidR="00E37647" w:rsidRPr="00023E59" w:rsidRDefault="00E37647" w:rsidP="00EC76B1">
            <w:pPr>
              <w:pStyle w:val="afff1"/>
              <w:tabs>
                <w:tab w:val="clear" w:pos="2520"/>
              </w:tabs>
              <w:ind w:left="0" w:firstLine="0"/>
              <w:rPr>
                <w:szCs w:val="24"/>
              </w:rPr>
            </w:pPr>
            <w:r w:rsidRPr="00023E59">
              <w:rPr>
                <w:szCs w:val="24"/>
              </w:rPr>
              <w:t>Частота, Гц – 50;</w:t>
            </w:r>
          </w:p>
          <w:p w:rsidR="00E37647" w:rsidRPr="00023E59" w:rsidRDefault="00E37647" w:rsidP="00EC76B1">
            <w:pPr>
              <w:pStyle w:val="afff1"/>
              <w:tabs>
                <w:tab w:val="clear" w:pos="2520"/>
              </w:tabs>
              <w:ind w:left="0" w:firstLine="0"/>
              <w:rPr>
                <w:szCs w:val="24"/>
              </w:rPr>
            </w:pPr>
            <w:r w:rsidRPr="00023E59">
              <w:rPr>
                <w:szCs w:val="24"/>
              </w:rPr>
              <w:t>Контейнер Север: стены и потолок из сэндвич-панелей толщиной не менее 50 мм, пол покрыт рифлёным листом толщиной не менее 3 мм, дверь оборудована доводчиком, приточно-вытяжная вентиляция с проёмами, оснащенными жалюзийными клапанами с электрическим приводом, щит собственных нужд, модуль порошкового пожаротушения.</w:t>
            </w:r>
          </w:p>
        </w:tc>
      </w:tr>
      <w:tr w:rsidR="00E37647" w:rsidRPr="00023E59" w:rsidTr="00EC76B1">
        <w:trPr>
          <w:trHeight w:val="274"/>
        </w:trPr>
        <w:tc>
          <w:tcPr>
            <w:tcW w:w="351" w:type="pct"/>
          </w:tcPr>
          <w:p w:rsidR="00E37647" w:rsidRPr="00023E59" w:rsidRDefault="00401749" w:rsidP="00EC76B1">
            <w:pPr>
              <w:spacing w:beforeLines="20" w:before="48" w:afterLines="20" w:after="48"/>
              <w:jc w:val="center"/>
            </w:pPr>
            <w:r w:rsidRPr="00023E59">
              <w:lastRenderedPageBreak/>
              <w:t>1.</w:t>
            </w:r>
            <w:r w:rsidR="00812676" w:rsidRPr="00023E59">
              <w:t>11</w:t>
            </w:r>
          </w:p>
        </w:tc>
        <w:tc>
          <w:tcPr>
            <w:tcW w:w="1191" w:type="pct"/>
          </w:tcPr>
          <w:p w:rsidR="00E37647" w:rsidRPr="00023E59" w:rsidRDefault="00E37647" w:rsidP="00EC76B1">
            <w:pPr>
              <w:rPr>
                <w:color w:val="000000" w:themeColor="text1"/>
              </w:rPr>
            </w:pPr>
            <w:r w:rsidRPr="00023E59">
              <w:rPr>
                <w:color w:val="000000" w:themeColor="text1"/>
              </w:rPr>
              <w:t>Гарантии качества</w:t>
            </w:r>
          </w:p>
        </w:tc>
        <w:tc>
          <w:tcPr>
            <w:tcW w:w="3458" w:type="pct"/>
          </w:tcPr>
          <w:p w:rsidR="00E37647" w:rsidRPr="00023E59" w:rsidRDefault="00E37647" w:rsidP="00EC76B1">
            <w:pPr>
              <w:jc w:val="both"/>
              <w:rPr>
                <w:iCs/>
                <w:color w:val="000000" w:themeColor="text1"/>
              </w:rPr>
            </w:pPr>
            <w:r w:rsidRPr="00023E59">
              <w:rPr>
                <w:iCs/>
                <w:color w:val="000000" w:themeColor="text1"/>
              </w:rPr>
              <w:t>1. Подрядчик гарантирует качество выполнения всех работ, своевременное устранение недостатков и дефектов, выявленных при приемке результата работ и в период гарантийного срока. Работы (результат работ) должны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rsidR="00E37647" w:rsidRPr="00023E59" w:rsidRDefault="00E37647" w:rsidP="00EC76B1">
            <w:pPr>
              <w:jc w:val="both"/>
              <w:rPr>
                <w:iCs/>
                <w:color w:val="000000" w:themeColor="text1"/>
              </w:rPr>
            </w:pPr>
            <w:r w:rsidRPr="00023E59">
              <w:rPr>
                <w:iCs/>
                <w:color w:val="000000" w:themeColor="text1"/>
              </w:rPr>
              <w:t>2. Срок предоставления гарантии качества выполняемых работ: не менее 5 (пяти) лет с момента завершения и приемки работ по объекту.</w:t>
            </w:r>
          </w:p>
          <w:p w:rsidR="00E37647" w:rsidRPr="00023E59" w:rsidRDefault="00E37647" w:rsidP="00EC76B1">
            <w:pPr>
              <w:jc w:val="both"/>
              <w:rPr>
                <w:iCs/>
                <w:color w:val="000000" w:themeColor="text1"/>
              </w:rPr>
            </w:pPr>
            <w:r w:rsidRPr="00023E59">
              <w:rPr>
                <w:iCs/>
                <w:color w:val="000000" w:themeColor="text1"/>
              </w:rPr>
              <w:t>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либо неправильной его эксплуатации.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37647" w:rsidRPr="00023E59" w:rsidRDefault="00E37647" w:rsidP="00EC76B1">
            <w:pPr>
              <w:jc w:val="both"/>
              <w:rPr>
                <w:iCs/>
                <w:color w:val="000000" w:themeColor="text1"/>
              </w:rPr>
            </w:pPr>
            <w:r w:rsidRPr="00023E59">
              <w:rPr>
                <w:iCs/>
                <w:color w:val="000000" w:themeColor="text1"/>
              </w:rPr>
              <w:t xml:space="preserve">4. В случае обнаружения дефектов и недостатков, указанных в п. 3. Договора,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Подрядчика по своему выбору безвозмездного устранения указанных в акте недостатков и дефектов в разумный срок или соразмерного уменьшения цены Договора. </w:t>
            </w:r>
          </w:p>
          <w:p w:rsidR="00E37647" w:rsidRPr="00023E59" w:rsidRDefault="00E37647" w:rsidP="00EC76B1">
            <w:pPr>
              <w:jc w:val="both"/>
              <w:rPr>
                <w:iCs/>
                <w:color w:val="000000" w:themeColor="text1"/>
              </w:rPr>
            </w:pPr>
            <w:r w:rsidRPr="00023E59">
              <w:rPr>
                <w:iCs/>
                <w:color w:val="000000" w:themeColor="text1"/>
              </w:rPr>
              <w:t>5. В случае получения письменного отказа Подрядчика от устранения недостатков и дефектов, указанных выше, или в случае, если в течение 10 календарных дней со дня подписания указанного в настоящем разделе акта от Подрядчика не получено письменного отказа от устранения дефектов и недостатков либо уклонения Подрядчика от устранения соответствующих дефектов и недостатков, Заказчик вправе привлечь для устранения дефектов и недостатков другую организацию с возмещением своих расходов за счет Подрядчика.</w:t>
            </w:r>
          </w:p>
          <w:p w:rsidR="00E37647" w:rsidRPr="00023E59" w:rsidRDefault="00E37647" w:rsidP="00EC76B1">
            <w:pPr>
              <w:jc w:val="both"/>
              <w:rPr>
                <w:iCs/>
                <w:color w:val="000000" w:themeColor="text1"/>
              </w:rPr>
            </w:pPr>
          </w:p>
        </w:tc>
      </w:tr>
      <w:tr w:rsidR="00E37647" w:rsidRPr="00023E59" w:rsidTr="00EC76B1">
        <w:trPr>
          <w:trHeight w:val="843"/>
        </w:trPr>
        <w:tc>
          <w:tcPr>
            <w:tcW w:w="351" w:type="pct"/>
          </w:tcPr>
          <w:p w:rsidR="00E37647" w:rsidRPr="00023E59" w:rsidRDefault="00812676" w:rsidP="00EC76B1">
            <w:pPr>
              <w:spacing w:beforeLines="20" w:before="48" w:afterLines="20" w:after="48"/>
              <w:jc w:val="center"/>
            </w:pPr>
            <w:r w:rsidRPr="00023E59">
              <w:lastRenderedPageBreak/>
              <w:t>1.12</w:t>
            </w:r>
          </w:p>
        </w:tc>
        <w:tc>
          <w:tcPr>
            <w:tcW w:w="1191" w:type="pct"/>
          </w:tcPr>
          <w:p w:rsidR="00E37647" w:rsidRPr="00023E59" w:rsidRDefault="00E37647" w:rsidP="00EC76B1">
            <w:pPr>
              <w:rPr>
                <w:color w:val="000000" w:themeColor="text1"/>
              </w:rPr>
            </w:pPr>
            <w:r w:rsidRPr="00023E59">
              <w:rPr>
                <w:color w:val="000000" w:themeColor="text1"/>
              </w:rPr>
              <w:t>Дополнительные требования к производству работ на Предприятии.</w:t>
            </w:r>
          </w:p>
        </w:tc>
        <w:tc>
          <w:tcPr>
            <w:tcW w:w="3458" w:type="pct"/>
          </w:tcPr>
          <w:p w:rsidR="00E37647" w:rsidRPr="00023E59" w:rsidRDefault="00E37647" w:rsidP="00E37647">
            <w:pPr>
              <w:widowControl w:val="0"/>
              <w:numPr>
                <w:ilvl w:val="0"/>
                <w:numId w:val="37"/>
              </w:numPr>
              <w:tabs>
                <w:tab w:val="left" w:pos="351"/>
              </w:tabs>
              <w:ind w:left="420" w:hanging="420"/>
              <w:jc w:val="both"/>
            </w:pPr>
            <w:r w:rsidRPr="00023E59">
              <w:rPr>
                <w:color w:val="000000"/>
                <w:lang w:bidi="ru-RU"/>
              </w:rPr>
              <w:t xml:space="preserve">Складирование мусора и строительных материалов необходимо производить </w:t>
            </w:r>
            <w:r w:rsidRPr="00023E59">
              <w:t xml:space="preserve">только </w:t>
            </w:r>
            <w:r w:rsidRPr="00023E59">
              <w:rPr>
                <w:color w:val="000000"/>
                <w:lang w:bidi="ru-RU"/>
              </w:rPr>
              <w:t>на согласованной с Заказчиком площадке.</w:t>
            </w:r>
          </w:p>
          <w:p w:rsidR="00E37647" w:rsidRPr="00023E59" w:rsidRDefault="00E37647" w:rsidP="00E37647">
            <w:pPr>
              <w:widowControl w:val="0"/>
              <w:numPr>
                <w:ilvl w:val="0"/>
                <w:numId w:val="37"/>
              </w:numPr>
              <w:tabs>
                <w:tab w:val="left" w:pos="351"/>
              </w:tabs>
              <w:ind w:left="420" w:hanging="420"/>
              <w:jc w:val="both"/>
            </w:pPr>
            <w:r w:rsidRPr="00023E59">
              <w:rPr>
                <w:color w:val="000000"/>
                <w:lang w:bidi="ru-RU"/>
              </w:rPr>
              <w:t>Основные работы, проводимые на территории ФГБУ «ВНИИЗЖ» проводятся в режиме работы предприятия. (Понедельник – Среда 8.00-17.00, Четверг-Пятница 8.00 – 15-45).</w:t>
            </w:r>
            <w:r w:rsidRPr="00023E59">
              <w:t xml:space="preserve"> </w:t>
            </w:r>
          </w:p>
          <w:p w:rsidR="00E37647" w:rsidRPr="00023E59" w:rsidRDefault="00E37647" w:rsidP="00E37647">
            <w:pPr>
              <w:widowControl w:val="0"/>
              <w:numPr>
                <w:ilvl w:val="0"/>
                <w:numId w:val="37"/>
              </w:numPr>
              <w:tabs>
                <w:tab w:val="left" w:pos="351"/>
              </w:tabs>
              <w:ind w:left="420" w:hanging="420"/>
              <w:jc w:val="both"/>
            </w:pPr>
            <w:r w:rsidRPr="00023E59">
              <w:rPr>
                <w:color w:val="000000"/>
                <w:lang w:bidi="ru-RU"/>
              </w:rPr>
              <w:t xml:space="preserve">В связи с выполнением работ на </w:t>
            </w:r>
            <w:r w:rsidRPr="00023E59">
              <w:t>Государственном режимном и охраняемом предприятии</w:t>
            </w:r>
            <w:r w:rsidRPr="00023E59">
              <w:rPr>
                <w:color w:val="000000"/>
                <w:lang w:bidi="ru-RU"/>
              </w:rPr>
              <w:t xml:space="preserve"> Подрядчику необходимо предоставить следующие документы:</w:t>
            </w:r>
          </w:p>
          <w:p w:rsidR="00E37647" w:rsidRPr="00023E59" w:rsidRDefault="00E37647" w:rsidP="00E37647">
            <w:pPr>
              <w:widowControl w:val="0"/>
              <w:numPr>
                <w:ilvl w:val="0"/>
                <w:numId w:val="35"/>
              </w:numPr>
              <w:tabs>
                <w:tab w:val="left" w:pos="758"/>
              </w:tabs>
              <w:ind w:left="740" w:hanging="320"/>
              <w:jc w:val="both"/>
            </w:pPr>
            <w:r w:rsidRPr="00023E59">
              <w:rPr>
                <w:color w:val="000000"/>
                <w:lang w:bidi="ru-RU"/>
              </w:rPr>
              <w:t>Приказ о назначении ответственных за производство работ.</w:t>
            </w:r>
          </w:p>
          <w:p w:rsidR="00E37647" w:rsidRPr="00023E59" w:rsidRDefault="00E37647" w:rsidP="00E37647">
            <w:pPr>
              <w:widowControl w:val="0"/>
              <w:numPr>
                <w:ilvl w:val="0"/>
                <w:numId w:val="35"/>
              </w:numPr>
              <w:tabs>
                <w:tab w:val="left" w:pos="758"/>
              </w:tabs>
              <w:ind w:left="740" w:hanging="320"/>
              <w:jc w:val="both"/>
            </w:pPr>
            <w:r w:rsidRPr="00023E59">
              <w:rPr>
                <w:color w:val="000000"/>
                <w:lang w:bidi="ru-RU"/>
              </w:rPr>
              <w:t>Письмо - заявку на оформление допуска (списка) сотрудников и автотранспорта сторонней</w:t>
            </w:r>
            <w:r w:rsidRPr="00023E59">
              <w:t xml:space="preserve"> организации</w:t>
            </w:r>
            <w:r w:rsidRPr="00023E59">
              <w:rPr>
                <w:color w:val="000000"/>
                <w:lang w:bidi="ru-RU"/>
              </w:rPr>
              <w:t>. Заявку на пропуск необходимо подавать не меньше чем за сутки</w:t>
            </w:r>
            <w:r w:rsidRPr="00023E59">
              <w:t xml:space="preserve"> (1 рабочий день)</w:t>
            </w:r>
            <w:r w:rsidRPr="00023E59">
              <w:rPr>
                <w:color w:val="000000"/>
                <w:lang w:bidi="ru-RU"/>
              </w:rPr>
              <w:t xml:space="preserve"> до предполагаемого посещения объекта. Наличие паспорта РФ у всех сотрудников обязательно. Въезд легковых автомобилей на территорию запрещен (только грузовые авто и спец техника). </w:t>
            </w:r>
          </w:p>
          <w:p w:rsidR="00E37647" w:rsidRPr="00023E59" w:rsidRDefault="00E37647" w:rsidP="00E37647">
            <w:pPr>
              <w:widowControl w:val="0"/>
              <w:numPr>
                <w:ilvl w:val="0"/>
                <w:numId w:val="35"/>
              </w:numPr>
              <w:tabs>
                <w:tab w:val="left" w:pos="758"/>
              </w:tabs>
              <w:ind w:left="740" w:hanging="320"/>
              <w:jc w:val="both"/>
            </w:pPr>
            <w:r w:rsidRPr="00023E59">
              <w:rPr>
                <w:color w:val="000000"/>
                <w:lang w:bidi="ru-RU"/>
              </w:rPr>
              <w:t>Наряд допуск на выполнение огневых работ (Срок действия одного наряда - одна неделя)</w:t>
            </w:r>
            <w:r w:rsidRPr="00023E59">
              <w:t xml:space="preserve">, при необходимости работы с огня, </w:t>
            </w:r>
            <w:proofErr w:type="spellStart"/>
            <w:r w:rsidRPr="00023E59">
              <w:t>искро</w:t>
            </w:r>
            <w:proofErr w:type="spellEnd"/>
            <w:r w:rsidRPr="00023E59">
              <w:t xml:space="preserve"> и тепловыделяющими приборами.</w:t>
            </w:r>
          </w:p>
          <w:p w:rsidR="00E37647" w:rsidRPr="00023E59" w:rsidRDefault="00E37647" w:rsidP="00E37647">
            <w:pPr>
              <w:widowControl w:val="0"/>
              <w:numPr>
                <w:ilvl w:val="0"/>
                <w:numId w:val="35"/>
              </w:numPr>
              <w:tabs>
                <w:tab w:val="left" w:pos="758"/>
              </w:tabs>
              <w:spacing w:after="120"/>
              <w:ind w:left="740" w:hanging="320"/>
              <w:jc w:val="both"/>
            </w:pPr>
            <w:proofErr w:type="spellStart"/>
            <w:r w:rsidRPr="00023E59">
              <w:rPr>
                <w:color w:val="000000"/>
                <w:lang w:bidi="ru-RU"/>
              </w:rPr>
              <w:t>Ветеринарно</w:t>
            </w:r>
            <w:proofErr w:type="spellEnd"/>
            <w:r w:rsidRPr="00023E59">
              <w:rPr>
                <w:color w:val="000000"/>
                <w:lang w:bidi="ru-RU"/>
              </w:rPr>
              <w:t xml:space="preserve"> - санитарную карточку посетителя на каждого сотрудника сторонней организации (Срок действия карточки - две недели)</w:t>
            </w:r>
            <w:r w:rsidRPr="00023E59">
              <w:t>.</w:t>
            </w:r>
          </w:p>
          <w:p w:rsidR="00E37647" w:rsidRPr="00023E59" w:rsidRDefault="00E37647" w:rsidP="00E37647">
            <w:pPr>
              <w:widowControl w:val="0"/>
              <w:numPr>
                <w:ilvl w:val="0"/>
                <w:numId w:val="37"/>
              </w:numPr>
              <w:tabs>
                <w:tab w:val="left" w:pos="758"/>
              </w:tabs>
              <w:spacing w:after="124"/>
              <w:ind w:left="200"/>
              <w:jc w:val="both"/>
            </w:pPr>
            <w:r w:rsidRPr="00023E59">
              <w:t>Предоставить Заказчику письмо с просьбой разрешить посещение его территории иностранными гражданами, в случае если Подрядчик предполагает привлекать иностранных граждан для выполнения обязательств по Договору на территории Заказчика, не позднее, чем за 10 (десять) дней до даты возможного их посещения территории Заказчика. В письме должны быть указаны следующие сведения: цель, дата и сроки посещения, паспортные данные иностранного гражданина, сведения об организации, которую он представляет. К письму должна быть приложена ксерокопия паспорта иностранного гражданина. Заказчик принимает решение о целесообразности приема иностранных граждан, о чем информирует Подрядчика, предполагающего привлекать иностранных граждан для выполнения обязательств по Договору на территории Заказчика.</w:t>
            </w:r>
          </w:p>
          <w:p w:rsidR="00E37647" w:rsidRPr="00023E59" w:rsidRDefault="00E37647" w:rsidP="00E37647">
            <w:pPr>
              <w:widowControl w:val="0"/>
              <w:numPr>
                <w:ilvl w:val="0"/>
                <w:numId w:val="37"/>
              </w:numPr>
              <w:tabs>
                <w:tab w:val="left" w:pos="758"/>
              </w:tabs>
              <w:spacing w:after="124"/>
              <w:ind w:left="200"/>
              <w:jc w:val="both"/>
            </w:pPr>
            <w:r w:rsidRPr="00023E59">
              <w:rPr>
                <w:color w:val="000000"/>
                <w:lang w:bidi="ru-RU"/>
              </w:rPr>
              <w:t>Список требований, предъявляемых к сотрудникам сторонней организации:</w:t>
            </w:r>
          </w:p>
          <w:p w:rsidR="00E37647" w:rsidRPr="00023E59" w:rsidRDefault="00E37647" w:rsidP="00E37647">
            <w:pPr>
              <w:widowControl w:val="0"/>
              <w:numPr>
                <w:ilvl w:val="0"/>
                <w:numId w:val="35"/>
              </w:numPr>
              <w:tabs>
                <w:tab w:val="left" w:pos="758"/>
              </w:tabs>
              <w:ind w:left="740" w:hanging="320"/>
              <w:jc w:val="both"/>
            </w:pPr>
            <w:r w:rsidRPr="00023E59">
              <w:rPr>
                <w:color w:val="000000"/>
                <w:lang w:bidi="ru-RU"/>
              </w:rPr>
              <w:t>Курение на территории ФГБУ «ВНИИЗЖ» разрешено только в специально отведенных местах;</w:t>
            </w:r>
          </w:p>
          <w:p w:rsidR="00E37647" w:rsidRPr="00023E59" w:rsidRDefault="00E37647" w:rsidP="00E37647">
            <w:pPr>
              <w:widowControl w:val="0"/>
              <w:numPr>
                <w:ilvl w:val="0"/>
                <w:numId w:val="36"/>
              </w:numPr>
              <w:tabs>
                <w:tab w:val="left" w:pos="1115"/>
              </w:tabs>
              <w:ind w:left="760" w:hanging="310"/>
              <w:jc w:val="both"/>
            </w:pPr>
            <w:r w:rsidRPr="00023E59">
              <w:rPr>
                <w:color w:val="000000"/>
                <w:lang w:bidi="ru-RU"/>
              </w:rPr>
              <w:t xml:space="preserve">Передвижение </w:t>
            </w:r>
            <w:r w:rsidRPr="00023E59">
              <w:t>п</w:t>
            </w:r>
            <w:r w:rsidRPr="00023E59">
              <w:rPr>
                <w:color w:val="000000"/>
                <w:lang w:bidi="ru-RU"/>
              </w:rPr>
              <w:t xml:space="preserve">о территории без </w:t>
            </w:r>
            <w:r w:rsidRPr="00023E59">
              <w:t xml:space="preserve">сопровождения </w:t>
            </w:r>
            <w:r w:rsidRPr="00023E59">
              <w:rPr>
                <w:color w:val="000000"/>
                <w:lang w:bidi="ru-RU"/>
              </w:rPr>
              <w:t>ответственного - запрещено;</w:t>
            </w:r>
          </w:p>
          <w:p w:rsidR="00E37647" w:rsidRPr="00023E59" w:rsidRDefault="00E37647" w:rsidP="00E37647">
            <w:pPr>
              <w:widowControl w:val="0"/>
              <w:numPr>
                <w:ilvl w:val="0"/>
                <w:numId w:val="36"/>
              </w:numPr>
              <w:tabs>
                <w:tab w:val="left" w:pos="734"/>
              </w:tabs>
              <w:ind w:left="734" w:hanging="284"/>
            </w:pPr>
            <w:r w:rsidRPr="00023E59">
              <w:rPr>
                <w:color w:val="000000"/>
                <w:lang w:bidi="ru-RU"/>
              </w:rPr>
              <w:t>Нахождение на строительной площадке в состоянии алкогольного и наркотического опьянения - запрещено;</w:t>
            </w:r>
          </w:p>
          <w:p w:rsidR="00E37647" w:rsidRPr="00023E59" w:rsidRDefault="00E37647" w:rsidP="00E37647">
            <w:pPr>
              <w:widowControl w:val="0"/>
              <w:numPr>
                <w:ilvl w:val="0"/>
                <w:numId w:val="36"/>
              </w:numPr>
              <w:tabs>
                <w:tab w:val="left" w:pos="734"/>
              </w:tabs>
              <w:ind w:left="734" w:hanging="284"/>
            </w:pPr>
            <w:r w:rsidRPr="00023E59">
              <w:rPr>
                <w:color w:val="000000"/>
                <w:lang w:bidi="ru-RU"/>
              </w:rPr>
              <w:lastRenderedPageBreak/>
              <w:t>Нахождение и самостоятельный выход за пределы строительной площадки (зоны проведения работ) – запрещено;</w:t>
            </w:r>
          </w:p>
          <w:p w:rsidR="00E37647" w:rsidRPr="00023E59" w:rsidRDefault="00E37647" w:rsidP="00EC76B1">
            <w:pPr>
              <w:spacing w:after="124"/>
              <w:ind w:left="760" w:hanging="360"/>
              <w:jc w:val="both"/>
            </w:pPr>
            <w:r w:rsidRPr="00023E59">
              <w:rPr>
                <w:color w:val="000000"/>
                <w:lang w:bidi="ru-RU"/>
              </w:rPr>
              <w:t xml:space="preserve">• Нарушение </w:t>
            </w:r>
            <w:proofErr w:type="spellStart"/>
            <w:r w:rsidRPr="00023E59">
              <w:rPr>
                <w:color w:val="000000"/>
                <w:lang w:bidi="ru-RU"/>
              </w:rPr>
              <w:t>контрольно</w:t>
            </w:r>
            <w:proofErr w:type="spellEnd"/>
            <w:r w:rsidRPr="00023E59">
              <w:rPr>
                <w:color w:val="000000"/>
                <w:lang w:bidi="ru-RU"/>
              </w:rPr>
              <w:t xml:space="preserve"> - пропускного режима и нанесение ущерба системе контроля и управления доступом (открывание дверей силой) - запрещено.</w:t>
            </w:r>
          </w:p>
          <w:p w:rsidR="00E37647" w:rsidRPr="00023E59" w:rsidRDefault="00E37647" w:rsidP="00EC76B1">
            <w:pPr>
              <w:spacing w:after="120"/>
              <w:ind w:firstLine="400"/>
              <w:jc w:val="both"/>
            </w:pPr>
            <w:r w:rsidRPr="00023E59">
              <w:rPr>
                <w:color w:val="000000"/>
                <w:lang w:bidi="ru-RU"/>
              </w:rPr>
              <w:t xml:space="preserve">В случае нарушения вышеупомянутых требований Заказчик оставляет за собой право о </w:t>
            </w:r>
            <w:proofErr w:type="spellStart"/>
            <w:r w:rsidRPr="00023E59">
              <w:t>недопуске</w:t>
            </w:r>
            <w:proofErr w:type="spellEnd"/>
            <w:r w:rsidRPr="00023E59">
              <w:t xml:space="preserve"> </w:t>
            </w:r>
            <w:proofErr w:type="gramStart"/>
            <w:r w:rsidRPr="00023E59">
              <w:rPr>
                <w:color w:val="000000"/>
                <w:lang w:bidi="ru-RU"/>
              </w:rPr>
              <w:t>лиц</w:t>
            </w:r>
            <w:proofErr w:type="gramEnd"/>
            <w:r w:rsidRPr="00023E59">
              <w:rPr>
                <w:color w:val="000000"/>
                <w:lang w:bidi="ru-RU"/>
              </w:rPr>
              <w:t xml:space="preserve"> их нарушивших на территории ФГБУ «ВНИИЗЖ», а также привлечения их к а</w:t>
            </w:r>
            <w:r w:rsidRPr="00023E59">
              <w:t>дминистративной ответственности, возмещения причинённых убытков за счет Подрядчика.</w:t>
            </w:r>
          </w:p>
          <w:p w:rsidR="00E37647" w:rsidRPr="00023E59" w:rsidRDefault="00E37647" w:rsidP="00EC76B1">
            <w:pPr>
              <w:tabs>
                <w:tab w:val="left" w:pos="359"/>
              </w:tabs>
              <w:jc w:val="both"/>
              <w:rPr>
                <w:color w:val="000000" w:themeColor="text1"/>
              </w:rPr>
            </w:pPr>
          </w:p>
        </w:tc>
      </w:tr>
    </w:tbl>
    <w:p w:rsidR="002A25D6" w:rsidRDefault="002A25D6"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023E59" w:rsidRDefault="00023E59" w:rsidP="00140E0E"/>
    <w:p w:rsidR="00F0741C" w:rsidRDefault="00F0741C" w:rsidP="00140E0E"/>
    <w:p w:rsidR="00F0741C" w:rsidRDefault="00F0741C" w:rsidP="00140E0E"/>
    <w:p w:rsidR="00F0741C" w:rsidRDefault="00F0741C" w:rsidP="00140E0E"/>
    <w:p w:rsidR="00F0741C" w:rsidRDefault="00F0741C" w:rsidP="00140E0E"/>
    <w:p w:rsidR="00F0741C" w:rsidRDefault="00F0741C" w:rsidP="00140E0E"/>
    <w:p w:rsidR="00F0741C" w:rsidRDefault="00F0741C" w:rsidP="00140E0E"/>
    <w:p w:rsidR="00F0741C" w:rsidRDefault="00F0741C" w:rsidP="00140E0E"/>
    <w:p w:rsidR="00F0741C" w:rsidRDefault="00F0741C" w:rsidP="00140E0E"/>
    <w:p w:rsidR="00F0741C" w:rsidRDefault="00F0741C" w:rsidP="00140E0E"/>
    <w:p w:rsidR="00F0741C" w:rsidRDefault="00F0741C" w:rsidP="00140E0E"/>
    <w:p w:rsidR="00023E59" w:rsidRDefault="00023E59" w:rsidP="00140E0E"/>
    <w:p w:rsidR="002A25D6" w:rsidRDefault="002A25D6" w:rsidP="002A25D6">
      <w:pPr>
        <w:pStyle w:val="af1"/>
        <w:jc w:val="center"/>
        <w:rPr>
          <w:i/>
        </w:rPr>
      </w:pPr>
      <w:r>
        <w:rPr>
          <w:caps/>
          <w:color w:val="000000"/>
        </w:rPr>
        <w:lastRenderedPageBreak/>
        <w:t>Лист рассмотрения проекта технического задания</w:t>
      </w:r>
    </w:p>
    <w:p w:rsidR="002A25D6" w:rsidRDefault="002A25D6" w:rsidP="002A25D6">
      <w:pPr>
        <w:pStyle w:val="Default"/>
        <w:ind w:firstLine="709"/>
        <w:jc w:val="center"/>
      </w:pPr>
    </w:p>
    <w:p w:rsidR="002A25D6" w:rsidRDefault="006721FE" w:rsidP="002A25D6">
      <w:pPr>
        <w:jc w:val="center"/>
        <w:rPr>
          <w:b/>
          <w:i/>
        </w:rPr>
      </w:pPr>
      <w:r>
        <w:rPr>
          <w:b/>
          <w:i/>
        </w:rPr>
        <w:t>н</w:t>
      </w:r>
      <w:bookmarkStart w:id="0" w:name="_GoBack"/>
      <w:bookmarkEnd w:id="0"/>
      <w:r>
        <w:rPr>
          <w:b/>
          <w:i/>
        </w:rPr>
        <w:t>а в</w:t>
      </w:r>
      <w:r w:rsidR="002A25D6" w:rsidRPr="002513FE">
        <w:rPr>
          <w:b/>
          <w:i/>
        </w:rPr>
        <w:t xml:space="preserve">ыполнение работ по реконструкции трансформаторной подстанции №5 ФГБУ «ВНИИЗЖ» г. Владимир, </w:t>
      </w:r>
      <w:proofErr w:type="spellStart"/>
      <w:r w:rsidR="002A25D6" w:rsidRPr="002513FE">
        <w:rPr>
          <w:b/>
          <w:i/>
        </w:rPr>
        <w:t>мкр</w:t>
      </w:r>
      <w:proofErr w:type="spellEnd"/>
      <w:r w:rsidR="002A25D6" w:rsidRPr="002513FE">
        <w:rPr>
          <w:b/>
          <w:i/>
        </w:rPr>
        <w:t>. Юрьевец, ул. Гвардейская, д. 6.</w:t>
      </w:r>
    </w:p>
    <w:p w:rsidR="002A25D6" w:rsidRDefault="002A25D6" w:rsidP="002A25D6">
      <w:pPr>
        <w:pStyle w:val="Default"/>
        <w:ind w:firstLine="709"/>
        <w:jc w:val="center"/>
        <w:rPr>
          <w:b/>
          <w:i/>
          <w:lang w:eastAsia="ar-SA"/>
        </w:rPr>
      </w:pPr>
    </w:p>
    <w:p w:rsidR="002A25D6" w:rsidRDefault="002A25D6" w:rsidP="002A25D6">
      <w:pPr>
        <w:pStyle w:val="Default"/>
        <w:ind w:firstLine="709"/>
        <w:jc w:val="center"/>
        <w:rPr>
          <w:b/>
          <w:lang w:eastAsia="ar-SA"/>
        </w:rPr>
      </w:pPr>
    </w:p>
    <w:p w:rsidR="002A25D6" w:rsidRDefault="002A25D6" w:rsidP="002A25D6"/>
    <w:tbl>
      <w:tblPr>
        <w:tblW w:w="10188" w:type="dxa"/>
        <w:tblLook w:val="04A0" w:firstRow="1" w:lastRow="0" w:firstColumn="1" w:lastColumn="0" w:noHBand="0" w:noVBand="1"/>
      </w:tblPr>
      <w:tblGrid>
        <w:gridCol w:w="4786"/>
        <w:gridCol w:w="2443"/>
        <w:gridCol w:w="2959"/>
      </w:tblGrid>
      <w:tr w:rsidR="002A25D6" w:rsidTr="00347DFC">
        <w:tc>
          <w:tcPr>
            <w:tcW w:w="4786" w:type="dxa"/>
            <w:tcBorders>
              <w:top w:val="none" w:sz="0" w:space="0" w:color="000000"/>
              <w:left w:val="none" w:sz="0" w:space="0" w:color="000000"/>
              <w:bottom w:val="none" w:sz="0" w:space="0" w:color="000000"/>
              <w:right w:val="none" w:sz="0" w:space="0" w:color="000000"/>
            </w:tcBorders>
          </w:tcPr>
          <w:p w:rsidR="002A25D6" w:rsidRDefault="002A25D6" w:rsidP="00347DFC"/>
          <w:p w:rsidR="002A25D6" w:rsidRDefault="002A25D6" w:rsidP="00347DFC"/>
          <w:p w:rsidR="002A25D6" w:rsidRDefault="002A25D6" w:rsidP="00347DFC">
            <w:r>
              <w:t xml:space="preserve">Начальник </w:t>
            </w:r>
            <w:proofErr w:type="spellStart"/>
            <w:r>
              <w:t>ДРУиСВК</w:t>
            </w:r>
            <w:proofErr w:type="spellEnd"/>
            <w:r>
              <w:t xml:space="preserve"> </w:t>
            </w:r>
          </w:p>
          <w:p w:rsidR="002A25D6" w:rsidRDefault="002A25D6" w:rsidP="00347DFC"/>
        </w:tc>
        <w:tc>
          <w:tcPr>
            <w:tcW w:w="2443" w:type="dxa"/>
            <w:tcBorders>
              <w:top w:val="none" w:sz="0" w:space="0" w:color="000000"/>
              <w:left w:val="none" w:sz="0" w:space="0" w:color="000000"/>
              <w:bottom w:val="none" w:sz="0" w:space="0" w:color="000000"/>
              <w:right w:val="none" w:sz="0" w:space="0" w:color="000000"/>
            </w:tcBorders>
          </w:tcPr>
          <w:p w:rsidR="002A25D6" w:rsidRDefault="0037536C" w:rsidP="00347DFC">
            <w:r w:rsidRPr="00E112BD">
              <w:rPr>
                <w:noProof/>
              </w:rPr>
              <w:drawing>
                <wp:anchor distT="0" distB="0" distL="114300" distR="114300" simplePos="0" relativeHeight="251661312" behindDoc="0" locked="0" layoutInCell="1" allowOverlap="1" wp14:anchorId="0021320A" wp14:editId="14895E89">
                  <wp:simplePos x="0" y="0"/>
                  <wp:positionH relativeFrom="column">
                    <wp:posOffset>568325</wp:posOffset>
                  </wp:positionH>
                  <wp:positionV relativeFrom="paragraph">
                    <wp:posOffset>139065</wp:posOffset>
                  </wp:positionV>
                  <wp:extent cx="785495" cy="561975"/>
                  <wp:effectExtent l="0" t="0" r="0"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5891" b="11675"/>
                          <a:stretch/>
                        </pic:blipFill>
                        <pic:spPr bwMode="auto">
                          <a:xfrm>
                            <a:off x="0" y="0"/>
                            <a:ext cx="785495" cy="561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959" w:type="dxa"/>
            <w:tcBorders>
              <w:top w:val="none" w:sz="0" w:space="0" w:color="000000"/>
              <w:left w:val="none" w:sz="0" w:space="0" w:color="000000"/>
              <w:bottom w:val="none" w:sz="0" w:space="0" w:color="000000"/>
              <w:right w:val="none" w:sz="0" w:space="0" w:color="000000"/>
            </w:tcBorders>
          </w:tcPr>
          <w:p w:rsidR="002A25D6" w:rsidRDefault="002A25D6" w:rsidP="00347DFC"/>
          <w:p w:rsidR="002A25D6" w:rsidRDefault="002A25D6" w:rsidP="00347DFC"/>
          <w:p w:rsidR="002A25D6" w:rsidRDefault="002A25D6" w:rsidP="00347DFC">
            <w:r>
              <w:t>А.В. Малик</w:t>
            </w:r>
          </w:p>
        </w:tc>
      </w:tr>
      <w:tr w:rsidR="002A25D6" w:rsidTr="00347DFC">
        <w:tc>
          <w:tcPr>
            <w:tcW w:w="4786" w:type="dxa"/>
            <w:tcBorders>
              <w:top w:val="none" w:sz="0" w:space="0" w:color="000000"/>
              <w:left w:val="none" w:sz="0" w:space="0" w:color="000000"/>
              <w:bottom w:val="none" w:sz="0" w:space="0" w:color="000000"/>
              <w:right w:val="none" w:sz="0" w:space="0" w:color="000000"/>
            </w:tcBorders>
          </w:tcPr>
          <w:p w:rsidR="002A25D6" w:rsidRDefault="002A25D6" w:rsidP="00347DFC"/>
        </w:tc>
        <w:tc>
          <w:tcPr>
            <w:tcW w:w="2443" w:type="dxa"/>
            <w:tcBorders>
              <w:top w:val="none" w:sz="0" w:space="0" w:color="000000"/>
              <w:left w:val="none" w:sz="0" w:space="0" w:color="000000"/>
              <w:bottom w:val="none" w:sz="0" w:space="0" w:color="000000"/>
              <w:right w:val="none" w:sz="0" w:space="0" w:color="000000"/>
            </w:tcBorders>
          </w:tcPr>
          <w:p w:rsidR="002A25D6" w:rsidRDefault="002A25D6" w:rsidP="00347DFC"/>
        </w:tc>
        <w:tc>
          <w:tcPr>
            <w:tcW w:w="2959" w:type="dxa"/>
            <w:tcBorders>
              <w:top w:val="none" w:sz="0" w:space="0" w:color="000000"/>
              <w:left w:val="none" w:sz="0" w:space="0" w:color="000000"/>
              <w:bottom w:val="none" w:sz="0" w:space="0" w:color="000000"/>
              <w:right w:val="none" w:sz="0" w:space="0" w:color="000000"/>
            </w:tcBorders>
          </w:tcPr>
          <w:p w:rsidR="002A25D6" w:rsidRDefault="002A25D6" w:rsidP="00347DFC"/>
        </w:tc>
      </w:tr>
    </w:tbl>
    <w:p w:rsidR="002A25D6" w:rsidRDefault="0037536C" w:rsidP="002A25D6">
      <w:pPr>
        <w:ind w:firstLine="142"/>
      </w:pPr>
      <w:r>
        <w:rPr>
          <w:noProof/>
        </w:rPr>
        <w:drawing>
          <wp:anchor distT="0" distB="0" distL="114300" distR="114300" simplePos="0" relativeHeight="251659264" behindDoc="0" locked="0" layoutInCell="1" allowOverlap="1" wp14:anchorId="568BD5FD" wp14:editId="4D9D2486">
            <wp:simplePos x="0" y="0"/>
            <wp:positionH relativeFrom="margin">
              <wp:posOffset>3723640</wp:posOffset>
            </wp:positionH>
            <wp:positionV relativeFrom="paragraph">
              <wp:posOffset>148590</wp:posOffset>
            </wp:positionV>
            <wp:extent cx="828675" cy="352425"/>
            <wp:effectExtent l="0" t="0" r="9525" b="9525"/>
            <wp:wrapNone/>
            <wp:docPr id="1" name="Рисунок 1" descr="cid:image001.png@01D8E9EE.CA7BF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id:image001.png@01D8E9EE.CA7BF84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28675" cy="352425"/>
                    </a:xfrm>
                    <a:prstGeom prst="rect">
                      <a:avLst/>
                    </a:prstGeom>
                    <a:noFill/>
                    <a:ln>
                      <a:noFill/>
                    </a:ln>
                  </pic:spPr>
                </pic:pic>
              </a:graphicData>
            </a:graphic>
          </wp:anchor>
        </w:drawing>
      </w:r>
    </w:p>
    <w:p w:rsidR="002A25D6" w:rsidRDefault="002A25D6" w:rsidP="002A25D6">
      <w:pPr>
        <w:rPr>
          <w:b/>
        </w:rPr>
      </w:pPr>
      <w:r>
        <w:t xml:space="preserve">Ведущий инженер УРС                                                                                   Е.А. Жуков                                                                               </w:t>
      </w:r>
    </w:p>
    <w:p w:rsidR="002A25D6" w:rsidRDefault="002A25D6" w:rsidP="002A25D6"/>
    <w:p w:rsidR="002A25D6" w:rsidRDefault="002A25D6" w:rsidP="002A25D6"/>
    <w:p w:rsidR="002A25D6" w:rsidRPr="00140E0E" w:rsidRDefault="002A25D6" w:rsidP="00140E0E"/>
    <w:p w:rsidR="00140E0E" w:rsidRPr="00140E0E" w:rsidRDefault="00140E0E" w:rsidP="00140E0E"/>
    <w:p w:rsidR="00140E0E" w:rsidRPr="00140E0E" w:rsidRDefault="00140E0E" w:rsidP="00140E0E"/>
    <w:p w:rsidR="00140E0E" w:rsidRPr="00140E0E" w:rsidRDefault="0037536C" w:rsidP="0037536C">
      <w:pPr>
        <w:tabs>
          <w:tab w:val="left" w:pos="2910"/>
        </w:tabs>
      </w:pPr>
      <w:r>
        <w:tab/>
      </w:r>
    </w:p>
    <w:p w:rsidR="00140E0E" w:rsidRPr="00140E0E" w:rsidRDefault="00140E0E" w:rsidP="00140E0E"/>
    <w:p w:rsidR="00140E0E" w:rsidRPr="00140E0E" w:rsidRDefault="00140E0E" w:rsidP="00140E0E"/>
    <w:p w:rsidR="0037536C" w:rsidRDefault="00140E0E" w:rsidP="00140E0E">
      <w:pPr>
        <w:tabs>
          <w:tab w:val="left" w:pos="1578"/>
        </w:tabs>
        <w:spacing w:after="160" w:line="259" w:lineRule="auto"/>
      </w:pPr>
      <w:r>
        <w:tab/>
      </w:r>
    </w:p>
    <w:p w:rsidR="0037536C" w:rsidRPr="0037536C" w:rsidRDefault="0037536C" w:rsidP="0037536C"/>
    <w:p w:rsidR="0037536C" w:rsidRDefault="0037536C" w:rsidP="0037536C"/>
    <w:p w:rsidR="00E37647" w:rsidRPr="0037536C" w:rsidRDefault="0037536C" w:rsidP="0037536C">
      <w:pPr>
        <w:tabs>
          <w:tab w:val="left" w:pos="2565"/>
        </w:tabs>
      </w:pPr>
      <w:r>
        <w:tab/>
      </w:r>
    </w:p>
    <w:sectPr w:rsidR="00E37647" w:rsidRPr="0037536C" w:rsidSect="00140E0E">
      <w:headerReference w:type="default" r:id="rId13"/>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748" w:rsidRDefault="00364748">
      <w:r>
        <w:separator/>
      </w:r>
    </w:p>
  </w:endnote>
  <w:endnote w:type="continuationSeparator" w:id="0">
    <w:p w:rsidR="00364748" w:rsidRDefault="0036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748" w:rsidRDefault="00364748">
      <w:r>
        <w:separator/>
      </w:r>
    </w:p>
  </w:footnote>
  <w:footnote w:type="continuationSeparator" w:id="0">
    <w:p w:rsidR="00364748" w:rsidRDefault="00364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748" w:rsidRPr="00ED3421" w:rsidRDefault="00364748" w:rsidP="00ED3421">
    <w:pPr>
      <w:pStyle w:val="af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10D2"/>
    <w:multiLevelType w:val="hybridMultilevel"/>
    <w:tmpl w:val="187825CC"/>
    <w:lvl w:ilvl="0" w:tplc="84D459EC">
      <w:start w:val="1"/>
      <w:numFmt w:val="bullet"/>
      <w:lvlText w:val=""/>
      <w:lvlJc w:val="left"/>
      <w:pPr>
        <w:ind w:left="927" w:hanging="360"/>
      </w:pPr>
      <w:rPr>
        <w:rFonts w:ascii="Symbol" w:hAnsi="Symbol" w:hint="default"/>
      </w:rPr>
    </w:lvl>
    <w:lvl w:ilvl="1" w:tplc="47E23BAC">
      <w:start w:val="1"/>
      <w:numFmt w:val="bullet"/>
      <w:lvlText w:val="o"/>
      <w:lvlJc w:val="left"/>
      <w:pPr>
        <w:ind w:left="1647" w:hanging="360"/>
      </w:pPr>
      <w:rPr>
        <w:rFonts w:ascii="Courier New" w:hAnsi="Courier New" w:cs="Courier New" w:hint="default"/>
      </w:rPr>
    </w:lvl>
    <w:lvl w:ilvl="2" w:tplc="A12EF9BE">
      <w:start w:val="1"/>
      <w:numFmt w:val="bullet"/>
      <w:lvlText w:val=""/>
      <w:lvlJc w:val="left"/>
      <w:pPr>
        <w:ind w:left="2367" w:hanging="360"/>
      </w:pPr>
      <w:rPr>
        <w:rFonts w:ascii="Wingdings" w:hAnsi="Wingdings" w:hint="default"/>
      </w:rPr>
    </w:lvl>
    <w:lvl w:ilvl="3" w:tplc="93E4279E">
      <w:start w:val="1"/>
      <w:numFmt w:val="bullet"/>
      <w:lvlText w:val=""/>
      <w:lvlJc w:val="left"/>
      <w:pPr>
        <w:ind w:left="3087" w:hanging="360"/>
      </w:pPr>
      <w:rPr>
        <w:rFonts w:ascii="Symbol" w:hAnsi="Symbol" w:hint="default"/>
      </w:rPr>
    </w:lvl>
    <w:lvl w:ilvl="4" w:tplc="349E022A">
      <w:start w:val="1"/>
      <w:numFmt w:val="bullet"/>
      <w:lvlText w:val="o"/>
      <w:lvlJc w:val="left"/>
      <w:pPr>
        <w:ind w:left="3807" w:hanging="360"/>
      </w:pPr>
      <w:rPr>
        <w:rFonts w:ascii="Courier New" w:hAnsi="Courier New" w:cs="Courier New" w:hint="default"/>
      </w:rPr>
    </w:lvl>
    <w:lvl w:ilvl="5" w:tplc="77BCC432">
      <w:start w:val="1"/>
      <w:numFmt w:val="bullet"/>
      <w:lvlText w:val=""/>
      <w:lvlJc w:val="left"/>
      <w:pPr>
        <w:ind w:left="4527" w:hanging="360"/>
      </w:pPr>
      <w:rPr>
        <w:rFonts w:ascii="Wingdings" w:hAnsi="Wingdings" w:hint="default"/>
      </w:rPr>
    </w:lvl>
    <w:lvl w:ilvl="6" w:tplc="64CA2116">
      <w:start w:val="1"/>
      <w:numFmt w:val="bullet"/>
      <w:lvlText w:val=""/>
      <w:lvlJc w:val="left"/>
      <w:pPr>
        <w:ind w:left="5247" w:hanging="360"/>
      </w:pPr>
      <w:rPr>
        <w:rFonts w:ascii="Symbol" w:hAnsi="Symbol" w:hint="default"/>
      </w:rPr>
    </w:lvl>
    <w:lvl w:ilvl="7" w:tplc="89AABFF4">
      <w:start w:val="1"/>
      <w:numFmt w:val="bullet"/>
      <w:lvlText w:val="o"/>
      <w:lvlJc w:val="left"/>
      <w:pPr>
        <w:ind w:left="5967" w:hanging="360"/>
      </w:pPr>
      <w:rPr>
        <w:rFonts w:ascii="Courier New" w:hAnsi="Courier New" w:cs="Courier New" w:hint="default"/>
      </w:rPr>
    </w:lvl>
    <w:lvl w:ilvl="8" w:tplc="9548851E">
      <w:start w:val="1"/>
      <w:numFmt w:val="bullet"/>
      <w:lvlText w:val=""/>
      <w:lvlJc w:val="left"/>
      <w:pPr>
        <w:ind w:left="6687" w:hanging="360"/>
      </w:pPr>
      <w:rPr>
        <w:rFonts w:ascii="Wingdings" w:hAnsi="Wingdings" w:hint="default"/>
      </w:rPr>
    </w:lvl>
  </w:abstractNum>
  <w:abstractNum w:abstractNumId="1" w15:restartNumberingAfterBreak="0">
    <w:nsid w:val="018D19E0"/>
    <w:multiLevelType w:val="multilevel"/>
    <w:tmpl w:val="BD88B1C4"/>
    <w:lvl w:ilvl="0">
      <w:start w:val="1"/>
      <w:numFmt w:val="decimal"/>
      <w:pStyle w:val="a"/>
      <w:suff w:val="space"/>
      <w:lvlText w:val="%1."/>
      <w:lvlJc w:val="left"/>
      <w:pPr>
        <w:ind w:left="4593" w:hanging="340"/>
      </w:pPr>
      <w:rPr>
        <w:rFonts w:cs="Times New Roman" w:hint="default"/>
      </w:rPr>
    </w:lvl>
    <w:lvl w:ilvl="1">
      <w:start w:val="1"/>
      <w:numFmt w:val="decimal"/>
      <w:pStyle w:val="a0"/>
      <w:suff w:val="space"/>
      <w:lvlText w:val="%1.%2."/>
      <w:lvlJc w:val="left"/>
      <w:pPr>
        <w:ind w:left="1985"/>
      </w:pPr>
      <w:rPr>
        <w:rFonts w:cs="Times New Roman" w:hint="default"/>
      </w:rPr>
    </w:lvl>
    <w:lvl w:ilvl="2">
      <w:start w:val="1"/>
      <w:numFmt w:val="decimal"/>
      <w:pStyle w:val="a1"/>
      <w:suff w:val="space"/>
      <w:lvlText w:val="%1.%2.%3."/>
      <w:lvlJc w:val="left"/>
      <w:pPr>
        <w:ind w:left="4395"/>
      </w:pPr>
      <w:rPr>
        <w:rFonts w:cs="Times New Roman" w:hint="default"/>
      </w:rPr>
    </w:lvl>
    <w:lvl w:ilvl="3">
      <w:start w:val="1"/>
      <w:numFmt w:val="decimal"/>
      <w:lvlText w:val="(%4)"/>
      <w:lvlJc w:val="left"/>
      <w:pPr>
        <w:ind w:left="2432" w:hanging="360"/>
      </w:pPr>
      <w:rPr>
        <w:rFonts w:cs="Times New Roman" w:hint="default"/>
      </w:rPr>
    </w:lvl>
    <w:lvl w:ilvl="4">
      <w:start w:val="1"/>
      <w:numFmt w:val="lowerLetter"/>
      <w:lvlText w:val="(%5)"/>
      <w:lvlJc w:val="left"/>
      <w:pPr>
        <w:ind w:left="2792" w:hanging="360"/>
      </w:pPr>
      <w:rPr>
        <w:rFonts w:cs="Times New Roman" w:hint="default"/>
      </w:rPr>
    </w:lvl>
    <w:lvl w:ilvl="5">
      <w:start w:val="1"/>
      <w:numFmt w:val="lowerRoman"/>
      <w:lvlText w:val="(%6)"/>
      <w:lvlJc w:val="left"/>
      <w:pPr>
        <w:ind w:left="3152" w:hanging="360"/>
      </w:pPr>
      <w:rPr>
        <w:rFonts w:cs="Times New Roman" w:hint="default"/>
      </w:rPr>
    </w:lvl>
    <w:lvl w:ilvl="6">
      <w:start w:val="1"/>
      <w:numFmt w:val="decimal"/>
      <w:lvlText w:val="%7."/>
      <w:lvlJc w:val="left"/>
      <w:pPr>
        <w:ind w:left="3512" w:hanging="360"/>
      </w:pPr>
      <w:rPr>
        <w:rFonts w:cs="Times New Roman" w:hint="default"/>
      </w:rPr>
    </w:lvl>
    <w:lvl w:ilvl="7">
      <w:start w:val="1"/>
      <w:numFmt w:val="lowerLetter"/>
      <w:lvlText w:val="%8."/>
      <w:lvlJc w:val="left"/>
      <w:pPr>
        <w:ind w:left="3872" w:hanging="360"/>
      </w:pPr>
      <w:rPr>
        <w:rFonts w:cs="Times New Roman" w:hint="default"/>
      </w:rPr>
    </w:lvl>
    <w:lvl w:ilvl="8">
      <w:start w:val="1"/>
      <w:numFmt w:val="lowerRoman"/>
      <w:lvlText w:val="%9."/>
      <w:lvlJc w:val="left"/>
      <w:pPr>
        <w:ind w:left="4232" w:hanging="360"/>
      </w:pPr>
      <w:rPr>
        <w:rFonts w:cs="Times New Roman" w:hint="default"/>
      </w:rPr>
    </w:lvl>
  </w:abstractNum>
  <w:abstractNum w:abstractNumId="2" w15:restartNumberingAfterBreak="0">
    <w:nsid w:val="12626AF9"/>
    <w:multiLevelType w:val="hybridMultilevel"/>
    <w:tmpl w:val="2DA225E6"/>
    <w:lvl w:ilvl="0" w:tplc="2B42DD12">
      <w:start w:val="1"/>
      <w:numFmt w:val="russianLower"/>
      <w:lvlText w:val="%1)"/>
      <w:lvlJc w:val="left"/>
      <w:pPr>
        <w:tabs>
          <w:tab w:val="num" w:pos="360"/>
        </w:tabs>
        <w:ind w:left="360" w:hanging="360"/>
      </w:pPr>
      <w:rPr>
        <w:rFonts w:cs="Times New Roman" w:hint="default"/>
        <w:sz w:val="28"/>
        <w:szCs w:val="28"/>
      </w:rPr>
    </w:lvl>
    <w:lvl w:ilvl="1" w:tplc="B00AFACE">
      <w:start w:val="1"/>
      <w:numFmt w:val="lowerLetter"/>
      <w:lvlText w:val="%2."/>
      <w:lvlJc w:val="left"/>
      <w:pPr>
        <w:tabs>
          <w:tab w:val="num" w:pos="1440"/>
        </w:tabs>
        <w:ind w:left="1440" w:hanging="360"/>
      </w:pPr>
      <w:rPr>
        <w:rFonts w:cs="Times New Roman"/>
      </w:rPr>
    </w:lvl>
    <w:lvl w:ilvl="2" w:tplc="55E6EED4">
      <w:start w:val="1"/>
      <w:numFmt w:val="lowerRoman"/>
      <w:lvlText w:val="%3."/>
      <w:lvlJc w:val="right"/>
      <w:pPr>
        <w:tabs>
          <w:tab w:val="num" w:pos="2160"/>
        </w:tabs>
        <w:ind w:left="2160" w:hanging="180"/>
      </w:pPr>
      <w:rPr>
        <w:rFonts w:cs="Times New Roman"/>
      </w:rPr>
    </w:lvl>
    <w:lvl w:ilvl="3" w:tplc="D20A6D72">
      <w:start w:val="1"/>
      <w:numFmt w:val="decimal"/>
      <w:lvlText w:val="%4."/>
      <w:lvlJc w:val="left"/>
      <w:pPr>
        <w:tabs>
          <w:tab w:val="num" w:pos="2880"/>
        </w:tabs>
        <w:ind w:left="2880" w:hanging="360"/>
      </w:pPr>
      <w:rPr>
        <w:rFonts w:cs="Times New Roman"/>
      </w:rPr>
    </w:lvl>
    <w:lvl w:ilvl="4" w:tplc="36CA6E9E">
      <w:start w:val="1"/>
      <w:numFmt w:val="lowerLetter"/>
      <w:lvlText w:val="%5."/>
      <w:lvlJc w:val="left"/>
      <w:pPr>
        <w:tabs>
          <w:tab w:val="num" w:pos="3600"/>
        </w:tabs>
        <w:ind w:left="3600" w:hanging="360"/>
      </w:pPr>
      <w:rPr>
        <w:rFonts w:cs="Times New Roman"/>
      </w:rPr>
    </w:lvl>
    <w:lvl w:ilvl="5" w:tplc="424CAD5C">
      <w:start w:val="1"/>
      <w:numFmt w:val="lowerRoman"/>
      <w:lvlText w:val="%6."/>
      <w:lvlJc w:val="right"/>
      <w:pPr>
        <w:tabs>
          <w:tab w:val="num" w:pos="4320"/>
        </w:tabs>
        <w:ind w:left="4320" w:hanging="180"/>
      </w:pPr>
      <w:rPr>
        <w:rFonts w:cs="Times New Roman"/>
      </w:rPr>
    </w:lvl>
    <w:lvl w:ilvl="6" w:tplc="44AA9C70">
      <w:start w:val="1"/>
      <w:numFmt w:val="decimal"/>
      <w:lvlText w:val="%7."/>
      <w:lvlJc w:val="left"/>
      <w:pPr>
        <w:tabs>
          <w:tab w:val="num" w:pos="5040"/>
        </w:tabs>
        <w:ind w:left="5040" w:hanging="360"/>
      </w:pPr>
      <w:rPr>
        <w:rFonts w:cs="Times New Roman"/>
      </w:rPr>
    </w:lvl>
    <w:lvl w:ilvl="7" w:tplc="E364173E">
      <w:start w:val="1"/>
      <w:numFmt w:val="lowerLetter"/>
      <w:lvlText w:val="%8."/>
      <w:lvlJc w:val="left"/>
      <w:pPr>
        <w:tabs>
          <w:tab w:val="num" w:pos="5760"/>
        </w:tabs>
        <w:ind w:left="5760" w:hanging="360"/>
      </w:pPr>
      <w:rPr>
        <w:rFonts w:cs="Times New Roman"/>
      </w:rPr>
    </w:lvl>
    <w:lvl w:ilvl="8" w:tplc="0FE887FE">
      <w:start w:val="1"/>
      <w:numFmt w:val="lowerRoman"/>
      <w:lvlText w:val="%9."/>
      <w:lvlJc w:val="right"/>
      <w:pPr>
        <w:tabs>
          <w:tab w:val="num" w:pos="6480"/>
        </w:tabs>
        <w:ind w:left="6480" w:hanging="180"/>
      </w:pPr>
      <w:rPr>
        <w:rFonts w:cs="Times New Roman"/>
      </w:rPr>
    </w:lvl>
  </w:abstractNum>
  <w:abstractNum w:abstractNumId="3" w15:restartNumberingAfterBreak="0">
    <w:nsid w:val="149E2F9B"/>
    <w:multiLevelType w:val="multilevel"/>
    <w:tmpl w:val="95BE38FA"/>
    <w:lvl w:ilvl="0">
      <w:start w:val="1"/>
      <w:numFmt w:val="decimal"/>
      <w:lvlText w:val="%1."/>
      <w:lvlJc w:val="center"/>
      <w:pPr>
        <w:ind w:left="0" w:firstLine="454"/>
      </w:pPr>
      <w:rPr>
        <w:rFonts w:hint="default"/>
        <w:b/>
      </w:rPr>
    </w:lvl>
    <w:lvl w:ilvl="1">
      <w:start w:val="1"/>
      <w:numFmt w:val="decimal"/>
      <w:lvlText w:val="%1.%2."/>
      <w:lvlJc w:val="left"/>
      <w:pPr>
        <w:ind w:left="0" w:firstLine="0"/>
      </w:pPr>
      <w:rPr>
        <w:rFonts w:hint="default"/>
      </w:rPr>
    </w:lvl>
    <w:lvl w:ilvl="2">
      <w:start w:val="1"/>
      <w:numFmt w:val="bullet"/>
      <w:lvlText w:val=""/>
      <w:lvlJc w:val="left"/>
      <w:pPr>
        <w:ind w:left="0" w:firstLine="284"/>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6FA3C0A"/>
    <w:multiLevelType w:val="hybridMultilevel"/>
    <w:tmpl w:val="27CE9630"/>
    <w:lvl w:ilvl="0" w:tplc="3626CDB8">
      <w:start w:val="1"/>
      <w:numFmt w:val="bullet"/>
      <w:lvlText w:val="–"/>
      <w:lvlJc w:val="left"/>
      <w:pPr>
        <w:ind w:left="1248" w:hanging="360"/>
      </w:pPr>
      <w:rPr>
        <w:rFonts w:ascii="Arial" w:eastAsia="Arial" w:hAnsi="Arial" w:cs="Arial" w:hint="default"/>
      </w:rPr>
    </w:lvl>
    <w:lvl w:ilvl="1" w:tplc="AF76F87A">
      <w:start w:val="1"/>
      <w:numFmt w:val="bullet"/>
      <w:lvlText w:val="o"/>
      <w:lvlJc w:val="left"/>
      <w:pPr>
        <w:ind w:left="1968" w:hanging="360"/>
      </w:pPr>
      <w:rPr>
        <w:rFonts w:ascii="Courier New" w:eastAsia="Courier New" w:hAnsi="Courier New" w:cs="Courier New" w:hint="default"/>
      </w:rPr>
    </w:lvl>
    <w:lvl w:ilvl="2" w:tplc="1A58F4B2">
      <w:start w:val="1"/>
      <w:numFmt w:val="bullet"/>
      <w:lvlText w:val="§"/>
      <w:lvlJc w:val="left"/>
      <w:pPr>
        <w:ind w:left="2688" w:hanging="360"/>
      </w:pPr>
      <w:rPr>
        <w:rFonts w:ascii="Wingdings" w:eastAsia="Wingdings" w:hAnsi="Wingdings" w:cs="Wingdings" w:hint="default"/>
      </w:rPr>
    </w:lvl>
    <w:lvl w:ilvl="3" w:tplc="FE9C32B2">
      <w:start w:val="1"/>
      <w:numFmt w:val="bullet"/>
      <w:lvlText w:val="·"/>
      <w:lvlJc w:val="left"/>
      <w:pPr>
        <w:ind w:left="3408" w:hanging="360"/>
      </w:pPr>
      <w:rPr>
        <w:rFonts w:ascii="Symbol" w:eastAsia="Symbol" w:hAnsi="Symbol" w:cs="Symbol" w:hint="default"/>
      </w:rPr>
    </w:lvl>
    <w:lvl w:ilvl="4" w:tplc="4920C0F0">
      <w:start w:val="1"/>
      <w:numFmt w:val="bullet"/>
      <w:lvlText w:val="o"/>
      <w:lvlJc w:val="left"/>
      <w:pPr>
        <w:ind w:left="4128" w:hanging="360"/>
      </w:pPr>
      <w:rPr>
        <w:rFonts w:ascii="Courier New" w:eastAsia="Courier New" w:hAnsi="Courier New" w:cs="Courier New" w:hint="default"/>
      </w:rPr>
    </w:lvl>
    <w:lvl w:ilvl="5" w:tplc="27DCA7F8">
      <w:start w:val="1"/>
      <w:numFmt w:val="bullet"/>
      <w:lvlText w:val="§"/>
      <w:lvlJc w:val="left"/>
      <w:pPr>
        <w:ind w:left="4848" w:hanging="360"/>
      </w:pPr>
      <w:rPr>
        <w:rFonts w:ascii="Wingdings" w:eastAsia="Wingdings" w:hAnsi="Wingdings" w:cs="Wingdings" w:hint="default"/>
      </w:rPr>
    </w:lvl>
    <w:lvl w:ilvl="6" w:tplc="6EECDB48">
      <w:start w:val="1"/>
      <w:numFmt w:val="bullet"/>
      <w:lvlText w:val="·"/>
      <w:lvlJc w:val="left"/>
      <w:pPr>
        <w:ind w:left="5568" w:hanging="360"/>
      </w:pPr>
      <w:rPr>
        <w:rFonts w:ascii="Symbol" w:eastAsia="Symbol" w:hAnsi="Symbol" w:cs="Symbol" w:hint="default"/>
      </w:rPr>
    </w:lvl>
    <w:lvl w:ilvl="7" w:tplc="FE86EF6A">
      <w:start w:val="1"/>
      <w:numFmt w:val="bullet"/>
      <w:lvlText w:val="o"/>
      <w:lvlJc w:val="left"/>
      <w:pPr>
        <w:ind w:left="6288" w:hanging="360"/>
      </w:pPr>
      <w:rPr>
        <w:rFonts w:ascii="Courier New" w:eastAsia="Courier New" w:hAnsi="Courier New" w:cs="Courier New" w:hint="default"/>
      </w:rPr>
    </w:lvl>
    <w:lvl w:ilvl="8" w:tplc="670A7584">
      <w:start w:val="1"/>
      <w:numFmt w:val="bullet"/>
      <w:lvlText w:val="§"/>
      <w:lvlJc w:val="left"/>
      <w:pPr>
        <w:ind w:left="7008" w:hanging="360"/>
      </w:pPr>
      <w:rPr>
        <w:rFonts w:ascii="Wingdings" w:eastAsia="Wingdings" w:hAnsi="Wingdings" w:cs="Wingdings" w:hint="default"/>
      </w:rPr>
    </w:lvl>
  </w:abstractNum>
  <w:abstractNum w:abstractNumId="5" w15:restartNumberingAfterBreak="0">
    <w:nsid w:val="17BF40DE"/>
    <w:multiLevelType w:val="multilevel"/>
    <w:tmpl w:val="595472A4"/>
    <w:lvl w:ilvl="0">
      <w:start w:val="4"/>
      <w:numFmt w:val="decimal"/>
      <w:lvlText w:val="%1."/>
      <w:lvlJc w:val="left"/>
      <w:pPr>
        <w:ind w:left="885" w:hanging="885"/>
      </w:pPr>
      <w:rPr>
        <w:rFonts w:hint="default"/>
      </w:rPr>
    </w:lvl>
    <w:lvl w:ilvl="1">
      <w:start w:val="4"/>
      <w:numFmt w:val="decimal"/>
      <w:lvlText w:val="%1.%2."/>
      <w:lvlJc w:val="left"/>
      <w:pPr>
        <w:ind w:left="1310" w:hanging="885"/>
      </w:pPr>
      <w:rPr>
        <w:rFonts w:hint="default"/>
      </w:rPr>
    </w:lvl>
    <w:lvl w:ilvl="2">
      <w:start w:val="4"/>
      <w:numFmt w:val="decimal"/>
      <w:lvlText w:val="%1.%2.%3."/>
      <w:lvlJc w:val="left"/>
      <w:pPr>
        <w:ind w:left="1735" w:hanging="885"/>
      </w:pPr>
      <w:rPr>
        <w:rFonts w:hint="default"/>
      </w:rPr>
    </w:lvl>
    <w:lvl w:ilvl="3">
      <w:start w:val="6"/>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19BE4132"/>
    <w:multiLevelType w:val="multilevel"/>
    <w:tmpl w:val="93B038EE"/>
    <w:lvl w:ilvl="0">
      <w:start w:val="1"/>
      <w:numFmt w:val="decimal"/>
      <w:lvlText w:val="%1."/>
      <w:lvlJc w:val="left"/>
      <w:pPr>
        <w:ind w:left="390" w:hanging="390"/>
      </w:pPr>
      <w:rPr>
        <w:rFonts w:hint="default"/>
        <w:b/>
      </w:rPr>
    </w:lvl>
    <w:lvl w:ilvl="1">
      <w:start w:val="1"/>
      <w:numFmt w:val="decimal"/>
      <w:lvlText w:val="%1.%2."/>
      <w:lvlJc w:val="left"/>
      <w:pPr>
        <w:ind w:left="1713" w:hanging="720"/>
      </w:pPr>
      <w:rPr>
        <w:rFonts w:hint="default"/>
        <w:sz w:val="26"/>
        <w:szCs w:val="26"/>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06763F"/>
    <w:multiLevelType w:val="hybridMultilevel"/>
    <w:tmpl w:val="4BF8EDD0"/>
    <w:lvl w:ilvl="0" w:tplc="C5108CAC">
      <w:start w:val="1"/>
      <w:numFmt w:val="bullet"/>
      <w:lvlText w:val="–"/>
      <w:lvlJc w:val="left"/>
      <w:pPr>
        <w:ind w:left="1248" w:hanging="360"/>
      </w:pPr>
      <w:rPr>
        <w:rFonts w:ascii="Arial" w:eastAsia="Arial" w:hAnsi="Arial" w:cs="Arial" w:hint="default"/>
      </w:rPr>
    </w:lvl>
    <w:lvl w:ilvl="1" w:tplc="465A76A4">
      <w:start w:val="1"/>
      <w:numFmt w:val="bullet"/>
      <w:lvlText w:val="o"/>
      <w:lvlJc w:val="left"/>
      <w:pPr>
        <w:ind w:left="1968" w:hanging="360"/>
      </w:pPr>
      <w:rPr>
        <w:rFonts w:ascii="Courier New" w:eastAsia="Courier New" w:hAnsi="Courier New" w:cs="Courier New" w:hint="default"/>
      </w:rPr>
    </w:lvl>
    <w:lvl w:ilvl="2" w:tplc="D3982202">
      <w:start w:val="1"/>
      <w:numFmt w:val="bullet"/>
      <w:lvlText w:val="§"/>
      <w:lvlJc w:val="left"/>
      <w:pPr>
        <w:ind w:left="2688" w:hanging="360"/>
      </w:pPr>
      <w:rPr>
        <w:rFonts w:ascii="Wingdings" w:eastAsia="Wingdings" w:hAnsi="Wingdings" w:cs="Wingdings" w:hint="default"/>
      </w:rPr>
    </w:lvl>
    <w:lvl w:ilvl="3" w:tplc="1D547068">
      <w:start w:val="1"/>
      <w:numFmt w:val="bullet"/>
      <w:lvlText w:val="·"/>
      <w:lvlJc w:val="left"/>
      <w:pPr>
        <w:ind w:left="3408" w:hanging="360"/>
      </w:pPr>
      <w:rPr>
        <w:rFonts w:ascii="Symbol" w:eastAsia="Symbol" w:hAnsi="Symbol" w:cs="Symbol" w:hint="default"/>
      </w:rPr>
    </w:lvl>
    <w:lvl w:ilvl="4" w:tplc="BA9EE99C">
      <w:start w:val="1"/>
      <w:numFmt w:val="bullet"/>
      <w:lvlText w:val="o"/>
      <w:lvlJc w:val="left"/>
      <w:pPr>
        <w:ind w:left="4128" w:hanging="360"/>
      </w:pPr>
      <w:rPr>
        <w:rFonts w:ascii="Courier New" w:eastAsia="Courier New" w:hAnsi="Courier New" w:cs="Courier New" w:hint="default"/>
      </w:rPr>
    </w:lvl>
    <w:lvl w:ilvl="5" w:tplc="B914E164">
      <w:start w:val="1"/>
      <w:numFmt w:val="bullet"/>
      <w:lvlText w:val="§"/>
      <w:lvlJc w:val="left"/>
      <w:pPr>
        <w:ind w:left="4848" w:hanging="360"/>
      </w:pPr>
      <w:rPr>
        <w:rFonts w:ascii="Wingdings" w:eastAsia="Wingdings" w:hAnsi="Wingdings" w:cs="Wingdings" w:hint="default"/>
      </w:rPr>
    </w:lvl>
    <w:lvl w:ilvl="6" w:tplc="7B34F752">
      <w:start w:val="1"/>
      <w:numFmt w:val="bullet"/>
      <w:lvlText w:val="·"/>
      <w:lvlJc w:val="left"/>
      <w:pPr>
        <w:ind w:left="5568" w:hanging="360"/>
      </w:pPr>
      <w:rPr>
        <w:rFonts w:ascii="Symbol" w:eastAsia="Symbol" w:hAnsi="Symbol" w:cs="Symbol" w:hint="default"/>
      </w:rPr>
    </w:lvl>
    <w:lvl w:ilvl="7" w:tplc="C8EE01CC">
      <w:start w:val="1"/>
      <w:numFmt w:val="bullet"/>
      <w:lvlText w:val="o"/>
      <w:lvlJc w:val="left"/>
      <w:pPr>
        <w:ind w:left="6288" w:hanging="360"/>
      </w:pPr>
      <w:rPr>
        <w:rFonts w:ascii="Courier New" w:eastAsia="Courier New" w:hAnsi="Courier New" w:cs="Courier New" w:hint="default"/>
      </w:rPr>
    </w:lvl>
    <w:lvl w:ilvl="8" w:tplc="5A2CA0C6">
      <w:start w:val="1"/>
      <w:numFmt w:val="bullet"/>
      <w:lvlText w:val="§"/>
      <w:lvlJc w:val="left"/>
      <w:pPr>
        <w:ind w:left="7008" w:hanging="360"/>
      </w:pPr>
      <w:rPr>
        <w:rFonts w:ascii="Wingdings" w:eastAsia="Wingdings" w:hAnsi="Wingdings" w:cs="Wingdings" w:hint="default"/>
      </w:rPr>
    </w:lvl>
  </w:abstractNum>
  <w:abstractNum w:abstractNumId="8" w15:restartNumberingAfterBreak="0">
    <w:nsid w:val="1F58303B"/>
    <w:multiLevelType w:val="hybridMultilevel"/>
    <w:tmpl w:val="20D4EA16"/>
    <w:styleLink w:val="5"/>
    <w:lvl w:ilvl="0" w:tplc="CD9EB0BE">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24E9F9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CFC9A4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6B7C0364">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6CCA05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DA50C98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E66AEF2">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D9C276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E0E721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9" w15:restartNumberingAfterBreak="0">
    <w:nsid w:val="269D1C44"/>
    <w:multiLevelType w:val="hybridMultilevel"/>
    <w:tmpl w:val="1E1ECF56"/>
    <w:lvl w:ilvl="0" w:tplc="B78ADC90">
      <w:start w:val="1"/>
      <w:numFmt w:val="bullet"/>
      <w:lvlText w:val="-"/>
      <w:lvlJc w:val="left"/>
      <w:pPr>
        <w:tabs>
          <w:tab w:val="num" w:pos="1080"/>
        </w:tabs>
        <w:ind w:left="1080" w:hanging="360"/>
      </w:pPr>
      <w:rPr>
        <w:rFonts w:ascii="Tahoma" w:hAnsi="Tahoma" w:hint="default"/>
      </w:rPr>
    </w:lvl>
    <w:lvl w:ilvl="1" w:tplc="22B84072">
      <w:start w:val="1"/>
      <w:numFmt w:val="bullet"/>
      <w:lvlText w:val="o"/>
      <w:lvlJc w:val="left"/>
      <w:pPr>
        <w:tabs>
          <w:tab w:val="num" w:pos="1800"/>
        </w:tabs>
        <w:ind w:left="1800" w:hanging="360"/>
      </w:pPr>
      <w:rPr>
        <w:rFonts w:ascii="Courier New" w:hAnsi="Courier New" w:hint="default"/>
      </w:rPr>
    </w:lvl>
    <w:lvl w:ilvl="2" w:tplc="E9980CD0">
      <w:start w:val="1"/>
      <w:numFmt w:val="bullet"/>
      <w:lvlText w:val=""/>
      <w:lvlJc w:val="left"/>
      <w:pPr>
        <w:tabs>
          <w:tab w:val="num" w:pos="2520"/>
        </w:tabs>
        <w:ind w:left="2520" w:hanging="360"/>
      </w:pPr>
      <w:rPr>
        <w:rFonts w:ascii="Wingdings" w:hAnsi="Wingdings" w:hint="default"/>
      </w:rPr>
    </w:lvl>
    <w:lvl w:ilvl="3" w:tplc="F0080752">
      <w:start w:val="1"/>
      <w:numFmt w:val="bullet"/>
      <w:lvlText w:val=""/>
      <w:lvlJc w:val="left"/>
      <w:pPr>
        <w:tabs>
          <w:tab w:val="num" w:pos="3240"/>
        </w:tabs>
        <w:ind w:left="3240" w:hanging="360"/>
      </w:pPr>
      <w:rPr>
        <w:rFonts w:ascii="Symbol" w:hAnsi="Symbol" w:hint="default"/>
      </w:rPr>
    </w:lvl>
    <w:lvl w:ilvl="4" w:tplc="1598C05C">
      <w:start w:val="1"/>
      <w:numFmt w:val="bullet"/>
      <w:lvlText w:val="o"/>
      <w:lvlJc w:val="left"/>
      <w:pPr>
        <w:tabs>
          <w:tab w:val="num" w:pos="3960"/>
        </w:tabs>
        <w:ind w:left="3960" w:hanging="360"/>
      </w:pPr>
      <w:rPr>
        <w:rFonts w:ascii="Courier New" w:hAnsi="Courier New" w:hint="default"/>
      </w:rPr>
    </w:lvl>
    <w:lvl w:ilvl="5" w:tplc="1E26169A">
      <w:start w:val="1"/>
      <w:numFmt w:val="bullet"/>
      <w:lvlText w:val=""/>
      <w:lvlJc w:val="left"/>
      <w:pPr>
        <w:tabs>
          <w:tab w:val="num" w:pos="4680"/>
        </w:tabs>
        <w:ind w:left="4680" w:hanging="360"/>
      </w:pPr>
      <w:rPr>
        <w:rFonts w:ascii="Wingdings" w:hAnsi="Wingdings" w:hint="default"/>
      </w:rPr>
    </w:lvl>
    <w:lvl w:ilvl="6" w:tplc="6C462BDE">
      <w:start w:val="1"/>
      <w:numFmt w:val="bullet"/>
      <w:lvlText w:val=""/>
      <w:lvlJc w:val="left"/>
      <w:pPr>
        <w:tabs>
          <w:tab w:val="num" w:pos="5400"/>
        </w:tabs>
        <w:ind w:left="5400" w:hanging="360"/>
      </w:pPr>
      <w:rPr>
        <w:rFonts w:ascii="Symbol" w:hAnsi="Symbol" w:hint="default"/>
      </w:rPr>
    </w:lvl>
    <w:lvl w:ilvl="7" w:tplc="31F013C0">
      <w:start w:val="1"/>
      <w:numFmt w:val="bullet"/>
      <w:lvlText w:val="o"/>
      <w:lvlJc w:val="left"/>
      <w:pPr>
        <w:tabs>
          <w:tab w:val="num" w:pos="6120"/>
        </w:tabs>
        <w:ind w:left="6120" w:hanging="360"/>
      </w:pPr>
      <w:rPr>
        <w:rFonts w:ascii="Courier New" w:hAnsi="Courier New" w:hint="default"/>
      </w:rPr>
    </w:lvl>
    <w:lvl w:ilvl="8" w:tplc="118A315E">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C3F253A"/>
    <w:multiLevelType w:val="hybridMultilevel"/>
    <w:tmpl w:val="A32E9914"/>
    <w:lvl w:ilvl="0" w:tplc="2410DB50">
      <w:start w:val="1"/>
      <w:numFmt w:val="bullet"/>
      <w:lvlText w:val="-"/>
      <w:lvlJc w:val="left"/>
      <w:pPr>
        <w:tabs>
          <w:tab w:val="num" w:pos="1080"/>
        </w:tabs>
        <w:ind w:left="1080" w:hanging="360"/>
      </w:pPr>
      <w:rPr>
        <w:rFonts w:ascii="Tahoma" w:hAnsi="Tahoma" w:hint="default"/>
      </w:rPr>
    </w:lvl>
    <w:lvl w:ilvl="1" w:tplc="3D9E6726">
      <w:start w:val="1"/>
      <w:numFmt w:val="bullet"/>
      <w:lvlText w:val="o"/>
      <w:lvlJc w:val="left"/>
      <w:pPr>
        <w:tabs>
          <w:tab w:val="num" w:pos="1800"/>
        </w:tabs>
        <w:ind w:left="1800" w:hanging="360"/>
      </w:pPr>
      <w:rPr>
        <w:rFonts w:ascii="Courier New" w:hAnsi="Courier New" w:hint="default"/>
      </w:rPr>
    </w:lvl>
    <w:lvl w:ilvl="2" w:tplc="B4607F20">
      <w:start w:val="1"/>
      <w:numFmt w:val="bullet"/>
      <w:lvlText w:val=""/>
      <w:lvlJc w:val="left"/>
      <w:pPr>
        <w:tabs>
          <w:tab w:val="num" w:pos="2520"/>
        </w:tabs>
        <w:ind w:left="2520" w:hanging="360"/>
      </w:pPr>
      <w:rPr>
        <w:rFonts w:ascii="Wingdings" w:hAnsi="Wingdings" w:hint="default"/>
      </w:rPr>
    </w:lvl>
    <w:lvl w:ilvl="3" w:tplc="6186B8D0">
      <w:start w:val="1"/>
      <w:numFmt w:val="bullet"/>
      <w:lvlText w:val=""/>
      <w:lvlJc w:val="left"/>
      <w:pPr>
        <w:tabs>
          <w:tab w:val="num" w:pos="3240"/>
        </w:tabs>
        <w:ind w:left="3240" w:hanging="360"/>
      </w:pPr>
      <w:rPr>
        <w:rFonts w:ascii="Symbol" w:hAnsi="Symbol" w:hint="default"/>
      </w:rPr>
    </w:lvl>
    <w:lvl w:ilvl="4" w:tplc="94E6A86A">
      <w:start w:val="1"/>
      <w:numFmt w:val="bullet"/>
      <w:lvlText w:val="o"/>
      <w:lvlJc w:val="left"/>
      <w:pPr>
        <w:tabs>
          <w:tab w:val="num" w:pos="3960"/>
        </w:tabs>
        <w:ind w:left="3960" w:hanging="360"/>
      </w:pPr>
      <w:rPr>
        <w:rFonts w:ascii="Courier New" w:hAnsi="Courier New" w:hint="default"/>
      </w:rPr>
    </w:lvl>
    <w:lvl w:ilvl="5" w:tplc="86D89406">
      <w:start w:val="1"/>
      <w:numFmt w:val="bullet"/>
      <w:lvlText w:val=""/>
      <w:lvlJc w:val="left"/>
      <w:pPr>
        <w:tabs>
          <w:tab w:val="num" w:pos="4680"/>
        </w:tabs>
        <w:ind w:left="4680" w:hanging="360"/>
      </w:pPr>
      <w:rPr>
        <w:rFonts w:ascii="Wingdings" w:hAnsi="Wingdings" w:hint="default"/>
      </w:rPr>
    </w:lvl>
    <w:lvl w:ilvl="6" w:tplc="4288EBAE">
      <w:start w:val="1"/>
      <w:numFmt w:val="bullet"/>
      <w:lvlText w:val=""/>
      <w:lvlJc w:val="left"/>
      <w:pPr>
        <w:tabs>
          <w:tab w:val="num" w:pos="5400"/>
        </w:tabs>
        <w:ind w:left="5400" w:hanging="360"/>
      </w:pPr>
      <w:rPr>
        <w:rFonts w:ascii="Symbol" w:hAnsi="Symbol" w:hint="default"/>
      </w:rPr>
    </w:lvl>
    <w:lvl w:ilvl="7" w:tplc="FC1AF752">
      <w:start w:val="1"/>
      <w:numFmt w:val="bullet"/>
      <w:lvlText w:val="o"/>
      <w:lvlJc w:val="left"/>
      <w:pPr>
        <w:tabs>
          <w:tab w:val="num" w:pos="6120"/>
        </w:tabs>
        <w:ind w:left="6120" w:hanging="360"/>
      </w:pPr>
      <w:rPr>
        <w:rFonts w:ascii="Courier New" w:hAnsi="Courier New" w:hint="default"/>
      </w:rPr>
    </w:lvl>
    <w:lvl w:ilvl="8" w:tplc="CC243A2A">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E5B134D"/>
    <w:multiLevelType w:val="multilevel"/>
    <w:tmpl w:val="4C70EC26"/>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color w:val="auto"/>
      </w:rPr>
    </w:lvl>
    <w:lvl w:ilvl="4">
      <w:start w:val="1"/>
      <w:numFmt w:val="russianLower"/>
      <w:pStyle w:val="50"/>
      <w:lvlText w:val="(%5)"/>
      <w:lvlJc w:val="left"/>
      <w:pPr>
        <w:tabs>
          <w:tab w:val="num" w:pos="2835"/>
        </w:tabs>
        <w:ind w:left="2835" w:hanging="567"/>
      </w:pPr>
      <w:rPr>
        <w:rFonts w:hint="default"/>
        <w:b w:val="0"/>
        <w:color w:val="auto"/>
      </w:rPr>
    </w:lvl>
    <w:lvl w:ilvl="5">
      <w:start w:val="1"/>
      <w:numFmt w:val="decimal"/>
      <w:pStyle w:val="6"/>
      <w:lvlText w:val="(%6)"/>
      <w:lvlJc w:val="left"/>
      <w:pPr>
        <w:tabs>
          <w:tab w:val="num" w:pos="2835"/>
        </w:tabs>
        <w:ind w:left="2835" w:hanging="567"/>
      </w:pPr>
      <w:rPr>
        <w:rFonts w:hint="default"/>
        <w:b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33643D28"/>
    <w:multiLevelType w:val="multilevel"/>
    <w:tmpl w:val="0B82F4C0"/>
    <w:lvl w:ilvl="0">
      <w:start w:val="1"/>
      <w:numFmt w:val="decimal"/>
      <w:pStyle w:val="a2"/>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4611AA2"/>
    <w:multiLevelType w:val="multilevel"/>
    <w:tmpl w:val="319CA272"/>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4" w15:restartNumberingAfterBreak="0">
    <w:nsid w:val="3BB41B51"/>
    <w:multiLevelType w:val="multilevel"/>
    <w:tmpl w:val="6CBE2D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6307F7"/>
    <w:multiLevelType w:val="hybridMultilevel"/>
    <w:tmpl w:val="76CE3A8A"/>
    <w:lvl w:ilvl="0" w:tplc="0C462254">
      <w:start w:val="5"/>
      <w:numFmt w:val="decimal"/>
      <w:lvlText w:val="%1."/>
      <w:lvlJc w:val="left"/>
      <w:pPr>
        <w:ind w:left="1494" w:hanging="360"/>
      </w:pPr>
      <w:rPr>
        <w:rFonts w:hint="default"/>
      </w:rPr>
    </w:lvl>
    <w:lvl w:ilvl="1" w:tplc="32AE8452">
      <w:start w:val="1"/>
      <w:numFmt w:val="lowerLetter"/>
      <w:lvlText w:val="%2."/>
      <w:lvlJc w:val="left"/>
      <w:pPr>
        <w:ind w:left="2214" w:hanging="360"/>
      </w:pPr>
    </w:lvl>
    <w:lvl w:ilvl="2" w:tplc="C3EE39A2">
      <w:start w:val="1"/>
      <w:numFmt w:val="lowerRoman"/>
      <w:lvlText w:val="%3."/>
      <w:lvlJc w:val="right"/>
      <w:pPr>
        <w:ind w:left="2934" w:hanging="180"/>
      </w:pPr>
    </w:lvl>
    <w:lvl w:ilvl="3" w:tplc="4DF073F2">
      <w:start w:val="1"/>
      <w:numFmt w:val="decimal"/>
      <w:lvlText w:val="%4."/>
      <w:lvlJc w:val="left"/>
      <w:pPr>
        <w:ind w:left="3654" w:hanging="360"/>
      </w:pPr>
    </w:lvl>
    <w:lvl w:ilvl="4" w:tplc="6F1872F8">
      <w:start w:val="1"/>
      <w:numFmt w:val="lowerLetter"/>
      <w:lvlText w:val="%5."/>
      <w:lvlJc w:val="left"/>
      <w:pPr>
        <w:ind w:left="4374" w:hanging="360"/>
      </w:pPr>
    </w:lvl>
    <w:lvl w:ilvl="5" w:tplc="0CB4CB08">
      <w:start w:val="1"/>
      <w:numFmt w:val="lowerRoman"/>
      <w:lvlText w:val="%6."/>
      <w:lvlJc w:val="right"/>
      <w:pPr>
        <w:ind w:left="5094" w:hanging="180"/>
      </w:pPr>
    </w:lvl>
    <w:lvl w:ilvl="6" w:tplc="9DCAC342">
      <w:start w:val="1"/>
      <w:numFmt w:val="decimal"/>
      <w:lvlText w:val="%7."/>
      <w:lvlJc w:val="left"/>
      <w:pPr>
        <w:ind w:left="5814" w:hanging="360"/>
      </w:pPr>
    </w:lvl>
    <w:lvl w:ilvl="7" w:tplc="6B76F2F2">
      <w:start w:val="1"/>
      <w:numFmt w:val="lowerLetter"/>
      <w:lvlText w:val="%8."/>
      <w:lvlJc w:val="left"/>
      <w:pPr>
        <w:ind w:left="6534" w:hanging="360"/>
      </w:pPr>
    </w:lvl>
    <w:lvl w:ilvl="8" w:tplc="B7968780">
      <w:start w:val="1"/>
      <w:numFmt w:val="lowerRoman"/>
      <w:lvlText w:val="%9."/>
      <w:lvlJc w:val="right"/>
      <w:pPr>
        <w:ind w:left="7254" w:hanging="180"/>
      </w:pPr>
    </w:lvl>
  </w:abstractNum>
  <w:abstractNum w:abstractNumId="16" w15:restartNumberingAfterBreak="0">
    <w:nsid w:val="41C158B6"/>
    <w:multiLevelType w:val="hybridMultilevel"/>
    <w:tmpl w:val="150CD77E"/>
    <w:lvl w:ilvl="0" w:tplc="7EF0382C">
      <w:start w:val="1"/>
      <w:numFmt w:val="bullet"/>
      <w:lvlText w:val=""/>
      <w:lvlJc w:val="left"/>
      <w:pPr>
        <w:tabs>
          <w:tab w:val="num" w:pos="720"/>
        </w:tabs>
        <w:ind w:left="720" w:hanging="360"/>
      </w:pPr>
      <w:rPr>
        <w:rFonts w:ascii="Symbol" w:hAnsi="Symbol" w:hint="default"/>
      </w:rPr>
    </w:lvl>
    <w:lvl w:ilvl="1" w:tplc="7494ADF2">
      <w:start w:val="1"/>
      <w:numFmt w:val="bullet"/>
      <w:lvlText w:val="o"/>
      <w:lvlJc w:val="left"/>
      <w:pPr>
        <w:tabs>
          <w:tab w:val="num" w:pos="1440"/>
        </w:tabs>
        <w:ind w:left="1440" w:hanging="360"/>
      </w:pPr>
      <w:rPr>
        <w:rFonts w:ascii="Courier New" w:hAnsi="Courier New" w:hint="default"/>
      </w:rPr>
    </w:lvl>
    <w:lvl w:ilvl="2" w:tplc="A40CD2F8">
      <w:start w:val="1"/>
      <w:numFmt w:val="bullet"/>
      <w:lvlText w:val=""/>
      <w:lvlJc w:val="left"/>
      <w:pPr>
        <w:tabs>
          <w:tab w:val="num" w:pos="2160"/>
        </w:tabs>
        <w:ind w:left="2160" w:hanging="360"/>
      </w:pPr>
      <w:rPr>
        <w:rFonts w:ascii="Wingdings" w:hAnsi="Wingdings" w:hint="default"/>
      </w:rPr>
    </w:lvl>
    <w:lvl w:ilvl="3" w:tplc="1202420E">
      <w:start w:val="1"/>
      <w:numFmt w:val="bullet"/>
      <w:lvlText w:val=""/>
      <w:lvlJc w:val="left"/>
      <w:pPr>
        <w:tabs>
          <w:tab w:val="num" w:pos="2880"/>
        </w:tabs>
        <w:ind w:left="2880" w:hanging="360"/>
      </w:pPr>
      <w:rPr>
        <w:rFonts w:ascii="Symbol" w:hAnsi="Symbol" w:hint="default"/>
      </w:rPr>
    </w:lvl>
    <w:lvl w:ilvl="4" w:tplc="5D7E29C0">
      <w:start w:val="1"/>
      <w:numFmt w:val="bullet"/>
      <w:lvlText w:val="o"/>
      <w:lvlJc w:val="left"/>
      <w:pPr>
        <w:tabs>
          <w:tab w:val="num" w:pos="3600"/>
        </w:tabs>
        <w:ind w:left="3600" w:hanging="360"/>
      </w:pPr>
      <w:rPr>
        <w:rFonts w:ascii="Courier New" w:hAnsi="Courier New" w:hint="default"/>
      </w:rPr>
    </w:lvl>
    <w:lvl w:ilvl="5" w:tplc="195C61CC">
      <w:start w:val="1"/>
      <w:numFmt w:val="bullet"/>
      <w:lvlText w:val=""/>
      <w:lvlJc w:val="left"/>
      <w:pPr>
        <w:tabs>
          <w:tab w:val="num" w:pos="4320"/>
        </w:tabs>
        <w:ind w:left="4320" w:hanging="360"/>
      </w:pPr>
      <w:rPr>
        <w:rFonts w:ascii="Wingdings" w:hAnsi="Wingdings" w:hint="default"/>
      </w:rPr>
    </w:lvl>
    <w:lvl w:ilvl="6" w:tplc="5B8A5AE2">
      <w:start w:val="1"/>
      <w:numFmt w:val="bullet"/>
      <w:lvlText w:val=""/>
      <w:lvlJc w:val="left"/>
      <w:pPr>
        <w:tabs>
          <w:tab w:val="num" w:pos="5040"/>
        </w:tabs>
        <w:ind w:left="5040" w:hanging="360"/>
      </w:pPr>
      <w:rPr>
        <w:rFonts w:ascii="Symbol" w:hAnsi="Symbol" w:hint="default"/>
      </w:rPr>
    </w:lvl>
    <w:lvl w:ilvl="7" w:tplc="1F08FF38">
      <w:start w:val="1"/>
      <w:numFmt w:val="bullet"/>
      <w:lvlText w:val="o"/>
      <w:lvlJc w:val="left"/>
      <w:pPr>
        <w:tabs>
          <w:tab w:val="num" w:pos="5760"/>
        </w:tabs>
        <w:ind w:left="5760" w:hanging="360"/>
      </w:pPr>
      <w:rPr>
        <w:rFonts w:ascii="Courier New" w:hAnsi="Courier New" w:hint="default"/>
      </w:rPr>
    </w:lvl>
    <w:lvl w:ilvl="8" w:tplc="8DEE77A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1B5A35"/>
    <w:multiLevelType w:val="hybridMultilevel"/>
    <w:tmpl w:val="F3BCFD74"/>
    <w:lvl w:ilvl="0" w:tplc="10BA17AC">
      <w:start w:val="1"/>
      <w:numFmt w:val="bullet"/>
      <w:lvlText w:val=""/>
      <w:lvlJc w:val="left"/>
      <w:pPr>
        <w:tabs>
          <w:tab w:val="num" w:pos="720"/>
        </w:tabs>
        <w:ind w:left="720" w:hanging="360"/>
      </w:pPr>
      <w:rPr>
        <w:rFonts w:ascii="Symbol" w:hAnsi="Symbol" w:hint="default"/>
      </w:rPr>
    </w:lvl>
    <w:lvl w:ilvl="1" w:tplc="8640EA0C">
      <w:start w:val="1"/>
      <w:numFmt w:val="bullet"/>
      <w:lvlText w:val="o"/>
      <w:lvlJc w:val="left"/>
      <w:pPr>
        <w:tabs>
          <w:tab w:val="num" w:pos="1440"/>
        </w:tabs>
        <w:ind w:left="1440" w:hanging="360"/>
      </w:pPr>
      <w:rPr>
        <w:rFonts w:ascii="Courier New" w:hAnsi="Courier New" w:hint="default"/>
      </w:rPr>
    </w:lvl>
    <w:lvl w:ilvl="2" w:tplc="8152B722">
      <w:start w:val="1"/>
      <w:numFmt w:val="bullet"/>
      <w:lvlText w:val=""/>
      <w:lvlJc w:val="left"/>
      <w:pPr>
        <w:tabs>
          <w:tab w:val="num" w:pos="2160"/>
        </w:tabs>
        <w:ind w:left="2160" w:hanging="360"/>
      </w:pPr>
      <w:rPr>
        <w:rFonts w:ascii="Wingdings" w:hAnsi="Wingdings" w:hint="default"/>
      </w:rPr>
    </w:lvl>
    <w:lvl w:ilvl="3" w:tplc="311C7358">
      <w:start w:val="1"/>
      <w:numFmt w:val="bullet"/>
      <w:lvlText w:val=""/>
      <w:lvlJc w:val="left"/>
      <w:pPr>
        <w:tabs>
          <w:tab w:val="num" w:pos="2880"/>
        </w:tabs>
        <w:ind w:left="2880" w:hanging="360"/>
      </w:pPr>
      <w:rPr>
        <w:rFonts w:ascii="Symbol" w:hAnsi="Symbol" w:hint="default"/>
      </w:rPr>
    </w:lvl>
    <w:lvl w:ilvl="4" w:tplc="6D2CD190">
      <w:start w:val="1"/>
      <w:numFmt w:val="bullet"/>
      <w:lvlText w:val="o"/>
      <w:lvlJc w:val="left"/>
      <w:pPr>
        <w:tabs>
          <w:tab w:val="num" w:pos="3600"/>
        </w:tabs>
        <w:ind w:left="3600" w:hanging="360"/>
      </w:pPr>
      <w:rPr>
        <w:rFonts w:ascii="Courier New" w:hAnsi="Courier New" w:hint="default"/>
      </w:rPr>
    </w:lvl>
    <w:lvl w:ilvl="5" w:tplc="1B38A516">
      <w:start w:val="1"/>
      <w:numFmt w:val="bullet"/>
      <w:lvlText w:val=""/>
      <w:lvlJc w:val="left"/>
      <w:pPr>
        <w:tabs>
          <w:tab w:val="num" w:pos="4320"/>
        </w:tabs>
        <w:ind w:left="4320" w:hanging="360"/>
      </w:pPr>
      <w:rPr>
        <w:rFonts w:ascii="Wingdings" w:hAnsi="Wingdings" w:hint="default"/>
      </w:rPr>
    </w:lvl>
    <w:lvl w:ilvl="6" w:tplc="D7485D4A">
      <w:start w:val="1"/>
      <w:numFmt w:val="bullet"/>
      <w:lvlText w:val=""/>
      <w:lvlJc w:val="left"/>
      <w:pPr>
        <w:tabs>
          <w:tab w:val="num" w:pos="5040"/>
        </w:tabs>
        <w:ind w:left="5040" w:hanging="360"/>
      </w:pPr>
      <w:rPr>
        <w:rFonts w:ascii="Symbol" w:hAnsi="Symbol" w:hint="default"/>
      </w:rPr>
    </w:lvl>
    <w:lvl w:ilvl="7" w:tplc="7CAAF0DA">
      <w:start w:val="1"/>
      <w:numFmt w:val="bullet"/>
      <w:lvlText w:val="o"/>
      <w:lvlJc w:val="left"/>
      <w:pPr>
        <w:tabs>
          <w:tab w:val="num" w:pos="5760"/>
        </w:tabs>
        <w:ind w:left="5760" w:hanging="360"/>
      </w:pPr>
      <w:rPr>
        <w:rFonts w:ascii="Courier New" w:hAnsi="Courier New" w:hint="default"/>
      </w:rPr>
    </w:lvl>
    <w:lvl w:ilvl="8" w:tplc="90F8F84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027EF9"/>
    <w:multiLevelType w:val="multilevel"/>
    <w:tmpl w:val="59F0C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1571"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AF7B41"/>
    <w:multiLevelType w:val="multilevel"/>
    <w:tmpl w:val="302A46C4"/>
    <w:lvl w:ilvl="0">
      <w:start w:val="1"/>
      <w:numFmt w:val="decimal"/>
      <w:lvlText w:val="%1."/>
      <w:lvlJc w:val="left"/>
      <w:pPr>
        <w:ind w:left="720" w:hanging="360"/>
      </w:pPr>
      <w:rPr>
        <w:rFonts w:hint="default"/>
      </w:rPr>
    </w:lvl>
    <w:lvl w:ilvl="1">
      <w:start w:val="5"/>
      <w:numFmt w:val="decimal"/>
      <w:isLgl/>
      <w:lvlText w:val="%1.%2."/>
      <w:lvlJc w:val="left"/>
      <w:pPr>
        <w:ind w:left="1080" w:hanging="4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0" w15:restartNumberingAfterBreak="0">
    <w:nsid w:val="4B886102"/>
    <w:multiLevelType w:val="multilevel"/>
    <w:tmpl w:val="476A2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CE2CF5"/>
    <w:multiLevelType w:val="hybridMultilevel"/>
    <w:tmpl w:val="C9A42A24"/>
    <w:lvl w:ilvl="0" w:tplc="F676CE58">
      <w:start w:val="1"/>
      <w:numFmt w:val="bullet"/>
      <w:lvlText w:val=""/>
      <w:lvlJc w:val="left"/>
      <w:pPr>
        <w:ind w:left="720" w:hanging="360"/>
      </w:pPr>
      <w:rPr>
        <w:rFonts w:ascii="Symbol" w:hAnsi="Symbol" w:hint="default"/>
      </w:rPr>
    </w:lvl>
    <w:lvl w:ilvl="1" w:tplc="C4BE58AA">
      <w:start w:val="1"/>
      <w:numFmt w:val="bullet"/>
      <w:lvlText w:val="o"/>
      <w:lvlJc w:val="left"/>
      <w:pPr>
        <w:ind w:left="1440" w:hanging="360"/>
      </w:pPr>
      <w:rPr>
        <w:rFonts w:ascii="Courier New" w:hAnsi="Courier New" w:cs="Courier New" w:hint="default"/>
      </w:rPr>
    </w:lvl>
    <w:lvl w:ilvl="2" w:tplc="DA3A9FD2">
      <w:start w:val="1"/>
      <w:numFmt w:val="bullet"/>
      <w:lvlText w:val=""/>
      <w:lvlJc w:val="left"/>
      <w:pPr>
        <w:ind w:left="2160" w:hanging="360"/>
      </w:pPr>
      <w:rPr>
        <w:rFonts w:ascii="Wingdings" w:hAnsi="Wingdings" w:hint="default"/>
      </w:rPr>
    </w:lvl>
    <w:lvl w:ilvl="3" w:tplc="C52A519E">
      <w:start w:val="1"/>
      <w:numFmt w:val="bullet"/>
      <w:lvlText w:val=""/>
      <w:lvlJc w:val="left"/>
      <w:pPr>
        <w:ind w:left="2880" w:hanging="360"/>
      </w:pPr>
      <w:rPr>
        <w:rFonts w:ascii="Symbol" w:hAnsi="Symbol" w:hint="default"/>
      </w:rPr>
    </w:lvl>
    <w:lvl w:ilvl="4" w:tplc="9118C0EA">
      <w:start w:val="1"/>
      <w:numFmt w:val="bullet"/>
      <w:lvlText w:val="o"/>
      <w:lvlJc w:val="left"/>
      <w:pPr>
        <w:ind w:left="3600" w:hanging="360"/>
      </w:pPr>
      <w:rPr>
        <w:rFonts w:ascii="Courier New" w:hAnsi="Courier New" w:cs="Courier New" w:hint="default"/>
      </w:rPr>
    </w:lvl>
    <w:lvl w:ilvl="5" w:tplc="42E47CB8">
      <w:start w:val="1"/>
      <w:numFmt w:val="bullet"/>
      <w:lvlText w:val=""/>
      <w:lvlJc w:val="left"/>
      <w:pPr>
        <w:ind w:left="4320" w:hanging="360"/>
      </w:pPr>
      <w:rPr>
        <w:rFonts w:ascii="Wingdings" w:hAnsi="Wingdings" w:hint="default"/>
      </w:rPr>
    </w:lvl>
    <w:lvl w:ilvl="6" w:tplc="FE1ACB94">
      <w:start w:val="1"/>
      <w:numFmt w:val="bullet"/>
      <w:lvlText w:val=""/>
      <w:lvlJc w:val="left"/>
      <w:pPr>
        <w:ind w:left="5040" w:hanging="360"/>
      </w:pPr>
      <w:rPr>
        <w:rFonts w:ascii="Symbol" w:hAnsi="Symbol" w:hint="default"/>
      </w:rPr>
    </w:lvl>
    <w:lvl w:ilvl="7" w:tplc="90E414FE">
      <w:start w:val="1"/>
      <w:numFmt w:val="bullet"/>
      <w:lvlText w:val="o"/>
      <w:lvlJc w:val="left"/>
      <w:pPr>
        <w:ind w:left="5760" w:hanging="360"/>
      </w:pPr>
      <w:rPr>
        <w:rFonts w:ascii="Courier New" w:hAnsi="Courier New" w:cs="Courier New" w:hint="default"/>
      </w:rPr>
    </w:lvl>
    <w:lvl w:ilvl="8" w:tplc="BDC240E4">
      <w:start w:val="1"/>
      <w:numFmt w:val="bullet"/>
      <w:lvlText w:val=""/>
      <w:lvlJc w:val="left"/>
      <w:pPr>
        <w:ind w:left="6480" w:hanging="360"/>
      </w:pPr>
      <w:rPr>
        <w:rFonts w:ascii="Wingdings" w:hAnsi="Wingdings" w:hint="default"/>
      </w:rPr>
    </w:lvl>
  </w:abstractNum>
  <w:abstractNum w:abstractNumId="22" w15:restartNumberingAfterBreak="0">
    <w:nsid w:val="52943C1E"/>
    <w:multiLevelType w:val="hybridMultilevel"/>
    <w:tmpl w:val="222E8F8A"/>
    <w:lvl w:ilvl="0" w:tplc="19ECEAA0">
      <w:start w:val="1"/>
      <w:numFmt w:val="bullet"/>
      <w:lvlText w:val=""/>
      <w:lvlJc w:val="left"/>
      <w:pPr>
        <w:tabs>
          <w:tab w:val="num" w:pos="1429"/>
        </w:tabs>
        <w:ind w:left="1429" w:hanging="360"/>
      </w:pPr>
      <w:rPr>
        <w:rFonts w:ascii="Symbol" w:hAnsi="Symbol" w:hint="default"/>
      </w:rPr>
    </w:lvl>
    <w:lvl w:ilvl="1" w:tplc="A81E2E7A">
      <w:start w:val="1"/>
      <w:numFmt w:val="bullet"/>
      <w:lvlText w:val="o"/>
      <w:lvlJc w:val="left"/>
      <w:pPr>
        <w:tabs>
          <w:tab w:val="num" w:pos="2149"/>
        </w:tabs>
        <w:ind w:left="2149" w:hanging="360"/>
      </w:pPr>
      <w:rPr>
        <w:rFonts w:ascii="Courier New" w:hAnsi="Courier New" w:hint="default"/>
      </w:rPr>
    </w:lvl>
    <w:lvl w:ilvl="2" w:tplc="84486620">
      <w:start w:val="1"/>
      <w:numFmt w:val="bullet"/>
      <w:lvlText w:val=""/>
      <w:lvlJc w:val="left"/>
      <w:pPr>
        <w:tabs>
          <w:tab w:val="num" w:pos="2869"/>
        </w:tabs>
        <w:ind w:left="2869" w:hanging="360"/>
      </w:pPr>
      <w:rPr>
        <w:rFonts w:ascii="Wingdings" w:hAnsi="Wingdings" w:hint="default"/>
      </w:rPr>
    </w:lvl>
    <w:lvl w:ilvl="3" w:tplc="73A01C58">
      <w:start w:val="1"/>
      <w:numFmt w:val="bullet"/>
      <w:lvlText w:val=""/>
      <w:lvlJc w:val="left"/>
      <w:pPr>
        <w:tabs>
          <w:tab w:val="num" w:pos="3589"/>
        </w:tabs>
        <w:ind w:left="3589" w:hanging="360"/>
      </w:pPr>
      <w:rPr>
        <w:rFonts w:ascii="Symbol" w:hAnsi="Symbol" w:hint="default"/>
      </w:rPr>
    </w:lvl>
    <w:lvl w:ilvl="4" w:tplc="C0262460">
      <w:start w:val="1"/>
      <w:numFmt w:val="bullet"/>
      <w:lvlText w:val="o"/>
      <w:lvlJc w:val="left"/>
      <w:pPr>
        <w:tabs>
          <w:tab w:val="num" w:pos="4309"/>
        </w:tabs>
        <w:ind w:left="4309" w:hanging="360"/>
      </w:pPr>
      <w:rPr>
        <w:rFonts w:ascii="Courier New" w:hAnsi="Courier New" w:hint="default"/>
      </w:rPr>
    </w:lvl>
    <w:lvl w:ilvl="5" w:tplc="E7D80460">
      <w:start w:val="1"/>
      <w:numFmt w:val="bullet"/>
      <w:lvlText w:val=""/>
      <w:lvlJc w:val="left"/>
      <w:pPr>
        <w:tabs>
          <w:tab w:val="num" w:pos="5029"/>
        </w:tabs>
        <w:ind w:left="5029" w:hanging="360"/>
      </w:pPr>
      <w:rPr>
        <w:rFonts w:ascii="Wingdings" w:hAnsi="Wingdings" w:hint="default"/>
      </w:rPr>
    </w:lvl>
    <w:lvl w:ilvl="6" w:tplc="50262A5C">
      <w:start w:val="1"/>
      <w:numFmt w:val="bullet"/>
      <w:lvlText w:val=""/>
      <w:lvlJc w:val="left"/>
      <w:pPr>
        <w:tabs>
          <w:tab w:val="num" w:pos="5749"/>
        </w:tabs>
        <w:ind w:left="5749" w:hanging="360"/>
      </w:pPr>
      <w:rPr>
        <w:rFonts w:ascii="Symbol" w:hAnsi="Symbol" w:hint="default"/>
      </w:rPr>
    </w:lvl>
    <w:lvl w:ilvl="7" w:tplc="71182AD2">
      <w:start w:val="1"/>
      <w:numFmt w:val="bullet"/>
      <w:lvlText w:val="o"/>
      <w:lvlJc w:val="left"/>
      <w:pPr>
        <w:tabs>
          <w:tab w:val="num" w:pos="6469"/>
        </w:tabs>
        <w:ind w:left="6469" w:hanging="360"/>
      </w:pPr>
      <w:rPr>
        <w:rFonts w:ascii="Courier New" w:hAnsi="Courier New" w:hint="default"/>
      </w:rPr>
    </w:lvl>
    <w:lvl w:ilvl="8" w:tplc="33884B9A">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570F2E80"/>
    <w:multiLevelType w:val="multilevel"/>
    <w:tmpl w:val="25CA0026"/>
    <w:lvl w:ilvl="0">
      <w:start w:val="3"/>
      <w:numFmt w:val="decimal"/>
      <w:lvlText w:val="%1."/>
      <w:lvlJc w:val="left"/>
      <w:pPr>
        <w:ind w:left="720" w:hanging="360"/>
      </w:pPr>
      <w:rPr>
        <w:rFonts w:hint="default"/>
      </w:rPr>
    </w:lvl>
    <w:lvl w:ilvl="1">
      <w:start w:val="4"/>
      <w:numFmt w:val="decimal"/>
      <w:isLgl/>
      <w:lvlText w:val="%1.%2."/>
      <w:lvlJc w:val="left"/>
      <w:pPr>
        <w:ind w:left="1529" w:hanging="885"/>
      </w:pPr>
      <w:rPr>
        <w:rFonts w:hint="default"/>
      </w:rPr>
    </w:lvl>
    <w:lvl w:ilvl="2">
      <w:start w:val="4"/>
      <w:numFmt w:val="decimal"/>
      <w:isLgl/>
      <w:lvlText w:val="%1.%2.%3."/>
      <w:lvlJc w:val="left"/>
      <w:pPr>
        <w:ind w:left="2162" w:hanging="885"/>
      </w:pPr>
      <w:rPr>
        <w:rFonts w:hint="default"/>
      </w:rPr>
    </w:lvl>
    <w:lvl w:ilvl="3">
      <w:start w:val="1"/>
      <w:numFmt w:val="decimal"/>
      <w:isLgl/>
      <w:lvlText w:val="%1.%2.%3.%4."/>
      <w:lvlJc w:val="left"/>
      <w:pPr>
        <w:ind w:left="2292" w:hanging="108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3220" w:hanging="1440"/>
      </w:pPr>
      <w:rPr>
        <w:rFonts w:hint="default"/>
      </w:rPr>
    </w:lvl>
    <w:lvl w:ilvl="6">
      <w:start w:val="1"/>
      <w:numFmt w:val="decimal"/>
      <w:isLgl/>
      <w:lvlText w:val="%1.%2.%3.%4.%5.%6.%7."/>
      <w:lvlJc w:val="left"/>
      <w:pPr>
        <w:ind w:left="3864" w:hanging="1800"/>
      </w:pPr>
      <w:rPr>
        <w:rFonts w:hint="default"/>
      </w:rPr>
    </w:lvl>
    <w:lvl w:ilvl="7">
      <w:start w:val="1"/>
      <w:numFmt w:val="decimal"/>
      <w:isLgl/>
      <w:lvlText w:val="%1.%2.%3.%4.%5.%6.%7.%8."/>
      <w:lvlJc w:val="left"/>
      <w:pPr>
        <w:ind w:left="4148" w:hanging="1800"/>
      </w:pPr>
      <w:rPr>
        <w:rFonts w:hint="default"/>
      </w:rPr>
    </w:lvl>
    <w:lvl w:ilvl="8">
      <w:start w:val="1"/>
      <w:numFmt w:val="decimal"/>
      <w:isLgl/>
      <w:lvlText w:val="%1.%2.%3.%4.%5.%6.%7.%8.%9."/>
      <w:lvlJc w:val="left"/>
      <w:pPr>
        <w:ind w:left="4792" w:hanging="2160"/>
      </w:pPr>
      <w:rPr>
        <w:rFonts w:hint="default"/>
      </w:rPr>
    </w:lvl>
  </w:abstractNum>
  <w:abstractNum w:abstractNumId="24" w15:restartNumberingAfterBreak="0">
    <w:nsid w:val="58D9531A"/>
    <w:multiLevelType w:val="multilevel"/>
    <w:tmpl w:val="FB3E2A30"/>
    <w:lvl w:ilvl="0">
      <w:start w:val="2"/>
      <w:numFmt w:val="decimal"/>
      <w:lvlText w:val="%1."/>
      <w:lvlJc w:val="left"/>
      <w:pPr>
        <w:ind w:left="810" w:hanging="810"/>
      </w:pPr>
      <w:rPr>
        <w:rFonts w:hint="default"/>
      </w:rPr>
    </w:lvl>
    <w:lvl w:ilvl="1">
      <w:start w:val="17"/>
      <w:numFmt w:val="decimal"/>
      <w:lvlText w:val="%1.%2."/>
      <w:lvlJc w:val="left"/>
      <w:pPr>
        <w:ind w:left="1417" w:hanging="810"/>
      </w:pPr>
      <w:rPr>
        <w:rFonts w:hint="default"/>
      </w:rPr>
    </w:lvl>
    <w:lvl w:ilvl="2">
      <w:start w:val="2"/>
      <w:numFmt w:val="decimal"/>
      <w:lvlText w:val="%1.%2.%3."/>
      <w:lvlJc w:val="left"/>
      <w:pPr>
        <w:ind w:left="2024" w:hanging="81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442" w:hanging="180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7016" w:hanging="2160"/>
      </w:pPr>
      <w:rPr>
        <w:rFonts w:hint="default"/>
      </w:rPr>
    </w:lvl>
  </w:abstractNum>
  <w:abstractNum w:abstractNumId="25" w15:restartNumberingAfterBreak="0">
    <w:nsid w:val="5A1E0C4D"/>
    <w:multiLevelType w:val="hybridMultilevel"/>
    <w:tmpl w:val="32F2BE2C"/>
    <w:lvl w:ilvl="0" w:tplc="2250CE0A">
      <w:start w:val="11"/>
      <w:numFmt w:val="decimal"/>
      <w:lvlText w:val="%1."/>
      <w:lvlJc w:val="left"/>
      <w:pPr>
        <w:ind w:left="1080" w:hanging="360"/>
      </w:pPr>
      <w:rPr>
        <w:rFonts w:hint="default"/>
      </w:rPr>
    </w:lvl>
    <w:lvl w:ilvl="1" w:tplc="FFBED58A">
      <w:start w:val="1"/>
      <w:numFmt w:val="lowerLetter"/>
      <w:lvlText w:val="%2."/>
      <w:lvlJc w:val="left"/>
      <w:pPr>
        <w:ind w:left="1800" w:hanging="360"/>
      </w:pPr>
    </w:lvl>
    <w:lvl w:ilvl="2" w:tplc="869A5BD4">
      <w:start w:val="1"/>
      <w:numFmt w:val="lowerRoman"/>
      <w:lvlText w:val="%3."/>
      <w:lvlJc w:val="right"/>
      <w:pPr>
        <w:ind w:left="2520" w:hanging="180"/>
      </w:pPr>
    </w:lvl>
    <w:lvl w:ilvl="3" w:tplc="5432879A">
      <w:start w:val="1"/>
      <w:numFmt w:val="decimal"/>
      <w:lvlText w:val="%4."/>
      <w:lvlJc w:val="left"/>
      <w:pPr>
        <w:ind w:left="3240" w:hanging="360"/>
      </w:pPr>
    </w:lvl>
    <w:lvl w:ilvl="4" w:tplc="A6C8F306">
      <w:start w:val="1"/>
      <w:numFmt w:val="lowerLetter"/>
      <w:lvlText w:val="%5."/>
      <w:lvlJc w:val="left"/>
      <w:pPr>
        <w:ind w:left="3960" w:hanging="360"/>
      </w:pPr>
    </w:lvl>
    <w:lvl w:ilvl="5" w:tplc="D39ED4CE">
      <w:start w:val="1"/>
      <w:numFmt w:val="lowerRoman"/>
      <w:lvlText w:val="%6."/>
      <w:lvlJc w:val="right"/>
      <w:pPr>
        <w:ind w:left="4680" w:hanging="180"/>
      </w:pPr>
    </w:lvl>
    <w:lvl w:ilvl="6" w:tplc="8A7E6932">
      <w:start w:val="1"/>
      <w:numFmt w:val="decimal"/>
      <w:lvlText w:val="%7."/>
      <w:lvlJc w:val="left"/>
      <w:pPr>
        <w:ind w:left="5400" w:hanging="360"/>
      </w:pPr>
    </w:lvl>
    <w:lvl w:ilvl="7" w:tplc="3F66BF1A">
      <w:start w:val="1"/>
      <w:numFmt w:val="lowerLetter"/>
      <w:lvlText w:val="%8."/>
      <w:lvlJc w:val="left"/>
      <w:pPr>
        <w:ind w:left="6120" w:hanging="360"/>
      </w:pPr>
    </w:lvl>
    <w:lvl w:ilvl="8" w:tplc="EE8E8780">
      <w:start w:val="1"/>
      <w:numFmt w:val="lowerRoman"/>
      <w:lvlText w:val="%9."/>
      <w:lvlJc w:val="right"/>
      <w:pPr>
        <w:ind w:left="6840" w:hanging="180"/>
      </w:pPr>
    </w:lvl>
  </w:abstractNum>
  <w:abstractNum w:abstractNumId="26" w15:restartNumberingAfterBreak="0">
    <w:nsid w:val="620B0E6F"/>
    <w:multiLevelType w:val="hybridMultilevel"/>
    <w:tmpl w:val="F98ACEC2"/>
    <w:lvl w:ilvl="0" w:tplc="8F7AB872">
      <w:start w:val="1"/>
      <w:numFmt w:val="decimal"/>
      <w:lvlText w:val="%1."/>
      <w:lvlJc w:val="left"/>
      <w:pPr>
        <w:ind w:left="1069" w:hanging="360"/>
      </w:pPr>
      <w:rPr>
        <w:rFonts w:hint="default"/>
      </w:rPr>
    </w:lvl>
    <w:lvl w:ilvl="1" w:tplc="7C425D2A">
      <w:start w:val="1"/>
      <w:numFmt w:val="lowerLetter"/>
      <w:lvlText w:val="%2."/>
      <w:lvlJc w:val="left"/>
      <w:pPr>
        <w:ind w:left="1789" w:hanging="360"/>
      </w:pPr>
    </w:lvl>
    <w:lvl w:ilvl="2" w:tplc="9A5C26DC">
      <w:start w:val="1"/>
      <w:numFmt w:val="lowerRoman"/>
      <w:lvlText w:val="%3."/>
      <w:lvlJc w:val="right"/>
      <w:pPr>
        <w:ind w:left="2509" w:hanging="180"/>
      </w:pPr>
    </w:lvl>
    <w:lvl w:ilvl="3" w:tplc="0CFA2E3C">
      <w:start w:val="1"/>
      <w:numFmt w:val="decimal"/>
      <w:lvlText w:val="%4."/>
      <w:lvlJc w:val="left"/>
      <w:pPr>
        <w:ind w:left="3229" w:hanging="360"/>
      </w:pPr>
    </w:lvl>
    <w:lvl w:ilvl="4" w:tplc="3F54E644">
      <w:start w:val="1"/>
      <w:numFmt w:val="lowerLetter"/>
      <w:lvlText w:val="%5."/>
      <w:lvlJc w:val="left"/>
      <w:pPr>
        <w:ind w:left="3949" w:hanging="360"/>
      </w:pPr>
    </w:lvl>
    <w:lvl w:ilvl="5" w:tplc="4B16E45A">
      <w:start w:val="1"/>
      <w:numFmt w:val="lowerRoman"/>
      <w:lvlText w:val="%6."/>
      <w:lvlJc w:val="right"/>
      <w:pPr>
        <w:ind w:left="4669" w:hanging="180"/>
      </w:pPr>
    </w:lvl>
    <w:lvl w:ilvl="6" w:tplc="E1249E44">
      <w:start w:val="1"/>
      <w:numFmt w:val="decimal"/>
      <w:lvlText w:val="%7."/>
      <w:lvlJc w:val="left"/>
      <w:pPr>
        <w:ind w:left="5389" w:hanging="360"/>
      </w:pPr>
    </w:lvl>
    <w:lvl w:ilvl="7" w:tplc="19A06A20">
      <w:start w:val="1"/>
      <w:numFmt w:val="lowerLetter"/>
      <w:lvlText w:val="%8."/>
      <w:lvlJc w:val="left"/>
      <w:pPr>
        <w:ind w:left="6109" w:hanging="360"/>
      </w:pPr>
    </w:lvl>
    <w:lvl w:ilvl="8" w:tplc="D5DE4FE8">
      <w:start w:val="1"/>
      <w:numFmt w:val="lowerRoman"/>
      <w:lvlText w:val="%9."/>
      <w:lvlJc w:val="right"/>
      <w:pPr>
        <w:ind w:left="6829" w:hanging="180"/>
      </w:pPr>
    </w:lvl>
  </w:abstractNum>
  <w:abstractNum w:abstractNumId="27" w15:restartNumberingAfterBreak="0">
    <w:nsid w:val="64EC0A29"/>
    <w:multiLevelType w:val="hybridMultilevel"/>
    <w:tmpl w:val="E368C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8616E6"/>
    <w:multiLevelType w:val="multilevel"/>
    <w:tmpl w:val="C7A21A6A"/>
    <w:lvl w:ilvl="0">
      <w:start w:val="4"/>
      <w:numFmt w:val="decimal"/>
      <w:lvlText w:val="%1."/>
      <w:lvlJc w:val="left"/>
      <w:pPr>
        <w:ind w:left="1020" w:hanging="1020"/>
      </w:pPr>
      <w:rPr>
        <w:rFonts w:hint="default"/>
      </w:rPr>
    </w:lvl>
    <w:lvl w:ilvl="1">
      <w:start w:val="4"/>
      <w:numFmt w:val="decimal"/>
      <w:lvlText w:val="%1.%2."/>
      <w:lvlJc w:val="left"/>
      <w:pPr>
        <w:ind w:left="1256" w:hanging="1020"/>
      </w:pPr>
      <w:rPr>
        <w:rFonts w:hint="default"/>
      </w:rPr>
    </w:lvl>
    <w:lvl w:ilvl="2">
      <w:start w:val="64"/>
      <w:numFmt w:val="decimal"/>
      <w:lvlText w:val="%1.%2.%3."/>
      <w:lvlJc w:val="left"/>
      <w:pPr>
        <w:ind w:left="1492" w:hanging="10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9" w15:restartNumberingAfterBreak="0">
    <w:nsid w:val="6A59239F"/>
    <w:multiLevelType w:val="hybridMultilevel"/>
    <w:tmpl w:val="63A63DD4"/>
    <w:lvl w:ilvl="0" w:tplc="7794D010">
      <w:start w:val="1"/>
      <w:numFmt w:val="bullet"/>
      <w:lvlText w:val=""/>
      <w:lvlJc w:val="left"/>
      <w:pPr>
        <w:ind w:left="1211" w:hanging="360"/>
      </w:pPr>
      <w:rPr>
        <w:rFonts w:ascii="Symbol" w:hAnsi="Symbol" w:hint="default"/>
      </w:rPr>
    </w:lvl>
    <w:lvl w:ilvl="1" w:tplc="9B021694">
      <w:start w:val="1"/>
      <w:numFmt w:val="bullet"/>
      <w:lvlText w:val="o"/>
      <w:lvlJc w:val="left"/>
      <w:pPr>
        <w:ind w:left="1647" w:hanging="360"/>
      </w:pPr>
      <w:rPr>
        <w:rFonts w:ascii="Courier New" w:hAnsi="Courier New" w:cs="Courier New" w:hint="default"/>
      </w:rPr>
    </w:lvl>
    <w:lvl w:ilvl="2" w:tplc="A7E4779E">
      <w:start w:val="1"/>
      <w:numFmt w:val="bullet"/>
      <w:lvlText w:val=""/>
      <w:lvlJc w:val="left"/>
      <w:pPr>
        <w:ind w:left="2367" w:hanging="360"/>
      </w:pPr>
      <w:rPr>
        <w:rFonts w:ascii="Wingdings" w:hAnsi="Wingdings" w:hint="default"/>
      </w:rPr>
    </w:lvl>
    <w:lvl w:ilvl="3" w:tplc="85A0D1A8">
      <w:start w:val="1"/>
      <w:numFmt w:val="bullet"/>
      <w:lvlText w:val=""/>
      <w:lvlJc w:val="left"/>
      <w:pPr>
        <w:ind w:left="3087" w:hanging="360"/>
      </w:pPr>
      <w:rPr>
        <w:rFonts w:ascii="Symbol" w:hAnsi="Symbol" w:hint="default"/>
      </w:rPr>
    </w:lvl>
    <w:lvl w:ilvl="4" w:tplc="CFE2A680">
      <w:start w:val="1"/>
      <w:numFmt w:val="bullet"/>
      <w:lvlText w:val="o"/>
      <w:lvlJc w:val="left"/>
      <w:pPr>
        <w:ind w:left="3807" w:hanging="360"/>
      </w:pPr>
      <w:rPr>
        <w:rFonts w:ascii="Courier New" w:hAnsi="Courier New" w:cs="Courier New" w:hint="default"/>
      </w:rPr>
    </w:lvl>
    <w:lvl w:ilvl="5" w:tplc="EBA6C32A">
      <w:start w:val="1"/>
      <w:numFmt w:val="bullet"/>
      <w:lvlText w:val=""/>
      <w:lvlJc w:val="left"/>
      <w:pPr>
        <w:ind w:left="4527" w:hanging="360"/>
      </w:pPr>
      <w:rPr>
        <w:rFonts w:ascii="Wingdings" w:hAnsi="Wingdings" w:hint="default"/>
      </w:rPr>
    </w:lvl>
    <w:lvl w:ilvl="6" w:tplc="B0425166">
      <w:start w:val="1"/>
      <w:numFmt w:val="bullet"/>
      <w:lvlText w:val=""/>
      <w:lvlJc w:val="left"/>
      <w:pPr>
        <w:ind w:left="5247" w:hanging="360"/>
      </w:pPr>
      <w:rPr>
        <w:rFonts w:ascii="Symbol" w:hAnsi="Symbol" w:hint="default"/>
      </w:rPr>
    </w:lvl>
    <w:lvl w:ilvl="7" w:tplc="2C3AF162">
      <w:start w:val="1"/>
      <w:numFmt w:val="bullet"/>
      <w:lvlText w:val="o"/>
      <w:lvlJc w:val="left"/>
      <w:pPr>
        <w:ind w:left="5967" w:hanging="360"/>
      </w:pPr>
      <w:rPr>
        <w:rFonts w:ascii="Courier New" w:hAnsi="Courier New" w:cs="Courier New" w:hint="default"/>
      </w:rPr>
    </w:lvl>
    <w:lvl w:ilvl="8" w:tplc="CB58911A">
      <w:start w:val="1"/>
      <w:numFmt w:val="bullet"/>
      <w:lvlText w:val=""/>
      <w:lvlJc w:val="left"/>
      <w:pPr>
        <w:ind w:left="6687" w:hanging="360"/>
      </w:pPr>
      <w:rPr>
        <w:rFonts w:ascii="Wingdings" w:hAnsi="Wingdings" w:hint="default"/>
      </w:rPr>
    </w:lvl>
  </w:abstractNum>
  <w:abstractNum w:abstractNumId="30" w15:restartNumberingAfterBreak="0">
    <w:nsid w:val="6E905BAC"/>
    <w:multiLevelType w:val="hybridMultilevel"/>
    <w:tmpl w:val="500C53F4"/>
    <w:lvl w:ilvl="0" w:tplc="4420046C">
      <w:start w:val="9"/>
      <w:numFmt w:val="decimal"/>
      <w:lvlText w:val="%1."/>
      <w:lvlJc w:val="left"/>
      <w:pPr>
        <w:ind w:left="720" w:hanging="360"/>
      </w:pPr>
      <w:rPr>
        <w:rFonts w:hint="default"/>
      </w:rPr>
    </w:lvl>
    <w:lvl w:ilvl="1" w:tplc="26FE642A">
      <w:start w:val="1"/>
      <w:numFmt w:val="lowerLetter"/>
      <w:lvlText w:val="%2."/>
      <w:lvlJc w:val="left"/>
      <w:pPr>
        <w:ind w:left="1440" w:hanging="360"/>
      </w:pPr>
    </w:lvl>
    <w:lvl w:ilvl="2" w:tplc="091A9FB8">
      <w:start w:val="1"/>
      <w:numFmt w:val="lowerRoman"/>
      <w:lvlText w:val="%3."/>
      <w:lvlJc w:val="right"/>
      <w:pPr>
        <w:ind w:left="2160" w:hanging="180"/>
      </w:pPr>
    </w:lvl>
    <w:lvl w:ilvl="3" w:tplc="02D6181C">
      <w:start w:val="1"/>
      <w:numFmt w:val="decimal"/>
      <w:lvlText w:val="%4."/>
      <w:lvlJc w:val="left"/>
      <w:pPr>
        <w:ind w:left="2880" w:hanging="360"/>
      </w:pPr>
    </w:lvl>
    <w:lvl w:ilvl="4" w:tplc="368AAA88">
      <w:start w:val="1"/>
      <w:numFmt w:val="lowerLetter"/>
      <w:lvlText w:val="%5."/>
      <w:lvlJc w:val="left"/>
      <w:pPr>
        <w:ind w:left="3600" w:hanging="360"/>
      </w:pPr>
    </w:lvl>
    <w:lvl w:ilvl="5" w:tplc="961409F8">
      <w:start w:val="1"/>
      <w:numFmt w:val="lowerRoman"/>
      <w:lvlText w:val="%6."/>
      <w:lvlJc w:val="right"/>
      <w:pPr>
        <w:ind w:left="4320" w:hanging="180"/>
      </w:pPr>
    </w:lvl>
    <w:lvl w:ilvl="6" w:tplc="EEDC2456">
      <w:start w:val="1"/>
      <w:numFmt w:val="decimal"/>
      <w:lvlText w:val="%7."/>
      <w:lvlJc w:val="left"/>
      <w:pPr>
        <w:ind w:left="5040" w:hanging="360"/>
      </w:pPr>
    </w:lvl>
    <w:lvl w:ilvl="7" w:tplc="6BFC0550">
      <w:start w:val="1"/>
      <w:numFmt w:val="lowerLetter"/>
      <w:lvlText w:val="%8."/>
      <w:lvlJc w:val="left"/>
      <w:pPr>
        <w:ind w:left="5760" w:hanging="360"/>
      </w:pPr>
    </w:lvl>
    <w:lvl w:ilvl="8" w:tplc="307A261A">
      <w:start w:val="1"/>
      <w:numFmt w:val="lowerRoman"/>
      <w:lvlText w:val="%9."/>
      <w:lvlJc w:val="right"/>
      <w:pPr>
        <w:ind w:left="6480" w:hanging="180"/>
      </w:pPr>
    </w:lvl>
  </w:abstractNum>
  <w:abstractNum w:abstractNumId="31" w15:restartNumberingAfterBreak="0">
    <w:nsid w:val="6F0C7F35"/>
    <w:multiLevelType w:val="hybridMultilevel"/>
    <w:tmpl w:val="CCD46618"/>
    <w:lvl w:ilvl="0" w:tplc="02C45C8A">
      <w:start w:val="1"/>
      <w:numFmt w:val="decimal"/>
      <w:lvlText w:val="%1."/>
      <w:lvlJc w:val="left"/>
      <w:pPr>
        <w:tabs>
          <w:tab w:val="num" w:pos="1080"/>
        </w:tabs>
        <w:ind w:left="1080" w:hanging="360"/>
      </w:pPr>
      <w:rPr>
        <w:rFonts w:cs="Times New Roman"/>
        <w:b w:val="0"/>
      </w:rPr>
    </w:lvl>
    <w:lvl w:ilvl="1" w:tplc="B27E0082">
      <w:start w:val="1"/>
      <w:numFmt w:val="lowerLetter"/>
      <w:lvlText w:val="%2."/>
      <w:lvlJc w:val="left"/>
      <w:pPr>
        <w:tabs>
          <w:tab w:val="num" w:pos="1800"/>
        </w:tabs>
        <w:ind w:left="1800" w:hanging="360"/>
      </w:pPr>
      <w:rPr>
        <w:rFonts w:cs="Times New Roman"/>
      </w:rPr>
    </w:lvl>
    <w:lvl w:ilvl="2" w:tplc="C6DC7338">
      <w:start w:val="1"/>
      <w:numFmt w:val="lowerRoman"/>
      <w:lvlText w:val="%3."/>
      <w:lvlJc w:val="right"/>
      <w:pPr>
        <w:tabs>
          <w:tab w:val="num" w:pos="2520"/>
        </w:tabs>
        <w:ind w:left="2520" w:hanging="180"/>
      </w:pPr>
      <w:rPr>
        <w:rFonts w:cs="Times New Roman"/>
      </w:rPr>
    </w:lvl>
    <w:lvl w:ilvl="3" w:tplc="A9083F28">
      <w:start w:val="1"/>
      <w:numFmt w:val="decimal"/>
      <w:lvlText w:val="%4."/>
      <w:lvlJc w:val="left"/>
      <w:pPr>
        <w:tabs>
          <w:tab w:val="num" w:pos="3240"/>
        </w:tabs>
        <w:ind w:left="3240" w:hanging="360"/>
      </w:pPr>
      <w:rPr>
        <w:rFonts w:cs="Times New Roman"/>
      </w:rPr>
    </w:lvl>
    <w:lvl w:ilvl="4" w:tplc="494C642C">
      <w:start w:val="1"/>
      <w:numFmt w:val="lowerLetter"/>
      <w:lvlText w:val="%5."/>
      <w:lvlJc w:val="left"/>
      <w:pPr>
        <w:tabs>
          <w:tab w:val="num" w:pos="3960"/>
        </w:tabs>
        <w:ind w:left="3960" w:hanging="360"/>
      </w:pPr>
      <w:rPr>
        <w:rFonts w:cs="Times New Roman"/>
      </w:rPr>
    </w:lvl>
    <w:lvl w:ilvl="5" w:tplc="4A36607E">
      <w:start w:val="1"/>
      <w:numFmt w:val="lowerRoman"/>
      <w:lvlText w:val="%6."/>
      <w:lvlJc w:val="right"/>
      <w:pPr>
        <w:tabs>
          <w:tab w:val="num" w:pos="4680"/>
        </w:tabs>
        <w:ind w:left="4680" w:hanging="180"/>
      </w:pPr>
      <w:rPr>
        <w:rFonts w:cs="Times New Roman"/>
      </w:rPr>
    </w:lvl>
    <w:lvl w:ilvl="6" w:tplc="524C98A4">
      <w:start w:val="1"/>
      <w:numFmt w:val="decimal"/>
      <w:lvlText w:val="%7."/>
      <w:lvlJc w:val="left"/>
      <w:pPr>
        <w:tabs>
          <w:tab w:val="num" w:pos="5400"/>
        </w:tabs>
        <w:ind w:left="5400" w:hanging="360"/>
      </w:pPr>
      <w:rPr>
        <w:rFonts w:cs="Times New Roman"/>
      </w:rPr>
    </w:lvl>
    <w:lvl w:ilvl="7" w:tplc="44FCE5AE">
      <w:start w:val="1"/>
      <w:numFmt w:val="lowerLetter"/>
      <w:lvlText w:val="%8."/>
      <w:lvlJc w:val="left"/>
      <w:pPr>
        <w:tabs>
          <w:tab w:val="num" w:pos="6120"/>
        </w:tabs>
        <w:ind w:left="6120" w:hanging="360"/>
      </w:pPr>
      <w:rPr>
        <w:rFonts w:cs="Times New Roman"/>
      </w:rPr>
    </w:lvl>
    <w:lvl w:ilvl="8" w:tplc="02B0863E">
      <w:start w:val="1"/>
      <w:numFmt w:val="lowerRoman"/>
      <w:lvlText w:val="%9."/>
      <w:lvlJc w:val="right"/>
      <w:pPr>
        <w:tabs>
          <w:tab w:val="num" w:pos="6840"/>
        </w:tabs>
        <w:ind w:left="6840" w:hanging="180"/>
      </w:pPr>
      <w:rPr>
        <w:rFonts w:cs="Times New Roman"/>
      </w:rPr>
    </w:lvl>
  </w:abstractNum>
  <w:abstractNum w:abstractNumId="32" w15:restartNumberingAfterBreak="0">
    <w:nsid w:val="6F387BBE"/>
    <w:multiLevelType w:val="multilevel"/>
    <w:tmpl w:val="AEF68608"/>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3"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34" w15:restartNumberingAfterBreak="0">
    <w:nsid w:val="775E3322"/>
    <w:multiLevelType w:val="hybridMultilevel"/>
    <w:tmpl w:val="D05A9F38"/>
    <w:lvl w:ilvl="0" w:tplc="9C66684E">
      <w:start w:val="1"/>
      <w:numFmt w:val="bullet"/>
      <w:lvlText w:val="–"/>
      <w:lvlJc w:val="left"/>
      <w:pPr>
        <w:ind w:left="1248" w:hanging="360"/>
      </w:pPr>
      <w:rPr>
        <w:rFonts w:ascii="Arial" w:eastAsia="Arial" w:hAnsi="Arial" w:cs="Arial" w:hint="default"/>
      </w:rPr>
    </w:lvl>
    <w:lvl w:ilvl="1" w:tplc="CE6CA6F6">
      <w:start w:val="1"/>
      <w:numFmt w:val="bullet"/>
      <w:lvlText w:val="o"/>
      <w:lvlJc w:val="left"/>
      <w:pPr>
        <w:ind w:left="1968" w:hanging="360"/>
      </w:pPr>
      <w:rPr>
        <w:rFonts w:ascii="Courier New" w:eastAsia="Courier New" w:hAnsi="Courier New" w:cs="Courier New" w:hint="default"/>
      </w:rPr>
    </w:lvl>
    <w:lvl w:ilvl="2" w:tplc="ABA4492C">
      <w:start w:val="1"/>
      <w:numFmt w:val="bullet"/>
      <w:lvlText w:val="§"/>
      <w:lvlJc w:val="left"/>
      <w:pPr>
        <w:ind w:left="2688" w:hanging="360"/>
      </w:pPr>
      <w:rPr>
        <w:rFonts w:ascii="Wingdings" w:eastAsia="Wingdings" w:hAnsi="Wingdings" w:cs="Wingdings" w:hint="default"/>
      </w:rPr>
    </w:lvl>
    <w:lvl w:ilvl="3" w:tplc="808C0CCA">
      <w:start w:val="1"/>
      <w:numFmt w:val="bullet"/>
      <w:lvlText w:val="·"/>
      <w:lvlJc w:val="left"/>
      <w:pPr>
        <w:ind w:left="3408" w:hanging="360"/>
      </w:pPr>
      <w:rPr>
        <w:rFonts w:ascii="Symbol" w:eastAsia="Symbol" w:hAnsi="Symbol" w:cs="Symbol" w:hint="default"/>
      </w:rPr>
    </w:lvl>
    <w:lvl w:ilvl="4" w:tplc="FC54D04A">
      <w:start w:val="1"/>
      <w:numFmt w:val="bullet"/>
      <w:lvlText w:val="o"/>
      <w:lvlJc w:val="left"/>
      <w:pPr>
        <w:ind w:left="4128" w:hanging="360"/>
      </w:pPr>
      <w:rPr>
        <w:rFonts w:ascii="Courier New" w:eastAsia="Courier New" w:hAnsi="Courier New" w:cs="Courier New" w:hint="default"/>
      </w:rPr>
    </w:lvl>
    <w:lvl w:ilvl="5" w:tplc="469C1CFA">
      <w:start w:val="1"/>
      <w:numFmt w:val="bullet"/>
      <w:lvlText w:val="§"/>
      <w:lvlJc w:val="left"/>
      <w:pPr>
        <w:ind w:left="4848" w:hanging="360"/>
      </w:pPr>
      <w:rPr>
        <w:rFonts w:ascii="Wingdings" w:eastAsia="Wingdings" w:hAnsi="Wingdings" w:cs="Wingdings" w:hint="default"/>
      </w:rPr>
    </w:lvl>
    <w:lvl w:ilvl="6" w:tplc="07DA7006">
      <w:start w:val="1"/>
      <w:numFmt w:val="bullet"/>
      <w:lvlText w:val="·"/>
      <w:lvlJc w:val="left"/>
      <w:pPr>
        <w:ind w:left="5568" w:hanging="360"/>
      </w:pPr>
      <w:rPr>
        <w:rFonts w:ascii="Symbol" w:eastAsia="Symbol" w:hAnsi="Symbol" w:cs="Symbol" w:hint="default"/>
      </w:rPr>
    </w:lvl>
    <w:lvl w:ilvl="7" w:tplc="2A44D4D2">
      <w:start w:val="1"/>
      <w:numFmt w:val="bullet"/>
      <w:lvlText w:val="o"/>
      <w:lvlJc w:val="left"/>
      <w:pPr>
        <w:ind w:left="6288" w:hanging="360"/>
      </w:pPr>
      <w:rPr>
        <w:rFonts w:ascii="Courier New" w:eastAsia="Courier New" w:hAnsi="Courier New" w:cs="Courier New" w:hint="default"/>
      </w:rPr>
    </w:lvl>
    <w:lvl w:ilvl="8" w:tplc="1DB656FE">
      <w:start w:val="1"/>
      <w:numFmt w:val="bullet"/>
      <w:lvlText w:val="§"/>
      <w:lvlJc w:val="left"/>
      <w:pPr>
        <w:ind w:left="7008" w:hanging="360"/>
      </w:pPr>
      <w:rPr>
        <w:rFonts w:ascii="Wingdings" w:eastAsia="Wingdings" w:hAnsi="Wingdings" w:cs="Wingdings" w:hint="default"/>
      </w:rPr>
    </w:lvl>
  </w:abstractNum>
  <w:abstractNum w:abstractNumId="35" w15:restartNumberingAfterBreak="0">
    <w:nsid w:val="79F21DB1"/>
    <w:multiLevelType w:val="hybridMultilevel"/>
    <w:tmpl w:val="88CA30A4"/>
    <w:lvl w:ilvl="0" w:tplc="9328D8A2">
      <w:start w:val="1"/>
      <w:numFmt w:val="bullet"/>
      <w:lvlText w:val=""/>
      <w:lvlJc w:val="left"/>
      <w:pPr>
        <w:ind w:left="1637" w:hanging="360"/>
      </w:pPr>
      <w:rPr>
        <w:rFonts w:ascii="Symbol" w:hAnsi="Symbol" w:hint="default"/>
      </w:rPr>
    </w:lvl>
    <w:lvl w:ilvl="1" w:tplc="74C655E4">
      <w:start w:val="1"/>
      <w:numFmt w:val="bullet"/>
      <w:lvlText w:val="o"/>
      <w:lvlJc w:val="left"/>
      <w:pPr>
        <w:ind w:left="2357" w:hanging="360"/>
      </w:pPr>
      <w:rPr>
        <w:rFonts w:ascii="Courier New" w:hAnsi="Courier New" w:cs="Courier New" w:hint="default"/>
      </w:rPr>
    </w:lvl>
    <w:lvl w:ilvl="2" w:tplc="7FDC7EB6">
      <w:start w:val="1"/>
      <w:numFmt w:val="bullet"/>
      <w:lvlText w:val=""/>
      <w:lvlJc w:val="left"/>
      <w:pPr>
        <w:ind w:left="3077" w:hanging="360"/>
      </w:pPr>
      <w:rPr>
        <w:rFonts w:ascii="Wingdings" w:hAnsi="Wingdings" w:hint="default"/>
      </w:rPr>
    </w:lvl>
    <w:lvl w:ilvl="3" w:tplc="7B62DE0E">
      <w:start w:val="1"/>
      <w:numFmt w:val="bullet"/>
      <w:lvlText w:val=""/>
      <w:lvlJc w:val="left"/>
      <w:pPr>
        <w:ind w:left="3797" w:hanging="360"/>
      </w:pPr>
      <w:rPr>
        <w:rFonts w:ascii="Symbol" w:hAnsi="Symbol" w:hint="default"/>
      </w:rPr>
    </w:lvl>
    <w:lvl w:ilvl="4" w:tplc="79E6031E">
      <w:start w:val="1"/>
      <w:numFmt w:val="bullet"/>
      <w:lvlText w:val="o"/>
      <w:lvlJc w:val="left"/>
      <w:pPr>
        <w:ind w:left="4517" w:hanging="360"/>
      </w:pPr>
      <w:rPr>
        <w:rFonts w:ascii="Courier New" w:hAnsi="Courier New" w:cs="Courier New" w:hint="default"/>
      </w:rPr>
    </w:lvl>
    <w:lvl w:ilvl="5" w:tplc="F8F43DAA">
      <w:start w:val="1"/>
      <w:numFmt w:val="bullet"/>
      <w:lvlText w:val=""/>
      <w:lvlJc w:val="left"/>
      <w:pPr>
        <w:ind w:left="5237" w:hanging="360"/>
      </w:pPr>
      <w:rPr>
        <w:rFonts w:ascii="Wingdings" w:hAnsi="Wingdings" w:hint="default"/>
      </w:rPr>
    </w:lvl>
    <w:lvl w:ilvl="6" w:tplc="36DE61A8">
      <w:start w:val="1"/>
      <w:numFmt w:val="bullet"/>
      <w:lvlText w:val=""/>
      <w:lvlJc w:val="left"/>
      <w:pPr>
        <w:ind w:left="5957" w:hanging="360"/>
      </w:pPr>
      <w:rPr>
        <w:rFonts w:ascii="Symbol" w:hAnsi="Symbol" w:hint="default"/>
      </w:rPr>
    </w:lvl>
    <w:lvl w:ilvl="7" w:tplc="CBF0739E">
      <w:start w:val="1"/>
      <w:numFmt w:val="bullet"/>
      <w:lvlText w:val="o"/>
      <w:lvlJc w:val="left"/>
      <w:pPr>
        <w:ind w:left="6677" w:hanging="360"/>
      </w:pPr>
      <w:rPr>
        <w:rFonts w:ascii="Courier New" w:hAnsi="Courier New" w:cs="Courier New" w:hint="default"/>
      </w:rPr>
    </w:lvl>
    <w:lvl w:ilvl="8" w:tplc="03B4831E">
      <w:start w:val="1"/>
      <w:numFmt w:val="bullet"/>
      <w:lvlText w:val=""/>
      <w:lvlJc w:val="left"/>
      <w:pPr>
        <w:ind w:left="7397" w:hanging="360"/>
      </w:pPr>
      <w:rPr>
        <w:rFonts w:ascii="Wingdings" w:hAnsi="Wingdings" w:hint="default"/>
      </w:rPr>
    </w:lvl>
  </w:abstractNum>
  <w:abstractNum w:abstractNumId="36" w15:restartNumberingAfterBreak="0">
    <w:nsid w:val="7B0B3270"/>
    <w:multiLevelType w:val="multilevel"/>
    <w:tmpl w:val="7BC4A8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8404E3"/>
    <w:multiLevelType w:val="hybridMultilevel"/>
    <w:tmpl w:val="4C4455CA"/>
    <w:lvl w:ilvl="0" w:tplc="7B5A9CF4">
      <w:start w:val="1"/>
      <w:numFmt w:val="bullet"/>
      <w:lvlText w:val="-"/>
      <w:lvlJc w:val="left"/>
      <w:pPr>
        <w:tabs>
          <w:tab w:val="num" w:pos="1080"/>
        </w:tabs>
        <w:ind w:left="1080" w:hanging="360"/>
      </w:pPr>
      <w:rPr>
        <w:rFonts w:ascii="Tahoma" w:hAnsi="Tahoma" w:hint="default"/>
      </w:rPr>
    </w:lvl>
    <w:lvl w:ilvl="1" w:tplc="DC30AA2A">
      <w:start w:val="1"/>
      <w:numFmt w:val="bullet"/>
      <w:lvlText w:val="o"/>
      <w:lvlJc w:val="left"/>
      <w:pPr>
        <w:tabs>
          <w:tab w:val="num" w:pos="1800"/>
        </w:tabs>
        <w:ind w:left="1800" w:hanging="360"/>
      </w:pPr>
      <w:rPr>
        <w:rFonts w:ascii="Courier New" w:hAnsi="Courier New" w:hint="default"/>
      </w:rPr>
    </w:lvl>
    <w:lvl w:ilvl="2" w:tplc="9BFEC7D8">
      <w:start w:val="1"/>
      <w:numFmt w:val="bullet"/>
      <w:lvlText w:val=""/>
      <w:lvlJc w:val="left"/>
      <w:pPr>
        <w:tabs>
          <w:tab w:val="num" w:pos="2520"/>
        </w:tabs>
        <w:ind w:left="2520" w:hanging="360"/>
      </w:pPr>
      <w:rPr>
        <w:rFonts w:ascii="Wingdings" w:hAnsi="Wingdings" w:hint="default"/>
      </w:rPr>
    </w:lvl>
    <w:lvl w:ilvl="3" w:tplc="30F0C1EE">
      <w:start w:val="1"/>
      <w:numFmt w:val="bullet"/>
      <w:lvlText w:val=""/>
      <w:lvlJc w:val="left"/>
      <w:pPr>
        <w:tabs>
          <w:tab w:val="num" w:pos="3240"/>
        </w:tabs>
        <w:ind w:left="3240" w:hanging="360"/>
      </w:pPr>
      <w:rPr>
        <w:rFonts w:ascii="Symbol" w:hAnsi="Symbol" w:hint="default"/>
      </w:rPr>
    </w:lvl>
    <w:lvl w:ilvl="4" w:tplc="6116FED6">
      <w:start w:val="1"/>
      <w:numFmt w:val="bullet"/>
      <w:lvlText w:val="o"/>
      <w:lvlJc w:val="left"/>
      <w:pPr>
        <w:tabs>
          <w:tab w:val="num" w:pos="3960"/>
        </w:tabs>
        <w:ind w:left="3960" w:hanging="360"/>
      </w:pPr>
      <w:rPr>
        <w:rFonts w:ascii="Courier New" w:hAnsi="Courier New" w:hint="default"/>
      </w:rPr>
    </w:lvl>
    <w:lvl w:ilvl="5" w:tplc="EBC8EC06">
      <w:start w:val="1"/>
      <w:numFmt w:val="bullet"/>
      <w:lvlText w:val=""/>
      <w:lvlJc w:val="left"/>
      <w:pPr>
        <w:tabs>
          <w:tab w:val="num" w:pos="4680"/>
        </w:tabs>
        <w:ind w:left="4680" w:hanging="360"/>
      </w:pPr>
      <w:rPr>
        <w:rFonts w:ascii="Wingdings" w:hAnsi="Wingdings" w:hint="default"/>
      </w:rPr>
    </w:lvl>
    <w:lvl w:ilvl="6" w:tplc="41C0EF9E">
      <w:start w:val="1"/>
      <w:numFmt w:val="bullet"/>
      <w:lvlText w:val=""/>
      <w:lvlJc w:val="left"/>
      <w:pPr>
        <w:tabs>
          <w:tab w:val="num" w:pos="5400"/>
        </w:tabs>
        <w:ind w:left="5400" w:hanging="360"/>
      </w:pPr>
      <w:rPr>
        <w:rFonts w:ascii="Symbol" w:hAnsi="Symbol" w:hint="default"/>
      </w:rPr>
    </w:lvl>
    <w:lvl w:ilvl="7" w:tplc="0142B2B0">
      <w:start w:val="1"/>
      <w:numFmt w:val="bullet"/>
      <w:lvlText w:val="o"/>
      <w:lvlJc w:val="left"/>
      <w:pPr>
        <w:tabs>
          <w:tab w:val="num" w:pos="6120"/>
        </w:tabs>
        <w:ind w:left="6120" w:hanging="360"/>
      </w:pPr>
      <w:rPr>
        <w:rFonts w:ascii="Courier New" w:hAnsi="Courier New" w:hint="default"/>
      </w:rPr>
    </w:lvl>
    <w:lvl w:ilvl="8" w:tplc="BA9A29A4">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EC75D86"/>
    <w:multiLevelType w:val="hybridMultilevel"/>
    <w:tmpl w:val="5650A4BC"/>
    <w:lvl w:ilvl="0" w:tplc="49301910">
      <w:start w:val="1"/>
      <w:numFmt w:val="bullet"/>
      <w:lvlText w:val=""/>
      <w:lvlJc w:val="left"/>
      <w:pPr>
        <w:tabs>
          <w:tab w:val="num" w:pos="1260"/>
        </w:tabs>
        <w:ind w:left="1260" w:hanging="360"/>
      </w:pPr>
      <w:rPr>
        <w:rFonts w:ascii="Symbol" w:hAnsi="Symbol" w:hint="default"/>
      </w:rPr>
    </w:lvl>
    <w:lvl w:ilvl="1" w:tplc="D66A326E">
      <w:start w:val="1"/>
      <w:numFmt w:val="bullet"/>
      <w:lvlText w:val="o"/>
      <w:lvlJc w:val="left"/>
      <w:pPr>
        <w:tabs>
          <w:tab w:val="num" w:pos="1980"/>
        </w:tabs>
        <w:ind w:left="1980" w:hanging="360"/>
      </w:pPr>
      <w:rPr>
        <w:rFonts w:ascii="Courier New" w:hAnsi="Courier New" w:hint="default"/>
      </w:rPr>
    </w:lvl>
    <w:lvl w:ilvl="2" w:tplc="171E2604">
      <w:start w:val="1"/>
      <w:numFmt w:val="bullet"/>
      <w:lvlText w:val=""/>
      <w:lvlJc w:val="left"/>
      <w:pPr>
        <w:tabs>
          <w:tab w:val="num" w:pos="2700"/>
        </w:tabs>
        <w:ind w:left="2700" w:hanging="360"/>
      </w:pPr>
      <w:rPr>
        <w:rFonts w:ascii="Wingdings" w:hAnsi="Wingdings" w:hint="default"/>
      </w:rPr>
    </w:lvl>
    <w:lvl w:ilvl="3" w:tplc="DC60F5BA">
      <w:start w:val="1"/>
      <w:numFmt w:val="bullet"/>
      <w:lvlText w:val=""/>
      <w:lvlJc w:val="left"/>
      <w:pPr>
        <w:tabs>
          <w:tab w:val="num" w:pos="3420"/>
        </w:tabs>
        <w:ind w:left="3420" w:hanging="360"/>
      </w:pPr>
      <w:rPr>
        <w:rFonts w:ascii="Symbol" w:hAnsi="Symbol" w:hint="default"/>
      </w:rPr>
    </w:lvl>
    <w:lvl w:ilvl="4" w:tplc="91446D38">
      <w:start w:val="1"/>
      <w:numFmt w:val="bullet"/>
      <w:lvlText w:val="o"/>
      <w:lvlJc w:val="left"/>
      <w:pPr>
        <w:tabs>
          <w:tab w:val="num" w:pos="4140"/>
        </w:tabs>
        <w:ind w:left="4140" w:hanging="360"/>
      </w:pPr>
      <w:rPr>
        <w:rFonts w:ascii="Courier New" w:hAnsi="Courier New" w:hint="default"/>
      </w:rPr>
    </w:lvl>
    <w:lvl w:ilvl="5" w:tplc="95E278DE">
      <w:start w:val="1"/>
      <w:numFmt w:val="bullet"/>
      <w:lvlText w:val=""/>
      <w:lvlJc w:val="left"/>
      <w:pPr>
        <w:tabs>
          <w:tab w:val="num" w:pos="4860"/>
        </w:tabs>
        <w:ind w:left="4860" w:hanging="360"/>
      </w:pPr>
      <w:rPr>
        <w:rFonts w:ascii="Wingdings" w:hAnsi="Wingdings" w:hint="default"/>
      </w:rPr>
    </w:lvl>
    <w:lvl w:ilvl="6" w:tplc="468260C4">
      <w:start w:val="1"/>
      <w:numFmt w:val="bullet"/>
      <w:lvlText w:val=""/>
      <w:lvlJc w:val="left"/>
      <w:pPr>
        <w:tabs>
          <w:tab w:val="num" w:pos="5580"/>
        </w:tabs>
        <w:ind w:left="5580" w:hanging="360"/>
      </w:pPr>
      <w:rPr>
        <w:rFonts w:ascii="Symbol" w:hAnsi="Symbol" w:hint="default"/>
      </w:rPr>
    </w:lvl>
    <w:lvl w:ilvl="7" w:tplc="D8C81518">
      <w:start w:val="1"/>
      <w:numFmt w:val="bullet"/>
      <w:lvlText w:val="o"/>
      <w:lvlJc w:val="left"/>
      <w:pPr>
        <w:tabs>
          <w:tab w:val="num" w:pos="6300"/>
        </w:tabs>
        <w:ind w:left="6300" w:hanging="360"/>
      </w:pPr>
      <w:rPr>
        <w:rFonts w:ascii="Courier New" w:hAnsi="Courier New" w:hint="default"/>
      </w:rPr>
    </w:lvl>
    <w:lvl w:ilvl="8" w:tplc="A240F3D0">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EEE4336"/>
    <w:multiLevelType w:val="hybridMultilevel"/>
    <w:tmpl w:val="44BE9F4E"/>
    <w:lvl w:ilvl="0" w:tplc="E7EE2AB2">
      <w:start w:val="1"/>
      <w:numFmt w:val="bullet"/>
      <w:lvlText w:val=""/>
      <w:lvlJc w:val="left"/>
      <w:pPr>
        <w:tabs>
          <w:tab w:val="num" w:pos="1429"/>
        </w:tabs>
        <w:ind w:left="1429" w:hanging="360"/>
      </w:pPr>
      <w:rPr>
        <w:rFonts w:ascii="Symbol" w:hAnsi="Symbol" w:hint="default"/>
      </w:rPr>
    </w:lvl>
    <w:lvl w:ilvl="1" w:tplc="5D3E981A">
      <w:start w:val="1"/>
      <w:numFmt w:val="bullet"/>
      <w:lvlText w:val="o"/>
      <w:lvlJc w:val="left"/>
      <w:pPr>
        <w:tabs>
          <w:tab w:val="num" w:pos="2149"/>
        </w:tabs>
        <w:ind w:left="2149" w:hanging="360"/>
      </w:pPr>
      <w:rPr>
        <w:rFonts w:ascii="Courier New" w:hAnsi="Courier New" w:hint="default"/>
      </w:rPr>
    </w:lvl>
    <w:lvl w:ilvl="2" w:tplc="83ACBC6A">
      <w:start w:val="1"/>
      <w:numFmt w:val="bullet"/>
      <w:lvlText w:val=""/>
      <w:lvlJc w:val="left"/>
      <w:pPr>
        <w:tabs>
          <w:tab w:val="num" w:pos="2869"/>
        </w:tabs>
        <w:ind w:left="2869" w:hanging="360"/>
      </w:pPr>
      <w:rPr>
        <w:rFonts w:ascii="Wingdings" w:hAnsi="Wingdings" w:hint="default"/>
      </w:rPr>
    </w:lvl>
    <w:lvl w:ilvl="3" w:tplc="C958EB32">
      <w:start w:val="1"/>
      <w:numFmt w:val="bullet"/>
      <w:lvlText w:val=""/>
      <w:lvlJc w:val="left"/>
      <w:pPr>
        <w:tabs>
          <w:tab w:val="num" w:pos="3589"/>
        </w:tabs>
        <w:ind w:left="3589" w:hanging="360"/>
      </w:pPr>
      <w:rPr>
        <w:rFonts w:ascii="Symbol" w:hAnsi="Symbol" w:hint="default"/>
      </w:rPr>
    </w:lvl>
    <w:lvl w:ilvl="4" w:tplc="72EC5EB6">
      <w:start w:val="1"/>
      <w:numFmt w:val="bullet"/>
      <w:lvlText w:val="o"/>
      <w:lvlJc w:val="left"/>
      <w:pPr>
        <w:tabs>
          <w:tab w:val="num" w:pos="4309"/>
        </w:tabs>
        <w:ind w:left="4309" w:hanging="360"/>
      </w:pPr>
      <w:rPr>
        <w:rFonts w:ascii="Courier New" w:hAnsi="Courier New" w:hint="default"/>
      </w:rPr>
    </w:lvl>
    <w:lvl w:ilvl="5" w:tplc="D00844FA">
      <w:start w:val="1"/>
      <w:numFmt w:val="bullet"/>
      <w:lvlText w:val=""/>
      <w:lvlJc w:val="left"/>
      <w:pPr>
        <w:tabs>
          <w:tab w:val="num" w:pos="5029"/>
        </w:tabs>
        <w:ind w:left="5029" w:hanging="360"/>
      </w:pPr>
      <w:rPr>
        <w:rFonts w:ascii="Wingdings" w:hAnsi="Wingdings" w:hint="default"/>
      </w:rPr>
    </w:lvl>
    <w:lvl w:ilvl="6" w:tplc="B0E23CA2">
      <w:start w:val="1"/>
      <w:numFmt w:val="bullet"/>
      <w:lvlText w:val=""/>
      <w:lvlJc w:val="left"/>
      <w:pPr>
        <w:tabs>
          <w:tab w:val="num" w:pos="5749"/>
        </w:tabs>
        <w:ind w:left="5749" w:hanging="360"/>
      </w:pPr>
      <w:rPr>
        <w:rFonts w:ascii="Symbol" w:hAnsi="Symbol" w:hint="default"/>
      </w:rPr>
    </w:lvl>
    <w:lvl w:ilvl="7" w:tplc="8E7A827A">
      <w:start w:val="1"/>
      <w:numFmt w:val="bullet"/>
      <w:lvlText w:val="o"/>
      <w:lvlJc w:val="left"/>
      <w:pPr>
        <w:tabs>
          <w:tab w:val="num" w:pos="6469"/>
        </w:tabs>
        <w:ind w:left="6469" w:hanging="360"/>
      </w:pPr>
      <w:rPr>
        <w:rFonts w:ascii="Courier New" w:hAnsi="Courier New" w:hint="default"/>
      </w:rPr>
    </w:lvl>
    <w:lvl w:ilvl="8" w:tplc="224617F0">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F3F6A5A"/>
    <w:multiLevelType w:val="multilevel"/>
    <w:tmpl w:val="B3EC0146"/>
    <w:lvl w:ilvl="0">
      <w:start w:val="1"/>
      <w:numFmt w:val="decimal"/>
      <w:lvlText w:val="%1."/>
      <w:lvlJc w:val="center"/>
      <w:pPr>
        <w:ind w:left="0" w:firstLine="454"/>
      </w:pPr>
      <w:rPr>
        <w:rFonts w:hint="default"/>
        <w:b/>
      </w:rPr>
    </w:lvl>
    <w:lvl w:ilvl="1">
      <w:start w:val="1"/>
      <w:numFmt w:val="decimal"/>
      <w:lvlText w:val="%1.%2."/>
      <w:lvlJc w:val="left"/>
      <w:pPr>
        <w:ind w:left="0" w:firstLine="0"/>
      </w:pPr>
      <w:rPr>
        <w:rFonts w:hint="default"/>
      </w:rPr>
    </w:lvl>
    <w:lvl w:ilvl="2">
      <w:start w:val="1"/>
      <w:numFmt w:val="bullet"/>
      <w:lvlText w:val=""/>
      <w:lvlJc w:val="left"/>
      <w:pPr>
        <w:ind w:left="0" w:firstLine="284"/>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9"/>
  </w:num>
  <w:num w:numId="2">
    <w:abstractNumId w:val="11"/>
  </w:num>
  <w:num w:numId="3">
    <w:abstractNumId w:val="25"/>
  </w:num>
  <w:num w:numId="4">
    <w:abstractNumId w:val="15"/>
  </w:num>
  <w:num w:numId="5">
    <w:abstractNumId w:val="30"/>
  </w:num>
  <w:num w:numId="6">
    <w:abstractNumId w:val="16"/>
  </w:num>
  <w:num w:numId="7">
    <w:abstractNumId w:val="22"/>
  </w:num>
  <w:num w:numId="8">
    <w:abstractNumId w:val="39"/>
  </w:num>
  <w:num w:numId="9">
    <w:abstractNumId w:val="37"/>
  </w:num>
  <w:num w:numId="10">
    <w:abstractNumId w:val="10"/>
  </w:num>
  <w:num w:numId="11">
    <w:abstractNumId w:val="9"/>
  </w:num>
  <w:num w:numId="12">
    <w:abstractNumId w:val="21"/>
  </w:num>
  <w:num w:numId="13">
    <w:abstractNumId w:val="8"/>
  </w:num>
  <w:num w:numId="14">
    <w:abstractNumId w:val="12"/>
  </w:num>
  <w:num w:numId="15">
    <w:abstractNumId w:val="0"/>
  </w:num>
  <w:num w:numId="16">
    <w:abstractNumId w:val="29"/>
  </w:num>
  <w:num w:numId="17">
    <w:abstractNumId w:val="35"/>
  </w:num>
  <w:num w:numId="18">
    <w:abstractNumId w:val="2"/>
  </w:num>
  <w:num w:numId="19">
    <w:abstractNumId w:val="26"/>
  </w:num>
  <w:num w:numId="20">
    <w:abstractNumId w:val="38"/>
  </w:num>
  <w:num w:numId="21">
    <w:abstractNumId w:val="17"/>
  </w:num>
  <w:num w:numId="22">
    <w:abstractNumId w:val="31"/>
  </w:num>
  <w:num w:numId="23">
    <w:abstractNumId w:val="24"/>
  </w:num>
  <w:num w:numId="24">
    <w:abstractNumId w:val="18"/>
  </w:num>
  <w:num w:numId="25">
    <w:abstractNumId w:val="23"/>
  </w:num>
  <w:num w:numId="26">
    <w:abstractNumId w:val="5"/>
  </w:num>
  <w:num w:numId="27">
    <w:abstractNumId w:val="28"/>
  </w:num>
  <w:num w:numId="28">
    <w:abstractNumId w:val="1"/>
  </w:num>
  <w:num w:numId="29">
    <w:abstractNumId w:val="6"/>
  </w:num>
  <w:num w:numId="30">
    <w:abstractNumId w:val="4"/>
  </w:num>
  <w:num w:numId="31">
    <w:abstractNumId w:val="34"/>
  </w:num>
  <w:num w:numId="32">
    <w:abstractNumId w:val="7"/>
  </w:num>
  <w:num w:numId="33">
    <w:abstractNumId w:val="32"/>
  </w:num>
  <w:num w:numId="34">
    <w:abstractNumId w:val="13"/>
  </w:num>
  <w:num w:numId="35">
    <w:abstractNumId w:val="36"/>
  </w:num>
  <w:num w:numId="36">
    <w:abstractNumId w:val="14"/>
  </w:num>
  <w:num w:numId="37">
    <w:abstractNumId w:val="20"/>
  </w:num>
  <w:num w:numId="38">
    <w:abstractNumId w:val="3"/>
  </w:num>
  <w:num w:numId="39">
    <w:abstractNumId w:val="40"/>
  </w:num>
  <w:num w:numId="40">
    <w:abstractNumId w:val="27"/>
  </w:num>
  <w:num w:numId="41">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74"/>
    <w:rsid w:val="000013A0"/>
    <w:rsid w:val="00023E59"/>
    <w:rsid w:val="0004009D"/>
    <w:rsid w:val="00056098"/>
    <w:rsid w:val="00074870"/>
    <w:rsid w:val="00096307"/>
    <w:rsid w:val="000A3AB1"/>
    <w:rsid w:val="000C1B9C"/>
    <w:rsid w:val="000C4BBB"/>
    <w:rsid w:val="00104F20"/>
    <w:rsid w:val="001165D7"/>
    <w:rsid w:val="00126264"/>
    <w:rsid w:val="00131657"/>
    <w:rsid w:val="00140E0E"/>
    <w:rsid w:val="00156512"/>
    <w:rsid w:val="00161799"/>
    <w:rsid w:val="001A50F6"/>
    <w:rsid w:val="001D27BF"/>
    <w:rsid w:val="001D6867"/>
    <w:rsid w:val="00212D5F"/>
    <w:rsid w:val="002505D5"/>
    <w:rsid w:val="00257780"/>
    <w:rsid w:val="002A25D6"/>
    <w:rsid w:val="002A26EA"/>
    <w:rsid w:val="002B1E76"/>
    <w:rsid w:val="002C09EA"/>
    <w:rsid w:val="002C2CB3"/>
    <w:rsid w:val="002D60AC"/>
    <w:rsid w:val="002E781A"/>
    <w:rsid w:val="002F6471"/>
    <w:rsid w:val="00364748"/>
    <w:rsid w:val="003655D3"/>
    <w:rsid w:val="0037536C"/>
    <w:rsid w:val="00401749"/>
    <w:rsid w:val="00423B6A"/>
    <w:rsid w:val="00445974"/>
    <w:rsid w:val="004461A1"/>
    <w:rsid w:val="00450120"/>
    <w:rsid w:val="00472836"/>
    <w:rsid w:val="004A280A"/>
    <w:rsid w:val="004F5721"/>
    <w:rsid w:val="0058102A"/>
    <w:rsid w:val="005863B8"/>
    <w:rsid w:val="005C1542"/>
    <w:rsid w:val="005D3CBC"/>
    <w:rsid w:val="005D453F"/>
    <w:rsid w:val="005D7335"/>
    <w:rsid w:val="00625E43"/>
    <w:rsid w:val="006525E7"/>
    <w:rsid w:val="00671B85"/>
    <w:rsid w:val="006721FE"/>
    <w:rsid w:val="006B4394"/>
    <w:rsid w:val="006B48A0"/>
    <w:rsid w:val="006C0A6D"/>
    <w:rsid w:val="006C1808"/>
    <w:rsid w:val="006D01ED"/>
    <w:rsid w:val="006D6C9E"/>
    <w:rsid w:val="006E47E9"/>
    <w:rsid w:val="006E7476"/>
    <w:rsid w:val="006F664D"/>
    <w:rsid w:val="00786889"/>
    <w:rsid w:val="007C7106"/>
    <w:rsid w:val="007D4536"/>
    <w:rsid w:val="007F0719"/>
    <w:rsid w:val="00812676"/>
    <w:rsid w:val="008427A5"/>
    <w:rsid w:val="00857552"/>
    <w:rsid w:val="00861711"/>
    <w:rsid w:val="00883A9D"/>
    <w:rsid w:val="00892933"/>
    <w:rsid w:val="008D4054"/>
    <w:rsid w:val="008D7A31"/>
    <w:rsid w:val="008F57C2"/>
    <w:rsid w:val="00945861"/>
    <w:rsid w:val="00957E8B"/>
    <w:rsid w:val="00980EB5"/>
    <w:rsid w:val="0098406D"/>
    <w:rsid w:val="009A6090"/>
    <w:rsid w:val="009B3D7D"/>
    <w:rsid w:val="009C6DC5"/>
    <w:rsid w:val="009C7137"/>
    <w:rsid w:val="009E1887"/>
    <w:rsid w:val="009E6AF8"/>
    <w:rsid w:val="009E7250"/>
    <w:rsid w:val="00A04776"/>
    <w:rsid w:val="00A2522F"/>
    <w:rsid w:val="00A254FA"/>
    <w:rsid w:val="00A32637"/>
    <w:rsid w:val="00A90D06"/>
    <w:rsid w:val="00A97782"/>
    <w:rsid w:val="00AA116E"/>
    <w:rsid w:val="00B31C23"/>
    <w:rsid w:val="00B359B2"/>
    <w:rsid w:val="00B41271"/>
    <w:rsid w:val="00B6460E"/>
    <w:rsid w:val="00B8555A"/>
    <w:rsid w:val="00B91D56"/>
    <w:rsid w:val="00B9463C"/>
    <w:rsid w:val="00BA2AC7"/>
    <w:rsid w:val="00C12098"/>
    <w:rsid w:val="00C3382F"/>
    <w:rsid w:val="00C36457"/>
    <w:rsid w:val="00CD6C87"/>
    <w:rsid w:val="00CE2B65"/>
    <w:rsid w:val="00D07266"/>
    <w:rsid w:val="00D25635"/>
    <w:rsid w:val="00D64EE7"/>
    <w:rsid w:val="00D658D9"/>
    <w:rsid w:val="00D71187"/>
    <w:rsid w:val="00DB1FE1"/>
    <w:rsid w:val="00DC0CE2"/>
    <w:rsid w:val="00DD7062"/>
    <w:rsid w:val="00DD7568"/>
    <w:rsid w:val="00E3332A"/>
    <w:rsid w:val="00E37647"/>
    <w:rsid w:val="00E4447F"/>
    <w:rsid w:val="00EC3562"/>
    <w:rsid w:val="00EC76B1"/>
    <w:rsid w:val="00ED3421"/>
    <w:rsid w:val="00ED7909"/>
    <w:rsid w:val="00EE245E"/>
    <w:rsid w:val="00EF3547"/>
    <w:rsid w:val="00F0741C"/>
    <w:rsid w:val="00F77EB3"/>
    <w:rsid w:val="00FE22AC"/>
    <w:rsid w:val="00FE72D0"/>
    <w:rsid w:val="00FF6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A27C"/>
  <w15:docId w15:val="{54F08B0B-12E9-4FD6-AD3A-978635EF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0" w:line="240" w:lineRule="auto"/>
    </w:pPr>
    <w:rPr>
      <w:rFonts w:ascii="Times New Roman" w:eastAsia="Times New Roman" w:hAnsi="Times New Roman" w:cs="Times New Roman"/>
      <w:sz w:val="24"/>
      <w:szCs w:val="24"/>
      <w:lang w:eastAsia="ru-RU"/>
    </w:rPr>
  </w:style>
  <w:style w:type="paragraph" w:styleId="12">
    <w:name w:val="heading 1"/>
    <w:basedOn w:val="a3"/>
    <w:next w:val="a3"/>
    <w:link w:val="13"/>
    <w:qFormat/>
    <w:pPr>
      <w:keepNext/>
      <w:jc w:val="center"/>
      <w:outlineLvl w:val="0"/>
    </w:pPr>
    <w:rPr>
      <w:b/>
      <w:bCs/>
    </w:rPr>
  </w:style>
  <w:style w:type="paragraph" w:styleId="20">
    <w:name w:val="heading 2"/>
    <w:basedOn w:val="a3"/>
    <w:next w:val="a3"/>
    <w:link w:val="21"/>
    <w:semiHidden/>
    <w:unhideWhenUsed/>
    <w:qFormat/>
    <w:pPr>
      <w:keepNext/>
      <w:spacing w:before="240" w:after="60"/>
      <w:outlineLvl w:val="1"/>
    </w:pPr>
    <w:rPr>
      <w:rFonts w:ascii="Cambria" w:hAnsi="Cambria"/>
      <w:b/>
      <w:bCs/>
      <w:i/>
      <w:iCs/>
      <w:sz w:val="28"/>
      <w:szCs w:val="28"/>
    </w:rPr>
  </w:style>
  <w:style w:type="paragraph" w:styleId="30">
    <w:name w:val="heading 3"/>
    <w:basedOn w:val="a3"/>
    <w:next w:val="a3"/>
    <w:link w:val="31"/>
    <w:uiPriority w:val="9"/>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40">
    <w:name w:val="heading 4"/>
    <w:basedOn w:val="a3"/>
    <w:next w:val="a3"/>
    <w:link w:val="41"/>
    <w:uiPriority w:val="9"/>
    <w:unhideWhenUsed/>
    <w:qFormat/>
    <w:pPr>
      <w:keepNext/>
      <w:keepLines/>
      <w:spacing w:before="320" w:after="200"/>
      <w:outlineLvl w:val="3"/>
    </w:pPr>
    <w:rPr>
      <w:rFonts w:ascii="Arial" w:eastAsia="Arial" w:hAnsi="Arial" w:cs="Arial"/>
      <w:b/>
      <w:bCs/>
      <w:sz w:val="26"/>
      <w:szCs w:val="26"/>
    </w:rPr>
  </w:style>
  <w:style w:type="paragraph" w:styleId="51">
    <w:name w:val="heading 5"/>
    <w:basedOn w:val="a3"/>
    <w:next w:val="a3"/>
    <w:link w:val="52"/>
    <w:uiPriority w:val="9"/>
    <w:unhideWhenUsed/>
    <w:qFormat/>
    <w:pPr>
      <w:keepNext/>
      <w:keepLines/>
      <w:spacing w:before="320" w:after="200"/>
      <w:outlineLvl w:val="4"/>
    </w:pPr>
    <w:rPr>
      <w:rFonts w:ascii="Arial" w:eastAsia="Arial" w:hAnsi="Arial" w:cs="Arial"/>
      <w:b/>
      <w:bCs/>
    </w:rPr>
  </w:style>
  <w:style w:type="paragraph" w:styleId="60">
    <w:name w:val="heading 6"/>
    <w:basedOn w:val="a3"/>
    <w:next w:val="a3"/>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3"/>
    <w:next w:val="a3"/>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3"/>
    <w:next w:val="a3"/>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3"/>
    <w:next w:val="a3"/>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41">
    <w:name w:val="Заголовок 4 Знак"/>
    <w:basedOn w:val="a4"/>
    <w:link w:val="40"/>
    <w:uiPriority w:val="9"/>
    <w:rPr>
      <w:rFonts w:ascii="Arial" w:eastAsia="Arial" w:hAnsi="Arial" w:cs="Arial"/>
      <w:b/>
      <w:bCs/>
      <w:sz w:val="26"/>
      <w:szCs w:val="26"/>
    </w:rPr>
  </w:style>
  <w:style w:type="character" w:customStyle="1" w:styleId="52">
    <w:name w:val="Заголовок 5 Знак"/>
    <w:basedOn w:val="a4"/>
    <w:link w:val="51"/>
    <w:uiPriority w:val="9"/>
    <w:rPr>
      <w:rFonts w:ascii="Arial" w:eastAsia="Arial" w:hAnsi="Arial" w:cs="Arial"/>
      <w:b/>
      <w:bCs/>
      <w:sz w:val="24"/>
      <w:szCs w:val="24"/>
    </w:rPr>
  </w:style>
  <w:style w:type="character" w:customStyle="1" w:styleId="61">
    <w:name w:val="Заголовок 6 Знак"/>
    <w:basedOn w:val="a4"/>
    <w:link w:val="60"/>
    <w:uiPriority w:val="9"/>
    <w:rPr>
      <w:rFonts w:ascii="Arial" w:eastAsia="Arial" w:hAnsi="Arial" w:cs="Arial"/>
      <w:b/>
      <w:bCs/>
      <w:sz w:val="22"/>
      <w:szCs w:val="22"/>
    </w:rPr>
  </w:style>
  <w:style w:type="character" w:customStyle="1" w:styleId="70">
    <w:name w:val="Заголовок 7 Знак"/>
    <w:basedOn w:val="a4"/>
    <w:link w:val="7"/>
    <w:uiPriority w:val="9"/>
    <w:rPr>
      <w:rFonts w:ascii="Arial" w:eastAsia="Arial" w:hAnsi="Arial" w:cs="Arial"/>
      <w:b/>
      <w:bCs/>
      <w:i/>
      <w:iCs/>
      <w:sz w:val="22"/>
      <w:szCs w:val="22"/>
    </w:rPr>
  </w:style>
  <w:style w:type="character" w:customStyle="1" w:styleId="80">
    <w:name w:val="Заголовок 8 Знак"/>
    <w:basedOn w:val="a4"/>
    <w:link w:val="8"/>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paragraph" w:styleId="a7">
    <w:name w:val="Subtitle"/>
    <w:basedOn w:val="a3"/>
    <w:next w:val="a3"/>
    <w:link w:val="a8"/>
    <w:uiPriority w:val="11"/>
    <w:qFormat/>
    <w:pPr>
      <w:spacing w:before="200" w:after="200"/>
    </w:pPr>
  </w:style>
  <w:style w:type="character" w:customStyle="1" w:styleId="a8">
    <w:name w:val="Подзаголовок Знак"/>
    <w:basedOn w:val="a4"/>
    <w:link w:val="a7"/>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3"/>
    <w:next w:val="a3"/>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b">
    <w:name w:val="caption"/>
    <w:basedOn w:val="a3"/>
    <w:next w:val="a3"/>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5"/>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5"/>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5"/>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5"/>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5"/>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5"/>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5"/>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5"/>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5"/>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5"/>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3"/>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4"/>
    <w:uiPriority w:val="99"/>
    <w:semiHidden/>
    <w:unhideWhenUsed/>
    <w:rPr>
      <w:vertAlign w:val="superscript"/>
    </w:rPr>
  </w:style>
  <w:style w:type="paragraph" w:styleId="15">
    <w:name w:val="toc 1"/>
    <w:basedOn w:val="a3"/>
    <w:next w:val="a3"/>
    <w:uiPriority w:val="39"/>
    <w:unhideWhenUsed/>
    <w:pPr>
      <w:spacing w:after="57"/>
    </w:pPr>
  </w:style>
  <w:style w:type="paragraph" w:styleId="25">
    <w:name w:val="toc 2"/>
    <w:basedOn w:val="a3"/>
    <w:next w:val="a3"/>
    <w:uiPriority w:val="39"/>
    <w:unhideWhenUsed/>
    <w:pPr>
      <w:spacing w:after="57"/>
      <w:ind w:left="283"/>
    </w:pPr>
  </w:style>
  <w:style w:type="paragraph" w:styleId="33">
    <w:name w:val="toc 3"/>
    <w:basedOn w:val="a3"/>
    <w:next w:val="a3"/>
    <w:uiPriority w:val="39"/>
    <w:unhideWhenUsed/>
    <w:pPr>
      <w:spacing w:after="57"/>
      <w:ind w:left="567"/>
    </w:pPr>
  </w:style>
  <w:style w:type="paragraph" w:styleId="43">
    <w:name w:val="toc 4"/>
    <w:basedOn w:val="a3"/>
    <w:next w:val="a3"/>
    <w:uiPriority w:val="39"/>
    <w:unhideWhenUsed/>
    <w:pPr>
      <w:spacing w:after="57"/>
      <w:ind w:left="850"/>
    </w:pPr>
  </w:style>
  <w:style w:type="paragraph" w:styleId="54">
    <w:name w:val="toc 5"/>
    <w:basedOn w:val="a3"/>
    <w:next w:val="a3"/>
    <w:uiPriority w:val="39"/>
    <w:unhideWhenUsed/>
    <w:pPr>
      <w:spacing w:after="57"/>
      <w:ind w:left="1134"/>
    </w:pPr>
  </w:style>
  <w:style w:type="paragraph" w:styleId="62">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
    <w:name w:val="TOC Heading"/>
    <w:uiPriority w:val="39"/>
    <w:unhideWhenUsed/>
  </w:style>
  <w:style w:type="paragraph" w:styleId="af0">
    <w:name w:val="table of figures"/>
    <w:basedOn w:val="a3"/>
    <w:next w:val="a3"/>
    <w:uiPriority w:val="99"/>
    <w:unhideWhenUsed/>
  </w:style>
  <w:style w:type="character" w:customStyle="1" w:styleId="13">
    <w:name w:val="Заголовок 1 Знак"/>
    <w:basedOn w:val="a4"/>
    <w:link w:val="12"/>
    <w:rPr>
      <w:rFonts w:ascii="Times New Roman" w:eastAsia="Times New Roman" w:hAnsi="Times New Roman" w:cs="Times New Roman"/>
      <w:b/>
      <w:bCs/>
      <w:sz w:val="24"/>
      <w:szCs w:val="24"/>
      <w:lang w:eastAsia="ru-RU"/>
    </w:rPr>
  </w:style>
  <w:style w:type="character" w:customStyle="1" w:styleId="21">
    <w:name w:val="Заголовок 2 Знак"/>
    <w:basedOn w:val="a4"/>
    <w:link w:val="20"/>
    <w:semiHidden/>
    <w:rPr>
      <w:rFonts w:ascii="Cambria" w:eastAsia="Times New Roman" w:hAnsi="Cambria" w:cs="Times New Roman"/>
      <w:b/>
      <w:bCs/>
      <w:i/>
      <w:iCs/>
      <w:sz w:val="28"/>
      <w:szCs w:val="28"/>
    </w:rPr>
  </w:style>
  <w:style w:type="paragraph" w:styleId="af1">
    <w:name w:val="Body Text"/>
    <w:basedOn w:val="a3"/>
    <w:link w:val="af2"/>
    <w:pPr>
      <w:jc w:val="both"/>
    </w:pPr>
  </w:style>
  <w:style w:type="character" w:customStyle="1" w:styleId="af2">
    <w:name w:val="Основной текст Знак"/>
    <w:basedOn w:val="a4"/>
    <w:link w:val="af1"/>
    <w:rPr>
      <w:rFonts w:ascii="Times New Roman" w:eastAsia="Times New Roman" w:hAnsi="Times New Roman" w:cs="Times New Roman"/>
      <w:sz w:val="24"/>
      <w:szCs w:val="24"/>
    </w:rPr>
  </w:style>
  <w:style w:type="paragraph" w:styleId="af3">
    <w:name w:val="Body Text Indent"/>
    <w:basedOn w:val="a3"/>
    <w:link w:val="af4"/>
    <w:pPr>
      <w:ind w:firstLine="705"/>
    </w:pPr>
  </w:style>
  <w:style w:type="character" w:customStyle="1" w:styleId="af4">
    <w:name w:val="Основной текст с отступом Знак"/>
    <w:basedOn w:val="a4"/>
    <w:link w:val="af3"/>
    <w:rPr>
      <w:rFonts w:ascii="Times New Roman" w:eastAsia="Times New Roman" w:hAnsi="Times New Roman" w:cs="Times New Roman"/>
      <w:sz w:val="24"/>
      <w:szCs w:val="24"/>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StGen0">
    <w:name w:val="StGen0"/>
    <w:basedOn w:val="a3"/>
    <w:next w:val="af5"/>
    <w:qFormat/>
    <w:pPr>
      <w:jc w:val="center"/>
    </w:pPr>
    <w:rPr>
      <w:b/>
      <w:sz w:val="32"/>
      <w:szCs w:val="20"/>
    </w:rPr>
  </w:style>
  <w:style w:type="paragraph" w:styleId="34">
    <w:name w:val="Body Text Indent 3"/>
    <w:basedOn w:val="a3"/>
    <w:link w:val="35"/>
    <w:pPr>
      <w:spacing w:after="120"/>
      <w:ind w:left="283"/>
    </w:pPr>
    <w:rPr>
      <w:sz w:val="16"/>
      <w:szCs w:val="16"/>
    </w:rPr>
  </w:style>
  <w:style w:type="character" w:customStyle="1" w:styleId="35">
    <w:name w:val="Основной текст с отступом 3 Знак"/>
    <w:basedOn w:val="a4"/>
    <w:link w:val="34"/>
    <w:rPr>
      <w:rFonts w:ascii="Times New Roman" w:eastAsia="Times New Roman" w:hAnsi="Times New Roman" w:cs="Times New Roman"/>
      <w:sz w:val="16"/>
      <w:szCs w:val="16"/>
      <w:lang w:eastAsia="ru-RU"/>
    </w:rPr>
  </w:style>
  <w:style w:type="paragraph" w:styleId="26">
    <w:name w:val="Body Text Indent 2"/>
    <w:basedOn w:val="a3"/>
    <w:link w:val="27"/>
    <w:pPr>
      <w:spacing w:after="120" w:line="480" w:lineRule="auto"/>
      <w:ind w:left="283"/>
    </w:pPr>
  </w:style>
  <w:style w:type="character" w:customStyle="1" w:styleId="27">
    <w:name w:val="Основной текст с отступом 2 Знак"/>
    <w:basedOn w:val="a4"/>
    <w:link w:val="26"/>
    <w:rPr>
      <w:rFonts w:ascii="Times New Roman" w:eastAsia="Times New Roman" w:hAnsi="Times New Roman" w:cs="Times New Roman"/>
      <w:sz w:val="24"/>
      <w:szCs w:val="24"/>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styleId="af6">
    <w:name w:val="footnote text"/>
    <w:basedOn w:val="a3"/>
    <w:link w:val="af7"/>
    <w:uiPriority w:val="99"/>
    <w:rPr>
      <w:sz w:val="20"/>
      <w:szCs w:val="20"/>
    </w:rPr>
  </w:style>
  <w:style w:type="character" w:customStyle="1" w:styleId="af7">
    <w:name w:val="Текст сноски Знак"/>
    <w:basedOn w:val="a4"/>
    <w:link w:val="af6"/>
    <w:uiPriority w:val="99"/>
    <w:rPr>
      <w:rFonts w:ascii="Times New Roman" w:eastAsia="Times New Roman" w:hAnsi="Times New Roman" w:cs="Times New Roman"/>
      <w:sz w:val="20"/>
      <w:szCs w:val="20"/>
      <w:lang w:eastAsia="ru-RU"/>
    </w:rPr>
  </w:style>
  <w:style w:type="character" w:styleId="af8">
    <w:name w:val="footnote reference"/>
    <w:uiPriority w:val="99"/>
    <w:rPr>
      <w:vertAlign w:val="superscript"/>
    </w:rPr>
  </w:style>
  <w:style w:type="paragraph" w:customStyle="1" w:styleId="af9">
    <w:name w:val="Таблицы (моноширинный)"/>
    <w:basedOn w:val="a3"/>
    <w:next w:val="a3"/>
    <w:pPr>
      <w:widowControl w:val="0"/>
      <w:jc w:val="both"/>
    </w:pPr>
    <w:rPr>
      <w:rFonts w:ascii="Courier New" w:hAnsi="Courier New" w:cs="Courier New"/>
      <w:sz w:val="20"/>
      <w:szCs w:val="20"/>
    </w:rPr>
  </w:style>
  <w:style w:type="paragraph" w:styleId="28">
    <w:name w:val="Body Text 2"/>
    <w:basedOn w:val="a3"/>
    <w:link w:val="29"/>
    <w:pPr>
      <w:spacing w:after="120" w:line="480" w:lineRule="auto"/>
    </w:pPr>
  </w:style>
  <w:style w:type="character" w:customStyle="1" w:styleId="29">
    <w:name w:val="Основной текст 2 Знак"/>
    <w:basedOn w:val="a4"/>
    <w:link w:val="28"/>
    <w:rPr>
      <w:rFonts w:ascii="Times New Roman" w:eastAsia="Times New Roman" w:hAnsi="Times New Roman" w:cs="Times New Roman"/>
      <w:sz w:val="24"/>
      <w:szCs w:val="24"/>
    </w:rPr>
  </w:style>
  <w:style w:type="paragraph" w:customStyle="1" w:styleId="ConsPlusNormal">
    <w:name w:val="ConsPlusNormal"/>
    <w:link w:val="ConsPlusNormal0"/>
    <w:qFormat/>
    <w:pPr>
      <w:widowControl w:val="0"/>
      <w:spacing w:after="0" w:line="240" w:lineRule="auto"/>
      <w:ind w:firstLine="720"/>
    </w:pPr>
    <w:rPr>
      <w:rFonts w:ascii="Arial" w:eastAsia="Times New Roman" w:hAnsi="Arial" w:cs="Arial"/>
      <w:sz w:val="20"/>
      <w:szCs w:val="20"/>
      <w:lang w:eastAsia="ru-RU"/>
    </w:rPr>
  </w:style>
  <w:style w:type="paragraph" w:customStyle="1" w:styleId="FR1">
    <w:name w:val="FR1"/>
    <w:pPr>
      <w:widowControl w:val="0"/>
      <w:spacing w:after="0" w:line="360" w:lineRule="auto"/>
      <w:ind w:left="640" w:firstLine="80"/>
    </w:pPr>
    <w:rPr>
      <w:rFonts w:ascii="Arial" w:eastAsia="Times New Roman" w:hAnsi="Arial" w:cs="Times New Roman"/>
      <w:sz w:val="24"/>
      <w:szCs w:val="20"/>
      <w:lang w:eastAsia="ru-RU"/>
    </w:rPr>
  </w:style>
  <w:style w:type="paragraph" w:customStyle="1" w:styleId="16">
    <w:name w:val="Обычный1"/>
    <w:pPr>
      <w:spacing w:after="0" w:line="240" w:lineRule="auto"/>
    </w:pPr>
    <w:rPr>
      <w:rFonts w:ascii="Times New Roman" w:eastAsia="Times New Roman" w:hAnsi="Times New Roman" w:cs="Times New Roman"/>
      <w:sz w:val="24"/>
      <w:szCs w:val="20"/>
      <w:lang w:eastAsia="ru-RU"/>
    </w:rPr>
  </w:style>
  <w:style w:type="paragraph" w:styleId="afa">
    <w:name w:val="Balloon Text"/>
    <w:basedOn w:val="a3"/>
    <w:link w:val="afb"/>
    <w:rPr>
      <w:rFonts w:ascii="Tahoma" w:hAnsi="Tahoma"/>
      <w:sz w:val="16"/>
      <w:szCs w:val="16"/>
    </w:rPr>
  </w:style>
  <w:style w:type="character" w:customStyle="1" w:styleId="afb">
    <w:name w:val="Текст выноски Знак"/>
    <w:basedOn w:val="a4"/>
    <w:link w:val="afa"/>
    <w:rPr>
      <w:rFonts w:ascii="Tahoma" w:eastAsia="Times New Roman" w:hAnsi="Tahoma" w:cs="Times New Roman"/>
      <w:sz w:val="16"/>
      <w:szCs w:val="16"/>
    </w:rPr>
  </w:style>
  <w:style w:type="paragraph" w:customStyle="1" w:styleId="1">
    <w:name w:val="1_раздел"/>
    <w:basedOn w:val="a3"/>
    <w:pPr>
      <w:keepNext/>
      <w:numPr>
        <w:numId w:val="2"/>
      </w:numPr>
      <w:spacing w:before="480" w:after="360"/>
      <w:outlineLvl w:val="0"/>
    </w:pPr>
    <w:rPr>
      <w:rFonts w:ascii="Verdana" w:hAnsi="Verdana"/>
      <w:b/>
      <w:sz w:val="36"/>
      <w:szCs w:val="20"/>
    </w:rPr>
  </w:style>
  <w:style w:type="paragraph" w:customStyle="1" w:styleId="2">
    <w:name w:val="2_Статья"/>
    <w:basedOn w:val="a3"/>
    <w:pPr>
      <w:keepNext/>
      <w:numPr>
        <w:ilvl w:val="1"/>
        <w:numId w:val="2"/>
      </w:numPr>
      <w:spacing w:before="240" w:after="120"/>
      <w:outlineLvl w:val="1"/>
    </w:pPr>
    <w:rPr>
      <w:rFonts w:ascii="Verdana" w:hAnsi="Verdana"/>
      <w:b/>
      <w:sz w:val="28"/>
      <w:szCs w:val="20"/>
    </w:rPr>
  </w:style>
  <w:style w:type="paragraph" w:customStyle="1" w:styleId="3">
    <w:name w:val="3_Пункт"/>
    <w:basedOn w:val="a3"/>
    <w:pPr>
      <w:keepNext/>
      <w:numPr>
        <w:ilvl w:val="2"/>
        <w:numId w:val="2"/>
      </w:numPr>
      <w:spacing w:before="240" w:after="120"/>
    </w:pPr>
    <w:rPr>
      <w:rFonts w:ascii="Verdana" w:hAnsi="Verdana"/>
      <w:b/>
      <w:szCs w:val="20"/>
    </w:rPr>
  </w:style>
  <w:style w:type="paragraph" w:customStyle="1" w:styleId="4">
    <w:name w:val="4_Подпункт"/>
    <w:basedOn w:val="a3"/>
    <w:pPr>
      <w:numPr>
        <w:ilvl w:val="3"/>
        <w:numId w:val="2"/>
      </w:numPr>
      <w:spacing w:after="120"/>
      <w:jc w:val="both"/>
    </w:pPr>
    <w:rPr>
      <w:rFonts w:ascii="Verdana" w:hAnsi="Verdana"/>
      <w:sz w:val="20"/>
      <w:szCs w:val="20"/>
    </w:rPr>
  </w:style>
  <w:style w:type="paragraph" w:customStyle="1" w:styleId="50">
    <w:name w:val="5_часть"/>
    <w:basedOn w:val="a3"/>
    <w:pPr>
      <w:numPr>
        <w:ilvl w:val="4"/>
        <w:numId w:val="2"/>
      </w:numPr>
      <w:spacing w:after="120"/>
    </w:pPr>
    <w:rPr>
      <w:rFonts w:ascii="Verdana" w:hAnsi="Verdana"/>
      <w:sz w:val="20"/>
      <w:szCs w:val="20"/>
    </w:rPr>
  </w:style>
  <w:style w:type="paragraph" w:customStyle="1" w:styleId="6">
    <w:name w:val="6_часть"/>
    <w:basedOn w:val="a3"/>
    <w:pPr>
      <w:numPr>
        <w:ilvl w:val="5"/>
        <w:numId w:val="2"/>
      </w:numPr>
      <w:spacing w:after="120"/>
    </w:pPr>
    <w:rPr>
      <w:rFonts w:ascii="Verdana" w:hAnsi="Verdana"/>
      <w:sz w:val="20"/>
      <w:szCs w:val="20"/>
    </w:rPr>
  </w:style>
  <w:style w:type="paragraph" w:customStyle="1" w:styleId="17">
    <w:name w:val="Обычный1"/>
    <w:pPr>
      <w:widowControl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c">
    <w:name w:val="Table Grid"/>
    <w:basedOn w:val="a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header"/>
    <w:basedOn w:val="a3"/>
    <w:link w:val="afe"/>
    <w:uiPriority w:val="99"/>
    <w:pPr>
      <w:tabs>
        <w:tab w:val="center" w:pos="4677"/>
        <w:tab w:val="right" w:pos="9355"/>
      </w:tabs>
    </w:pPr>
  </w:style>
  <w:style w:type="character" w:customStyle="1" w:styleId="afe">
    <w:name w:val="Верхний колонтитул Знак"/>
    <w:basedOn w:val="a4"/>
    <w:link w:val="afd"/>
    <w:uiPriority w:val="99"/>
    <w:rPr>
      <w:rFonts w:ascii="Times New Roman" w:eastAsia="Times New Roman" w:hAnsi="Times New Roman" w:cs="Times New Roman"/>
      <w:sz w:val="24"/>
      <w:szCs w:val="24"/>
    </w:rPr>
  </w:style>
  <w:style w:type="paragraph" w:styleId="aff">
    <w:name w:val="footer"/>
    <w:basedOn w:val="a3"/>
    <w:link w:val="aff0"/>
    <w:pPr>
      <w:tabs>
        <w:tab w:val="center" w:pos="4677"/>
        <w:tab w:val="right" w:pos="9355"/>
      </w:tabs>
    </w:pPr>
  </w:style>
  <w:style w:type="character" w:customStyle="1" w:styleId="aff0">
    <w:name w:val="Нижний колонтитул Знак"/>
    <w:basedOn w:val="a4"/>
    <w:link w:val="aff"/>
    <w:rPr>
      <w:rFonts w:ascii="Times New Roman" w:eastAsia="Times New Roman" w:hAnsi="Times New Roman" w:cs="Times New Roman"/>
      <w:sz w:val="24"/>
      <w:szCs w:val="24"/>
    </w:rPr>
  </w:style>
  <w:style w:type="table" w:customStyle="1" w:styleId="18">
    <w:name w:val="Сетка таблицы1"/>
    <w:basedOn w:val="a5"/>
    <w:next w:val="afc"/>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1">
    <w:name w:val="Ариал"/>
    <w:basedOn w:val="a3"/>
    <w:pPr>
      <w:spacing w:before="120" w:after="120" w:line="360" w:lineRule="auto"/>
      <w:ind w:firstLine="851"/>
      <w:jc w:val="both"/>
    </w:pPr>
    <w:rPr>
      <w:rFonts w:ascii="Arial" w:hAnsi="Arial" w:cs="Arial"/>
    </w:rPr>
  </w:style>
  <w:style w:type="paragraph" w:styleId="aff2">
    <w:name w:val="List Paragraph"/>
    <w:aliases w:val="Bullet List,FooterText,numbered,Paragraphe de liste1,lp1,Ненумерованный список,Use Case List Paragraph,ТЗ список,Абзац списка с маркерами,Medium Grid 1 Accent 2,Цветной список - Акцент 11,Список нумерованный цифры,Абзац нумерованного списка"/>
    <w:basedOn w:val="a3"/>
    <w:link w:val="aff3"/>
    <w:uiPriority w:val="34"/>
    <w:qFormat/>
    <w:pPr>
      <w:spacing w:after="200" w:line="276" w:lineRule="auto"/>
      <w:ind w:left="720"/>
      <w:contextualSpacing/>
    </w:pPr>
    <w:rPr>
      <w:rFonts w:ascii="Calibri" w:eastAsia="Calibri" w:hAnsi="Calibri"/>
      <w:sz w:val="22"/>
      <w:szCs w:val="22"/>
      <w:lang w:eastAsia="en-US"/>
    </w:rPr>
  </w:style>
  <w:style w:type="paragraph" w:styleId="aff4">
    <w:name w:val="Normal (Web)"/>
    <w:aliases w:val="Обычный (Web),Знак Знак21,Обычный (веб) Знак Знак,Обычный (веб) Знак Знак Знак, Знак Знак Знак1 Знак Знак,Обычный (веб) Знак1, Знак Знак Знак1, Знак Знак Знак Знак Знак Знак,Знак Знак Знак1"/>
    <w:basedOn w:val="a3"/>
    <w:link w:val="aff5"/>
    <w:uiPriority w:val="99"/>
    <w:unhideWhenUsed/>
    <w:qFormat/>
    <w:pPr>
      <w:spacing w:before="100" w:beforeAutospacing="1" w:after="100" w:afterAutospacing="1"/>
    </w:pPr>
  </w:style>
  <w:style w:type="paragraph" w:styleId="aff6">
    <w:name w:val="No Spacing"/>
    <w:uiPriority w:val="1"/>
    <w:qFormat/>
    <w:pPr>
      <w:spacing w:after="0" w:line="240" w:lineRule="auto"/>
    </w:pPr>
    <w:rPr>
      <w:rFonts w:ascii="Calibri" w:eastAsia="Calibri" w:hAnsi="Calibri" w:cs="Times New Roman"/>
    </w:rPr>
  </w:style>
  <w:style w:type="character" w:styleId="aff7">
    <w:name w:val="annotation reference"/>
    <w:rPr>
      <w:sz w:val="16"/>
      <w:szCs w:val="16"/>
    </w:rPr>
  </w:style>
  <w:style w:type="paragraph" w:styleId="aff8">
    <w:name w:val="annotation text"/>
    <w:basedOn w:val="a3"/>
    <w:link w:val="aff9"/>
    <w:rPr>
      <w:sz w:val="20"/>
      <w:szCs w:val="20"/>
    </w:rPr>
  </w:style>
  <w:style w:type="character" w:customStyle="1" w:styleId="aff9">
    <w:name w:val="Текст примечания Знак"/>
    <w:basedOn w:val="a4"/>
    <w:link w:val="aff8"/>
    <w:rPr>
      <w:rFonts w:ascii="Times New Roman" w:eastAsia="Times New Roman" w:hAnsi="Times New Roman" w:cs="Times New Roman"/>
      <w:sz w:val="20"/>
      <w:szCs w:val="20"/>
      <w:lang w:eastAsia="ru-RU"/>
    </w:rPr>
  </w:style>
  <w:style w:type="paragraph" w:styleId="affa">
    <w:name w:val="annotation subject"/>
    <w:basedOn w:val="aff8"/>
    <w:next w:val="aff8"/>
    <w:link w:val="affb"/>
    <w:rPr>
      <w:b/>
      <w:bCs/>
    </w:rPr>
  </w:style>
  <w:style w:type="character" w:customStyle="1" w:styleId="affb">
    <w:name w:val="Тема примечания Знак"/>
    <w:basedOn w:val="aff9"/>
    <w:link w:val="affa"/>
    <w:rPr>
      <w:rFonts w:ascii="Times New Roman" w:eastAsia="Times New Roman" w:hAnsi="Times New Roman" w:cs="Times New Roman"/>
      <w:b/>
      <w:bCs/>
      <w:sz w:val="20"/>
      <w:szCs w:val="20"/>
      <w:lang w:eastAsia="ru-RU"/>
    </w:rPr>
  </w:style>
  <w:style w:type="character" w:styleId="affc">
    <w:name w:val="Hyperlink"/>
    <w:rPr>
      <w:color w:val="0000FF"/>
      <w:u w:val="single"/>
    </w:rPr>
  </w:style>
  <w:style w:type="paragraph" w:styleId="af5">
    <w:name w:val="Title"/>
    <w:basedOn w:val="a3"/>
    <w:next w:val="a3"/>
    <w:link w:val="affd"/>
    <w:uiPriority w:val="10"/>
    <w:qFormat/>
    <w:pPr>
      <w:contextualSpacing/>
    </w:pPr>
    <w:rPr>
      <w:rFonts w:asciiTheme="majorHAnsi" w:eastAsiaTheme="majorEastAsia" w:hAnsiTheme="majorHAnsi" w:cstheme="majorBidi"/>
      <w:spacing w:val="-10"/>
      <w:sz w:val="56"/>
      <w:szCs w:val="56"/>
    </w:rPr>
  </w:style>
  <w:style w:type="character" w:customStyle="1" w:styleId="affd">
    <w:name w:val="Заголовок Знак"/>
    <w:basedOn w:val="a4"/>
    <w:link w:val="af5"/>
    <w:uiPriority w:val="10"/>
    <w:rPr>
      <w:rFonts w:asciiTheme="majorHAnsi" w:eastAsiaTheme="majorEastAsia" w:hAnsiTheme="majorHAnsi" w:cstheme="majorBidi"/>
      <w:spacing w:val="-10"/>
      <w:sz w:val="56"/>
      <w:szCs w:val="56"/>
      <w:lang w:eastAsia="ru-RU"/>
    </w:rPr>
  </w:style>
  <w:style w:type="character" w:styleId="affe">
    <w:name w:val="Placeholder Text"/>
    <w:basedOn w:val="a4"/>
    <w:uiPriority w:val="99"/>
    <w:semiHidden/>
    <w:rPr>
      <w:color w:val="80808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StGen1">
    <w:name w:val="StGen1"/>
    <w:basedOn w:val="a3"/>
    <w:next w:val="af5"/>
    <w:qFormat/>
    <w:pPr>
      <w:jc w:val="center"/>
    </w:pPr>
    <w:rPr>
      <w:b/>
      <w:sz w:val="32"/>
      <w:szCs w:val="20"/>
    </w:rPr>
  </w:style>
  <w:style w:type="paragraph" w:customStyle="1" w:styleId="2a">
    <w:name w:val="Обычный2"/>
    <w:pPr>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uiPriority w:val="99"/>
  </w:style>
  <w:style w:type="character" w:customStyle="1" w:styleId="aff3">
    <w:name w:val="Абзац списка Знак"/>
    <w:aliases w:val="Bullet List Знак,FooterText Знак,numbered Знак,Paragraphe de liste1 Знак,lp1 Знак,Ненумерованный список Знак,Use Case List Paragraph Знак,ТЗ список Знак,Абзац списка с маркерами Знак,Medium Grid 1 Accent 2 Знак"/>
    <w:link w:val="aff2"/>
    <w:uiPriority w:val="34"/>
    <w:rPr>
      <w:rFonts w:ascii="Calibri" w:eastAsia="Calibri" w:hAnsi="Calibri" w:cs="Times New Roman"/>
    </w:rPr>
  </w:style>
  <w:style w:type="numbering" w:customStyle="1" w:styleId="5">
    <w:name w:val="Импортированный стиль 5"/>
    <w:pPr>
      <w:numPr>
        <w:numId w:val="13"/>
      </w:numPr>
    </w:pPr>
  </w:style>
  <w:style w:type="paragraph" w:customStyle="1" w:styleId="36">
    <w:name w:val="Обычный3"/>
    <w:pPr>
      <w:spacing w:after="0" w:line="240" w:lineRule="auto"/>
    </w:pPr>
    <w:rPr>
      <w:rFonts w:ascii="Times New Roman" w:eastAsia="Times New Roman" w:hAnsi="Times New Roman" w:cs="Times New Roman"/>
      <w:sz w:val="24"/>
      <w:szCs w:val="20"/>
      <w:lang w:eastAsia="ru-RU"/>
    </w:rPr>
  </w:style>
  <w:style w:type="paragraph" w:customStyle="1" w:styleId="Style2">
    <w:name w:val="Style2"/>
    <w:basedOn w:val="a3"/>
    <w:uiPriority w:val="99"/>
    <w:pPr>
      <w:widowControl w:val="0"/>
      <w:spacing w:line="264" w:lineRule="exact"/>
      <w:ind w:firstLine="518"/>
      <w:jc w:val="both"/>
    </w:pPr>
    <w:rPr>
      <w:rFonts w:eastAsiaTheme="minorEastAsia"/>
    </w:rPr>
  </w:style>
  <w:style w:type="character" w:customStyle="1" w:styleId="FontStyle12">
    <w:name w:val="Font Style12"/>
    <w:basedOn w:val="a4"/>
    <w:uiPriority w:val="99"/>
    <w:rPr>
      <w:rFonts w:ascii="Times New Roman" w:hAnsi="Times New Roman" w:cs="Times New Roman"/>
      <w:sz w:val="22"/>
      <w:szCs w:val="22"/>
    </w:rPr>
  </w:style>
  <w:style w:type="paragraph" w:customStyle="1" w:styleId="Standard">
    <w:name w:val="Standard"/>
    <w:pPr>
      <w:spacing w:after="0" w:line="240" w:lineRule="auto"/>
    </w:pPr>
    <w:rPr>
      <w:rFonts w:ascii="Times New Roman" w:eastAsia="SimSun" w:hAnsi="Times New Roman" w:cs="Times New Roman"/>
      <w:sz w:val="24"/>
      <w:szCs w:val="24"/>
      <w:lang w:eastAsia="zh-CN"/>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character" w:customStyle="1" w:styleId="1Char">
    <w:name w:val="П.1 Char"/>
    <w:link w:val="10"/>
    <w:rPr>
      <w:bCs/>
      <w:sz w:val="24"/>
      <w:szCs w:val="24"/>
      <w:lang w:eastAsia="ru-RU"/>
    </w:rPr>
  </w:style>
  <w:style w:type="paragraph" w:customStyle="1" w:styleId="10">
    <w:name w:val="П.1"/>
    <w:basedOn w:val="aff2"/>
    <w:link w:val="1Char"/>
    <w:qFormat/>
    <w:pPr>
      <w:numPr>
        <w:ilvl w:val="1"/>
        <w:numId w:val="14"/>
      </w:numPr>
      <w:tabs>
        <w:tab w:val="left" w:pos="1701"/>
      </w:tabs>
      <w:spacing w:after="0" w:line="240" w:lineRule="auto"/>
      <w:jc w:val="both"/>
    </w:pPr>
    <w:rPr>
      <w:rFonts w:asciiTheme="minorHAnsi" w:eastAsiaTheme="minorHAnsi" w:hAnsiTheme="minorHAnsi" w:cstheme="minorBidi"/>
      <w:bCs/>
      <w:sz w:val="24"/>
      <w:szCs w:val="24"/>
      <w:lang w:eastAsia="ru-RU"/>
    </w:rPr>
  </w:style>
  <w:style w:type="character" w:customStyle="1" w:styleId="11Char">
    <w:name w:val="П.1.1 Char"/>
    <w:link w:val="11"/>
    <w:rPr>
      <w:bCs/>
      <w:sz w:val="24"/>
      <w:szCs w:val="24"/>
      <w:lang w:eastAsia="ru-RU"/>
    </w:rPr>
  </w:style>
  <w:style w:type="paragraph" w:customStyle="1" w:styleId="11">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3"/>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2">
    <w:name w:val="П.глава"/>
    <w:basedOn w:val="aff2"/>
    <w:next w:val="10"/>
    <w:qFormat/>
    <w:pPr>
      <w:keepNext/>
      <w:numPr>
        <w:numId w:val="14"/>
      </w:numPr>
      <w:tabs>
        <w:tab w:val="left" w:pos="1701"/>
      </w:tabs>
      <w:spacing w:before="240" w:after="240" w:line="240" w:lineRule="auto"/>
      <w:ind w:right="-6"/>
      <w:jc w:val="center"/>
    </w:pPr>
    <w:rPr>
      <w:b/>
      <w:bCs/>
      <w:sz w:val="24"/>
      <w:szCs w:val="24"/>
      <w:lang w:eastAsia="ru-RU"/>
    </w:rPr>
  </w:style>
  <w:style w:type="paragraph" w:customStyle="1" w:styleId="Style7">
    <w:name w:val="Style7"/>
    <w:basedOn w:val="a3"/>
    <w:uiPriority w:val="99"/>
    <w:pPr>
      <w:widowControl w:val="0"/>
      <w:spacing w:line="277" w:lineRule="exact"/>
      <w:ind w:firstLine="734"/>
      <w:jc w:val="both"/>
    </w:pPr>
    <w:rPr>
      <w:rFonts w:eastAsiaTheme="minorEastAsia"/>
    </w:rPr>
  </w:style>
  <w:style w:type="paragraph" w:customStyle="1" w:styleId="Style9">
    <w:name w:val="Style9"/>
    <w:basedOn w:val="a3"/>
    <w:uiPriority w:val="99"/>
    <w:pPr>
      <w:widowControl w:val="0"/>
      <w:spacing w:line="278" w:lineRule="exact"/>
      <w:ind w:firstLine="758"/>
      <w:jc w:val="both"/>
    </w:pPr>
    <w:rPr>
      <w:rFonts w:eastAsiaTheme="minorEastAsia"/>
    </w:rPr>
  </w:style>
  <w:style w:type="character" w:customStyle="1" w:styleId="FontStyle29">
    <w:name w:val="Font Style29"/>
    <w:basedOn w:val="a4"/>
    <w:uiPriority w:val="99"/>
    <w:rPr>
      <w:rFonts w:ascii="Times New Roman" w:hAnsi="Times New Roman" w:cs="Times New Roman"/>
      <w:color w:val="000000"/>
      <w:sz w:val="22"/>
      <w:szCs w:val="22"/>
    </w:rPr>
  </w:style>
  <w:style w:type="character" w:customStyle="1" w:styleId="afff">
    <w:name w:val="Основной текст_"/>
    <w:uiPriority w:val="99"/>
    <w:rPr>
      <w:spacing w:val="2"/>
      <w:shd w:val="clear" w:color="auto" w:fill="FFFFFF"/>
    </w:rPr>
  </w:style>
  <w:style w:type="character" w:customStyle="1" w:styleId="aff5">
    <w:name w:val="Обычный (веб) Знак"/>
    <w:aliases w:val="Обычный (Web) Знак,Знак Знак21 Знак,Обычный (веб) Знак Знак Знак1,Обычный (веб) Знак Знак Знак Знак, Знак Знак Знак1 Знак Знак Знак,Обычный (веб) Знак1 Знак, Знак Знак Знак1 Знак, Знак Знак Знак Знак Знак Знак Знак"/>
    <w:link w:val="aff4"/>
    <w:qFormat/>
    <w:rPr>
      <w:rFonts w:ascii="Times New Roman" w:eastAsia="Times New Roman" w:hAnsi="Times New Roman" w:cs="Times New Roman"/>
      <w:sz w:val="24"/>
      <w:szCs w:val="24"/>
      <w:lang w:eastAsia="ru-RU"/>
    </w:rPr>
  </w:style>
  <w:style w:type="character" w:customStyle="1" w:styleId="210">
    <w:name w:val="Заголовок 2 Знак1"/>
    <w:basedOn w:val="a4"/>
    <w:uiPriority w:val="99"/>
    <w:semiHidden/>
    <w:rPr>
      <w:rFonts w:ascii="Cambria" w:hAnsi="Cambria"/>
      <w:b/>
      <w:i/>
      <w:sz w:val="28"/>
      <w:lang w:eastAsia="en-US"/>
    </w:rPr>
  </w:style>
  <w:style w:type="paragraph" w:customStyle="1" w:styleId="afff0">
    <w:name w:val="Прижатый влево"/>
    <w:basedOn w:val="a3"/>
    <w:next w:val="a3"/>
    <w:pPr>
      <w:ind w:firstLine="709"/>
      <w:jc w:val="both"/>
    </w:pPr>
    <w:rPr>
      <w:rFonts w:ascii="Arial" w:hAnsi="Arial"/>
      <w:color w:val="000000"/>
      <w:szCs w:val="20"/>
    </w:rPr>
  </w:style>
  <w:style w:type="paragraph" w:customStyle="1" w:styleId="a">
    <w:name w:val="Раздел контракта"/>
    <w:basedOn w:val="12"/>
    <w:uiPriority w:val="99"/>
    <w:pPr>
      <w:keepNext w:val="0"/>
      <w:numPr>
        <w:numId w:val="28"/>
      </w:numPr>
      <w:spacing w:before="120" w:after="120"/>
      <w:ind w:left="340"/>
    </w:pPr>
    <w:rPr>
      <w:b w:val="0"/>
      <w:bCs w:val="0"/>
      <w:szCs w:val="32"/>
      <w:lang w:eastAsia="en-US"/>
    </w:rPr>
  </w:style>
  <w:style w:type="paragraph" w:customStyle="1" w:styleId="a0">
    <w:name w:val="Пункт контракта"/>
    <w:basedOn w:val="20"/>
    <w:uiPriority w:val="99"/>
    <w:pPr>
      <w:keepNext w:val="0"/>
      <w:numPr>
        <w:ilvl w:val="1"/>
        <w:numId w:val="28"/>
      </w:numPr>
      <w:spacing w:before="0" w:after="0"/>
      <w:ind w:firstLine="709"/>
      <w:jc w:val="both"/>
    </w:pPr>
    <w:rPr>
      <w:rFonts w:ascii="Times New Roman" w:hAnsi="Times New Roman"/>
      <w:b w:val="0"/>
      <w:bCs w:val="0"/>
      <w:i w:val="0"/>
      <w:iCs w:val="0"/>
      <w:sz w:val="24"/>
      <w:szCs w:val="26"/>
      <w:lang w:eastAsia="en-US"/>
    </w:rPr>
  </w:style>
  <w:style w:type="paragraph" w:customStyle="1" w:styleId="a1">
    <w:name w:val="Подпункт контракта"/>
    <w:basedOn w:val="30"/>
    <w:uiPriority w:val="99"/>
    <w:pPr>
      <w:keepNext w:val="0"/>
      <w:keepLines w:val="0"/>
      <w:numPr>
        <w:ilvl w:val="2"/>
        <w:numId w:val="28"/>
      </w:numPr>
      <w:tabs>
        <w:tab w:val="num" w:pos="1134"/>
      </w:tabs>
      <w:spacing w:before="0"/>
      <w:ind w:left="1134" w:firstLine="709"/>
      <w:jc w:val="both"/>
    </w:pPr>
    <w:rPr>
      <w:rFonts w:ascii="Times New Roman" w:eastAsia="Times New Roman" w:hAnsi="Times New Roman" w:cs="Times New Roman"/>
      <w:color w:val="auto"/>
      <w:lang w:eastAsia="ar-SA"/>
    </w:rPr>
  </w:style>
  <w:style w:type="character" w:customStyle="1" w:styleId="31">
    <w:name w:val="Заголовок 3 Знак"/>
    <w:basedOn w:val="a4"/>
    <w:link w:val="30"/>
    <w:uiPriority w:val="9"/>
    <w:semiHidden/>
    <w:rPr>
      <w:rFonts w:asciiTheme="majorHAnsi" w:eastAsiaTheme="majorEastAsia" w:hAnsiTheme="majorHAnsi" w:cstheme="majorBidi"/>
      <w:color w:val="1F4D78" w:themeColor="accent1" w:themeShade="7F"/>
      <w:sz w:val="24"/>
      <w:szCs w:val="24"/>
      <w:lang w:eastAsia="ru-RU"/>
    </w:rPr>
  </w:style>
  <w:style w:type="character" w:customStyle="1" w:styleId="ConsPlusNormal0">
    <w:name w:val="ConsPlusNormal Знак"/>
    <w:link w:val="ConsPlusNormal"/>
    <w:locked/>
    <w:rsid w:val="00131657"/>
    <w:rPr>
      <w:rFonts w:ascii="Arial" w:eastAsia="Times New Roman" w:hAnsi="Arial" w:cs="Arial"/>
      <w:sz w:val="20"/>
      <w:szCs w:val="20"/>
      <w:lang w:eastAsia="ru-RU"/>
    </w:rPr>
  </w:style>
  <w:style w:type="paragraph" w:customStyle="1" w:styleId="TableParagraph">
    <w:name w:val="Table Paragraph"/>
    <w:basedOn w:val="a3"/>
    <w:uiPriority w:val="1"/>
    <w:qFormat/>
    <w:rsid w:val="006B4394"/>
    <w:pPr>
      <w:widowControl w:val="0"/>
      <w:autoSpaceDE w:val="0"/>
      <w:autoSpaceDN w:val="0"/>
    </w:pPr>
    <w:rPr>
      <w:sz w:val="22"/>
      <w:szCs w:val="22"/>
      <w:lang w:eastAsia="en-US"/>
    </w:rPr>
  </w:style>
  <w:style w:type="paragraph" w:customStyle="1" w:styleId="afff1">
    <w:name w:val="Подпункт"/>
    <w:basedOn w:val="a3"/>
    <w:link w:val="afff2"/>
    <w:qFormat/>
    <w:rsid w:val="00E37647"/>
    <w:pPr>
      <w:tabs>
        <w:tab w:val="num" w:pos="2520"/>
      </w:tabs>
      <w:ind w:left="1728" w:hanging="648"/>
      <w:jc w:val="both"/>
    </w:pPr>
    <w:rPr>
      <w:szCs w:val="28"/>
    </w:rPr>
  </w:style>
  <w:style w:type="character" w:customStyle="1" w:styleId="afff2">
    <w:name w:val="Подпункт Знак"/>
    <w:basedOn w:val="a4"/>
    <w:link w:val="afff1"/>
    <w:rsid w:val="00E37647"/>
    <w:rPr>
      <w:rFonts w:ascii="Times New Roman" w:eastAsia="Times New Roman" w:hAnsi="Times New Roman" w:cs="Times New Roman"/>
      <w:sz w:val="24"/>
      <w:szCs w:val="28"/>
      <w:lang w:eastAsia="ru-RU"/>
    </w:rPr>
  </w:style>
  <w:style w:type="character" w:customStyle="1" w:styleId="afff3">
    <w:name w:val="Нет"/>
    <w:rsid w:val="00ED3421"/>
  </w:style>
  <w:style w:type="character" w:customStyle="1" w:styleId="Hyperlink0">
    <w:name w:val="Hyperlink.0"/>
    <w:basedOn w:val="afff3"/>
    <w:rsid w:val="00ED3421"/>
  </w:style>
  <w:style w:type="character" w:customStyle="1" w:styleId="docdata">
    <w:name w:val="docdata"/>
    <w:aliases w:val="docy,v5,1608,bqiaagaaeyqcaaagiaiaaaomawaabbqdaaaaaaaaaaaaaaaaaaaaaaaaaaaaaaaaaaaaaaaaaaaaaaaaaaaaaaaaaaaaaaaaaaaaaaaaaaaaaaaaaaaaaaaaaaaaaaaaaaaaaaaaaaaaaaaaaaaaaaaaaaaaaaaaaaaaaaaaaaaaaaaaaaaaaaaaaaaaaaaaaaaaaaaaaaaaaaaaaaaaaaaaaaaaaaaaaaaaaaaa"/>
    <w:basedOn w:val="a4"/>
    <w:rsid w:val="00CD6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1.png@01D8E9EE.CA7BF84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строительство двух кабельных линий 10кВ в траншее от КТП 2х1000кВА (существующей) до КТП 2х1000кВА (устанавливаемой), ориентировочной длинною 80 м.; установка КТП-10/0,4 кВ мощностью 2х1000 кВА по объекту: производственный комплекс, расположенный по адресу: Россия, 601125, Владимирская область, Петушинский р-он, пос. Вольгинский, ул. Заводская, стр. 107. на земельном участке с кадастровым номером 33:13:070101:799</PublishDate>
  <Abstract>_____________ (_____________________________) рублей _______ копеек, в том числе НДС (22%) ______________(_________________) рублей _____ копеек/НДС не облагается.</Abstract>
  <CompanyAddress>Генеральный директор ООО «РСО-Энерго»</CompanyAddress>
  <CompanyPhone/>
  <CompanyFax/>
  <CompanyEmail>__________________ С.В. Крутских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045AC7-BB56-4FBD-94FF-BA0B21EF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16</Pages>
  <Words>4774</Words>
  <Characters>27213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____________________</dc:creator>
  <cp:keywords>подготовку проектно-сметной документации и строительство ЛЭП-0,4 кВ для электроснабжения энергопринимающих устройств, проведению пуско-наладочных работ для выполнения мероприятий технических условий в части обязательств заявителя по договору технологического присоединения (Заявитель: ООО "Агрострой", объект технологического присоединения Малоэтажная жилая застройка по адресу: Владимирская обл., Судогодский р-н, д.Байгуши, уч с КН 33:11:060301:645)</cp:keywords>
  <cp:lastModifiedBy>Обухова Ольга Рудольфовна</cp:lastModifiedBy>
  <cp:revision>18</cp:revision>
  <dcterms:created xsi:type="dcterms:W3CDTF">2026-04-28T10:22:00Z</dcterms:created>
  <dcterms:modified xsi:type="dcterms:W3CDTF">2026-05-04T12:55:00Z</dcterms:modified>
  <cp:category>419 000 (Четыреста девятнадцать тысяч) рублей 00 коп., в том числе НДС (20%) 69 833 (Шестьдесят девять тысяч восемьсот тридцать три) рубля 33 коп</cp:category>
</cp:coreProperties>
</file>