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4"/>
          <w:szCs w:val="24"/>
        </w:rPr>
        <w:t xml:space="preserve">Технические требования </w:t>
        <w:br/>
        <w:t xml:space="preserve">на поставку контрольной кабельно-проводниковой продукции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bCs/>
          <w:sz w:val="24"/>
          <w:szCs w:val="24"/>
        </w:rPr>
        <w:br/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«ОКПД2 27.32.13 Р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еконструкция ПС 110/35/10кВ кВ Нижний Бестях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(установка 3Т мощностью 40 МВА) для нужд Центральных электрических сетей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в рамках выполнения инвестиционного проекта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Р_508-26732.1»</w:t>
      </w:r>
    </w:p>
    <w:p>
      <w:pPr>
        <w:pStyle w:val="Normal"/>
        <w:suppressAutoHyphens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b/>
          <w:bCs/>
          <w:color w:val="000000"/>
        </w:rPr>
        <w:t xml:space="preserve">Лот </w:t>
      </w:r>
      <w:r>
        <w:rPr>
          <w:rFonts w:eastAsia="Calibri"/>
          <w:b/>
          <w:bCs/>
          <w:i/>
          <w:color w:val="000000"/>
          <w:sz w:val="26"/>
          <w:szCs w:val="26"/>
        </w:rPr>
        <w:t>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  <w:color w:val="000000"/>
            </w:rPr>
            <w:instrText xml:space="preserve"> TOC \o "1-3" \h</w:instrText>
          </w:r>
          <w:r>
            <w:rPr>
              <w:rStyle w:val="Style14"/>
              <w:color w:val="000000"/>
            </w:rPr>
            <w:fldChar w:fldCharType="separate"/>
          </w:r>
          <w:hyperlink w:anchor="__RefHeading___Toc162458_3493348795">
            <w:r>
              <w:rPr>
                <w:rStyle w:val="Style14"/>
                <w:color w:val="000000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2484_3493348795">
            <w:r>
              <w:rPr>
                <w:rStyle w:val="Style14"/>
                <w:color w:val="000000"/>
              </w:rPr>
              <w:t xml:space="preserve">2. </w:t>
            </w:r>
            <w:r>
              <w:rPr>
                <w:rStyle w:val="Style14"/>
                <w:iCs/>
                <w:color w:val="000000"/>
              </w:rPr>
              <w:t>Требования к продукции</w:t>
            </w:r>
            <w:r>
              <w:rPr>
                <w:rStyle w:val="Style14"/>
                <w:color w:val="000000"/>
              </w:rPr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86_3493348795">
            <w:r>
              <w:rPr>
                <w:rStyle w:val="Style14"/>
                <w:color w:val="000000"/>
                <w:sz w:val="24"/>
                <w:szCs w:val="24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88_3493348795">
            <w:r>
              <w:rPr>
                <w:rStyle w:val="Style14"/>
                <w:color w:val="000000"/>
                <w:sz w:val="24"/>
                <w:szCs w:val="24"/>
              </w:rPr>
              <w:t>2.1.1. Перечень и объем закупаемой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92_3493348795">
            <w:r>
              <w:rPr>
                <w:rStyle w:val="Style14"/>
                <w:color w:val="000000"/>
                <w:sz w:val="24"/>
                <w:szCs w:val="2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96_3493348795">
            <w:r>
              <w:rPr>
                <w:rStyle w:val="Style14"/>
                <w:color w:val="000000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254_349334879511">
            <w:r>
              <w:rPr>
                <w:rStyle w:val="Style14"/>
                <w:color w:val="000000"/>
                <w:sz w:val="24"/>
                <w:szCs w:val="24"/>
              </w:rPr>
              <w:t xml:space="preserve">3. </w:t>
            </w:r>
          </w:hyperlink>
          <w:r>
            <w:rPr>
              <w:iCs/>
              <w:color w:val="000000"/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color w:val="000000"/>
              <w:sz w:val="24"/>
              <w:szCs w:val="24"/>
            </w:rPr>
            <w:tab/>
            <w:t>9</w:t>
          </w:r>
          <w:r>
            <w:rPr>
              <w:sz w:val="24"/>
              <w:szCs w:val="24"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  <w:color w:val="000000"/>
        </w:rPr>
      </w:pPr>
      <w:r>
        <w:rPr>
          <w:b w:val="false"/>
          <w:i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162458_3493348795"/>
      <w:bookmarkStart w:id="1" w:name="_Toc51339692"/>
      <w:bookmarkStart w:id="2" w:name="_Toc75446566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_RefHeading___Toc162460_3493348795"/>
      <w:bookmarkStart w:id="4" w:name="_Toc46743505"/>
      <w:bookmarkStart w:id="5" w:name="_Toc75446567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условия;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162462_3493348795"/>
      <w:bookmarkStart w:id="7" w:name="_Toc75446568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b w:val="false"/>
          <w:i w:val="false"/>
          <w:caps w:val="false"/>
          <w:smallCaps w:val="false"/>
          <w:color w:val="2A6099"/>
          <w:spacing w:val="0"/>
          <w:sz w:val="24"/>
          <w:szCs w:val="24"/>
          <w:lang w:eastAsia="x-none"/>
        </w:rPr>
        <w:tab/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x-none"/>
        </w:rPr>
        <w:t xml:space="preserve">Поставка контрольной кабельно-проводниковой продукции «ОКПД 27.32.13 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 xml:space="preserve">Реконструкция ПС 110/35/10кВ кВ Нижний Бестях </w:t>
      </w:r>
      <w:r>
        <w:rPr>
          <w:sz w:val="24"/>
          <w:szCs w:val="24"/>
        </w:rPr>
        <w:t>(установка 3Т мощностью 40 МВА) для нужд Центральных электрических сетей в рамках выполнения инвестиционного проекта Р_508-26732.1».</w:t>
      </w:r>
      <w:bookmarkStart w:id="9" w:name="_Toc75446569"/>
      <w:bookmarkStart w:id="10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color w:val="000000"/>
        </w:rPr>
      </w:pPr>
      <w:bookmarkStart w:id="11" w:name="__RefHeading___Toc162464_3493348795"/>
      <w:bookmarkEnd w:id="11"/>
      <w:r>
        <w:rPr>
          <w:color w:val="000000"/>
        </w:rPr>
        <w:t xml:space="preserve">Цель </w:t>
      </w:r>
      <w:bookmarkEnd w:id="10"/>
      <w:r>
        <w:rPr>
          <w:color w:val="000000"/>
        </w:rPr>
        <w:t>использования закупаемой продукции</w:t>
      </w:r>
      <w:bookmarkEnd w:id="9"/>
    </w:p>
    <w:p>
      <w:pPr>
        <w:pStyle w:val="Normal"/>
        <w:spacing w:before="240" w:after="60"/>
        <w:ind w:left="431" w:hanging="431"/>
        <w:jc w:val="both"/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ab/>
        <w:tab/>
        <w:tab/>
        <w:t xml:space="preserve">Закупка и поставка контрольной кабельно-проводниковой продукции в целях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реконструкция ПС 110/35/10кВ кВ Нижний Бестях (установка 3Т мощностью 40 МВА)</w:t>
      </w:r>
      <w:r>
        <w:rPr>
          <w:b w:val="false"/>
          <w:bCs w:val="false"/>
          <w:color w:val="000000"/>
          <w:sz w:val="24"/>
          <w:szCs w:val="24"/>
        </w:rPr>
        <w:t xml:space="preserve"> для 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zh-CN"/>
        </w:rPr>
        <w:t xml:space="preserve">технологического присоединения  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обеспечения надежности электроснабжения потребителей Мегино-Кангаласского  улуса. </w:t>
      </w:r>
    </w:p>
    <w:p>
      <w:pPr>
        <w:pStyle w:val="Heading4"/>
        <w:numPr>
          <w:ilvl w:val="0"/>
          <w:numId w:val="0"/>
        </w:numPr>
        <w:spacing w:before="240" w:after="60"/>
        <w:ind w:left="0" w:hanging="0"/>
        <w:rPr>
          <w:rFonts w:eastAsia="Arial Unicode MS"/>
          <w:b w:val="false"/>
          <w:bCs w:val="false"/>
          <w:lang w:val="ru-RU"/>
        </w:rPr>
      </w:pPr>
      <w:r>
        <w:rPr>
          <w:rFonts w:eastAsia="Arial Unicode MS"/>
          <w:b w:val="false"/>
          <w:bCs w:val="false"/>
          <w:lang w:val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40" w:after="60"/>
        <w:ind w:left="397" w:right="0" w:hanging="0"/>
        <w:jc w:val="both"/>
        <w:rPr>
          <w:rFonts w:eastAsia="Arial Unicode MS"/>
          <w:b w:val="false"/>
          <w:bCs w:val="false"/>
          <w:lang w:val="ru-RU"/>
        </w:rPr>
      </w:pPr>
      <w:r>
        <w:rPr>
          <w:rFonts w:eastAsia="Arial Unicode MS"/>
          <w:b w:val="false"/>
          <w:bCs w:val="false"/>
          <w:lang w:val="ru-RU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12" w:name="__RefHeading___Toc162484_3493348795"/>
      <w:bookmarkStart w:id="13" w:name="_Toc75446573"/>
      <w:bookmarkStart w:id="14" w:name="_Toc46743510"/>
      <w:bookmarkStart w:id="15" w:name="_Toc50125126"/>
      <w:bookmarkStart w:id="16" w:name="_Toc467435091"/>
      <w:bookmarkStart w:id="17" w:name="_Hlk498576041"/>
      <w:bookmarkStart w:id="18" w:name="_Toc754465711"/>
      <w:bookmarkStart w:id="19" w:name="_Toc51339693"/>
      <w:bookmarkEnd w:id="12"/>
      <w:bookmarkEnd w:id="14"/>
      <w:bookmarkEnd w:id="15"/>
      <w:bookmarkEnd w:id="16"/>
      <w:bookmarkEnd w:id="17"/>
      <w:bookmarkEnd w:id="18"/>
      <w:r>
        <w:rPr>
          <w:iCs/>
        </w:rPr>
        <w:t>Требования к продукции</w:t>
      </w:r>
      <w:bookmarkEnd w:id="13"/>
      <w:bookmarkEnd w:id="19"/>
    </w:p>
    <w:p>
      <w:pPr>
        <w:pStyle w:val="Heading2"/>
        <w:numPr>
          <w:ilvl w:val="1"/>
          <w:numId w:val="3"/>
        </w:numPr>
        <w:rPr/>
      </w:pPr>
      <w:bookmarkStart w:id="20" w:name="__RefHeading___Toc162486_3493348795"/>
      <w:bookmarkStart w:id="21" w:name="_Toc75446574"/>
      <w:bookmarkEnd w:id="20"/>
      <w:r>
        <w:rPr/>
        <w:t>Требования к объемам и срокам 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_RefHeading___Toc162488_3493348795"/>
      <w:bookmarkStart w:id="23" w:name="_Toc75446575"/>
      <w:bookmarkEnd w:id="22"/>
      <w:r>
        <w:rPr/>
        <w:t>Перечень и объем закупаемой продукции</w:t>
      </w:r>
      <w:bookmarkEnd w:id="23"/>
    </w:p>
    <w:p>
      <w:pPr>
        <w:pStyle w:val="BodyTex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BodyText"/>
        <w:rPr>
          <w:rFonts w:ascii="Times New Roman" w:hAnsi="Times New Roman"/>
          <w:sz w:val="24"/>
          <w:szCs w:val="24"/>
        </w:rPr>
      </w:pPr>
      <w:bookmarkStart w:id="24" w:name="__RefHeading___Toc162490_3493348795"/>
      <w:bookmarkStart w:id="25" w:name="_Toc51339695"/>
      <w:bookmarkStart w:id="26" w:name="_Toc75446576"/>
      <w:bookmarkEnd w:id="24"/>
      <w:r>
        <w:rPr>
          <w:b/>
          <w:bCs/>
          <w:sz w:val="24"/>
          <w:szCs w:val="24"/>
        </w:rPr>
        <w:t xml:space="preserve">Таблица 1.1 Перечень </w:t>
      </w:r>
      <w:bookmarkEnd w:id="25"/>
      <w:r>
        <w:rPr>
          <w:b/>
          <w:bCs/>
          <w:sz w:val="24"/>
          <w:szCs w:val="24"/>
        </w:rPr>
        <w:t>и объем закупаемой продукции</w:t>
      </w:r>
      <w:bookmarkEnd w:id="26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0"/>
        <w:gridCol w:w="1365"/>
        <w:gridCol w:w="1471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 xml:space="preserve">Кабель контрольный с медными жилами, с изоляцией  из ПВХ пластиката не распространяющий горение, с пониженным дымообразованием,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КВВГЭнг(А)-LS</w:t>
            </w: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, сечением: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4х1,5            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4105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5х1,5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685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7х1,5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742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10х1,5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244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4х2,5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824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5х2,5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1300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27" w:name="__RefHeading___Toc162492_3493348795"/>
      <w:bookmarkStart w:id="28" w:name="_Toc75446578"/>
      <w:bookmarkStart w:id="29" w:name="_Toc51339696"/>
      <w:bookmarkEnd w:id="27"/>
      <w:r>
        <w:rPr/>
        <w:t xml:space="preserve">Требования </w:t>
      </w:r>
      <w:bookmarkEnd w:id="29"/>
      <w:r>
        <w:rPr/>
        <w:t>к срокам поставки продукции и оказания сопутствующих услуг</w:t>
      </w:r>
      <w:bookmarkEnd w:id="28"/>
    </w:p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rPr>
          <w:b/>
          <w:bCs/>
          <w:sz w:val="24"/>
          <w:szCs w:val="28"/>
        </w:rPr>
      </w:pPr>
      <w:bookmarkStart w:id="30" w:name="__RefHeading___Toc162494_3493348795"/>
      <w:bookmarkStart w:id="31" w:name="_Toc75446579"/>
      <w:bookmarkStart w:id="32" w:name="_Toc50125127"/>
      <w:bookmarkStart w:id="33" w:name="_Toc51339697"/>
      <w:bookmarkStart w:id="34" w:name="_Toc501251261"/>
      <w:bookmarkEnd w:id="30"/>
      <w:bookmarkEnd w:id="34"/>
      <w:r>
        <w:rPr>
          <w:b/>
          <w:bCs/>
          <w:sz w:val="24"/>
          <w:szCs w:val="28"/>
        </w:rPr>
        <w:t xml:space="preserve">Таблица 2.1 </w:t>
      </w:r>
      <w:bookmarkStart w:id="35" w:name="_Hlk50465284"/>
      <w:r>
        <w:rPr>
          <w:b/>
          <w:bCs/>
          <w:sz w:val="24"/>
          <w:szCs w:val="28"/>
        </w:rPr>
        <w:t xml:space="preserve">Требования по срокам </w:t>
      </w:r>
      <w:bookmarkEnd w:id="32"/>
      <w:bookmarkEnd w:id="33"/>
      <w:bookmarkEnd w:id="35"/>
      <w:r>
        <w:rPr>
          <w:b/>
          <w:bCs/>
          <w:sz w:val="24"/>
          <w:szCs w:val="28"/>
        </w:rPr>
        <w:t>поставки продукции</w:t>
      </w:r>
      <w:bookmarkEnd w:id="31"/>
      <w:r>
        <w:rPr>
          <w:b/>
          <w:bCs/>
          <w:sz w:val="24"/>
          <w:szCs w:val="28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spacing w:before="120" w:after="120"/>
              <w:jc w:val="both"/>
              <w:rPr/>
            </w:pPr>
            <w:r>
              <w:rPr>
                <w:rStyle w:val="CharStyle64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 xml:space="preserve">Кабельно-проводниковая продукция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color w:val="2A6099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90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36" w:name="__RefHeading___Toc162496_3493348795"/>
      <w:bookmarkStart w:id="37" w:name="_Toc46743511"/>
      <w:bookmarkStart w:id="38" w:name="_Toc75446581"/>
      <w:bookmarkStart w:id="39" w:name="_Toc51339698"/>
      <w:bookmarkEnd w:id="36"/>
      <w:r>
        <w:rPr/>
        <w:t xml:space="preserve">Требования к </w:t>
      </w:r>
      <w:bookmarkEnd w:id="37"/>
      <w:r>
        <w:rPr/>
        <w:t>качеству продукции</w:t>
      </w:r>
      <w:bookmarkEnd w:id="38"/>
    </w:p>
    <w:p>
      <w:pPr>
        <w:pStyle w:val="BodyText"/>
        <w:rPr>
          <w:b/>
          <w:bCs/>
          <w:sz w:val="24"/>
          <w:szCs w:val="28"/>
        </w:rPr>
      </w:pPr>
      <w:bookmarkStart w:id="40" w:name="__RefHeading___Toc162498_3493348795"/>
      <w:bookmarkStart w:id="41" w:name="_Toc75446582"/>
      <w:bookmarkEnd w:id="40"/>
      <w:r>
        <w:rPr>
          <w:b/>
          <w:bCs/>
          <w:sz w:val="24"/>
          <w:szCs w:val="28"/>
        </w:rPr>
        <w:t>Таблица 3. Требования к продукции</w:t>
      </w:r>
      <w:bookmarkEnd w:id="41"/>
      <w:r>
        <w:rPr>
          <w:b/>
          <w:bCs/>
          <w:sz w:val="24"/>
          <w:szCs w:val="28"/>
        </w:rPr>
        <w:t xml:space="preserve"> </w:t>
      </w:r>
      <w:bookmarkEnd w:id="39"/>
    </w:p>
    <w:tbl>
      <w:tblPr>
        <w:tblStyle w:val="af"/>
        <w:tblpPr w:bottomFromText="0" w:horzAnchor="text" w:leftFromText="180" w:rightFromText="180" w:tblpX="0" w:tblpY="1" w:topFromText="0" w:vertAnchor="text"/>
        <w:tblW w:w="152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8"/>
        <w:gridCol w:w="3861"/>
        <w:gridCol w:w="4175"/>
        <w:gridCol w:w="2357"/>
        <w:gridCol w:w="1792"/>
        <w:gridCol w:w="1901"/>
      </w:tblGrid>
      <w:tr>
        <w:trPr/>
        <w:tc>
          <w:tcPr>
            <w:tcW w:w="11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1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6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19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61" w:type="dxa"/>
            <w:tcBorders>
              <w:right w:val="nil"/>
            </w:tcBorders>
            <w:shd w:color="auto" w:fill="auto" w:val="clea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rPr>
                <w:rStyle w:val="CharStyle64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75" w:type="dxa"/>
            <w:tcBorders/>
            <w:shd w:color="auto" w:fill="auto" w:val="clea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rPr>
                <w:rStyle w:val="CharStyle64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0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Технические требования к </w:t>
            </w:r>
            <w:r>
              <w:rPr>
                <w:rFonts w:eastAsia="Calibri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кабельно-проводниковой продукции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0" w:hRule="atLeast"/>
        </w:trPr>
        <w:tc>
          <w:tcPr>
            <w:tcW w:w="11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0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КВВГЭнг(А)-LS</w:t>
            </w:r>
            <w:r>
              <w:rPr>
                <w:rFonts w:ascii="Times New Roman" w:hAnsi="Times New Roman"/>
                <w:b w:val="false"/>
                <w:color w:val="000000"/>
              </w:rPr>
              <w:t>: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9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4х1,5 мм2         </w:t>
            </w:r>
          </w:p>
        </w:tc>
        <w:tc>
          <w:tcPr>
            <w:tcW w:w="4175" w:type="dxa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Кабель контрольный  с медными жилами, с изоляцией из ПВХ пластиката не распространяющий горение, с пониженным дымообразованием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 жил - 4 , Сечение — 1,5 мм2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9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5х1,5 мм2            </w:t>
            </w:r>
          </w:p>
        </w:tc>
        <w:tc>
          <w:tcPr>
            <w:tcW w:w="4175" w:type="dxa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Кабель контрольный с медными жилами, с изоляцией из ПВХ пластиката не распространяющий горение, с пониженным дымообразованием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 жил - 5, Сечение  — 1,5 мм2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9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7х1,5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мм2     </w:t>
            </w:r>
          </w:p>
        </w:tc>
        <w:tc>
          <w:tcPr>
            <w:tcW w:w="4175" w:type="dxa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контрольный с медными жилами, с изоляцией из ПВХ пластиката не распространяющий горение, с пониженным дымообразованием  Количество жил - 10, Сечение  — 1,5 мм2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10х1,5мм2          </w:t>
            </w:r>
          </w:p>
        </w:tc>
        <w:tc>
          <w:tcPr>
            <w:tcW w:w="4175" w:type="dxa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контрольный с медными жилами, с изоляцией из ПВХ пластиката не распространяющий горение, с пониженным дымообразованием  Количество жил - 10, Сечение  — 1,5 мм2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17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4х2,5мм2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контрольный с медными жилами, с изоляцией из ПВХ пластиката не распространяющий горение, с пониженным дымообразованием  Количество жил - 4, Сечение  — 2,5 мм2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5х2,5мм2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Кабель контрольный с медными жилами, с изоляцией из ПВХ пластиката не распространяющий горение, с пониженным дымообразованием  Количество жил - 5, Сечение  — 2,5 мм2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  и условиям хранения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Продукция должна быть доставлена поставщиком по адресу:  </w:t>
            </w: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lang w:val="ru-RU" w:eastAsia="x-none"/>
              </w:rPr>
              <w:t>678080, Республика Саха (Якутия), Мегино-Кангаласский улус, пгт. Нижний Бестях, ул. Ленина, 117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 маркировке, упаковке, транспортировке  и условиям хранения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Маркировка, упаковка, транспортирование и хранение» по 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ГОСТ 18690-2012</w:t>
            </w:r>
            <w:r>
              <w:rPr>
                <w:rFonts w:eastAsia="Times New Roman" w:cs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64"/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Контрольные  кабели  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CharStyle64"/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и хранения кабельной продукции должны быть приняты меры для его защиты от механических повреждений и воздействия факторов окружающей среды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i w:val="false"/>
                <w:iCs w:val="false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Условия транспортирования продукции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ГОСТ 15150-69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Качество, комплектность, количество поставляемого товара должно соответствовать требованиям данного технического требования.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 товарно-транспортная накладная формы №1-Т;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-товарная накладная унифицированной формы ТОРГ-12 в 2 экз.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-Сертификат соответствия или декларация.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-Паспорт качества  на партию.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Сопроводительная ведомость с указанием номеров барабан</w:t>
            </w:r>
            <w:r>
              <w:rPr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ов.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00A933"/>
                <w:sz w:val="24"/>
                <w:szCs w:val="24"/>
              </w:rPr>
            </w:pPr>
            <w:r>
              <w:rPr>
                <w:rFonts w:cs="Times New Roman"/>
                <w:color w:val="00A933"/>
                <w:sz w:val="24"/>
                <w:szCs w:val="24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Дополнительные требования к кабельной продукции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4.1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/>
            </w:pPr>
            <w:r>
              <w:rPr>
                <w:color w:val="C9211E"/>
              </w:rPr>
              <w:t xml:space="preserve"> </w:t>
            </w:r>
            <w:r>
              <w:rPr>
                <w:rStyle w:val="CharStyle64"/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Кабели, провода, шнуры и кабельная арматура, 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Поставляемая кабельная продукция должна быть новым, ранее не использованным, изготовленным не ранее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квартала 2025 года.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spacing w:before="0" w:after="60"/>
        <w:ind w:left="357" w:hanging="357"/>
        <w:jc w:val="center"/>
        <w:rPr>
          <w:iCs/>
          <w:caps/>
        </w:rPr>
      </w:pPr>
      <w:bookmarkStart w:id="42" w:name="__RefHeading___Toc162502_3493348795"/>
      <w:bookmarkStart w:id="43" w:name="_Toc5133969311"/>
      <w:bookmarkStart w:id="44" w:name="_Toc7544657311"/>
      <w:bookmarkStart w:id="45" w:name="_Toc75446571111"/>
      <w:bookmarkStart w:id="46" w:name="_Hlk49857604111"/>
      <w:bookmarkStart w:id="47" w:name="_Toc46743509111"/>
      <w:bookmarkStart w:id="48" w:name="_Toc4674351011"/>
      <w:bookmarkStart w:id="49" w:name="_Toc5012512621"/>
      <w:bookmarkEnd w:id="42"/>
      <w:bookmarkEnd w:id="45"/>
      <w:bookmarkEnd w:id="46"/>
      <w:bookmarkEnd w:id="47"/>
      <w:bookmarkEnd w:id="48"/>
      <w:bookmarkEnd w:id="49"/>
      <w:r>
        <w:rPr>
          <w:b/>
          <w:iCs/>
          <w:sz w:val="24"/>
          <w:szCs w:val="24"/>
        </w:rPr>
        <w:t xml:space="preserve">Требования </w:t>
      </w:r>
      <w:bookmarkEnd w:id="43"/>
      <w:bookmarkEnd w:id="44"/>
      <w:r>
        <w:rPr>
          <w:b/>
          <w:iCs/>
          <w:sz w:val="24"/>
          <w:szCs w:val="24"/>
        </w:rPr>
        <w:t>к документации по ценообразованию на этапе закупки</w:t>
      </w:r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50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50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  <w:bookmarkStart w:id="51" w:name="_Toc1285786841"/>
      <w:bookmarkEnd w:id="51"/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bookmarkStart w:id="52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</w:t>
      </w:r>
      <w:bookmarkEnd w:id="52"/>
      <w:r>
        <w:rPr>
          <w:bCs/>
          <w:iCs/>
          <w:sz w:val="24"/>
          <w:szCs w:val="24"/>
          <w:lang w:eastAsia="x-none"/>
        </w:rPr>
        <w:t>анию в состав заявки не включаются.</w:t>
      </w:r>
    </w:p>
    <w:p>
      <w:pPr>
        <w:pStyle w:val="Normal"/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/>
      </w:r>
    </w:p>
    <w:p>
      <w:pPr>
        <w:pStyle w:val="Normal"/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/>
      </w:r>
    </w:p>
    <w:p>
      <w:pPr>
        <w:pStyle w:val="Normal"/>
        <w:spacing w:before="0" w:after="120"/>
        <w:ind w:left="0" w:firstLine="709"/>
        <w:jc w:val="both"/>
        <w:rPr>
          <w:b/>
          <w:bCs/>
        </w:rPr>
      </w:pPr>
      <w:r>
        <w:rPr>
          <w:b/>
          <w:bCs/>
          <w:iCs/>
          <w:sz w:val="24"/>
          <w:szCs w:val="24"/>
          <w:lang w:eastAsia="x-none"/>
        </w:rPr>
        <w:t>4. Приложения.</w:t>
      </w:r>
    </w:p>
    <w:p>
      <w:pPr>
        <w:pStyle w:val="Normal"/>
        <w:spacing w:before="0" w:after="120"/>
        <w:ind w:left="0" w:firstLine="709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Приложение 1. Требования к участникам закупки.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CharStyle10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CharStyle65">
    <w:name w:val="Char Style 6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08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311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zh-CN"/>
    </w:rPr>
  </w:style>
  <w:style w:type="paragraph" w:styleId="Style38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480" w:before="0" w:after="120"/>
      <w:ind w:left="283" w:firstLine="709"/>
      <w:jc w:val="both"/>
    </w:pPr>
    <w:rPr>
      <w:sz w:val="24"/>
      <w:szCs w:val="20"/>
      <w:lang w:val="en-US" w:eastAsia="zh-CN"/>
    </w:rPr>
  </w:style>
  <w:style w:type="paragraph" w:styleId="37">
    <w:name w:val="Т3.РАЗДЕЛ"/>
    <w:qFormat/>
    <w:pPr>
      <w:widowControl/>
      <w:suppressAutoHyphens w:val="true"/>
      <w:bidi w:val="0"/>
      <w:spacing w:lineRule="auto" w:line="288" w:before="120" w:after="60"/>
      <w:ind w:left="680" w:right="0" w:firstLine="454"/>
      <w:jc w:val="left"/>
    </w:pPr>
    <w:rPr>
      <w:rFonts w:ascii="Arial Narrow" w:hAnsi="Arial Narrow" w:eastAsia="Times New Roman" w:cs="Arial Narrow"/>
      <w:b/>
      <w:color w:val="000000"/>
      <w:kern w:val="0"/>
      <w:sz w:val="24"/>
      <w:szCs w:val="24"/>
      <w:lang w:val="ru-RU" w:eastAsia="zh-CN" w:bidi="ar-SA"/>
    </w:rPr>
  </w:style>
  <w:style w:type="paragraph" w:styleId="Style181">
    <w:name w:val="Style 18"/>
    <w:basedOn w:val="Normal"/>
    <w:qFormat/>
    <w:pPr>
      <w:widowControl w:val="false"/>
      <w:shd w:val="clear" w:fill="FFFFFF"/>
      <w:spacing w:lineRule="atLeast" w:line="0" w:before="660" w:after="2100"/>
      <w:jc w:val="center"/>
    </w:pPr>
    <w:rPr>
      <w:sz w:val="23"/>
      <w:szCs w:val="23"/>
    </w:rPr>
  </w:style>
  <w:style w:type="paragraph" w:styleId="Style39">
    <w:name w:val="Приветствие"/>
    <w:basedOn w:val="Normal"/>
    <w:next w:val="Normal"/>
    <w:qFormat/>
    <w:pPr/>
    <w:rPr>
      <w:rFonts w:eastAsia="Calibri"/>
      <w:sz w:val="24"/>
      <w:szCs w:val="24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6">
    <w:name w:val="WW8Num6"/>
    <w:qFormat/>
  </w:style>
  <w:style w:type="numbering" w:styleId="WW8Num2">
    <w:name w:val="WW8Num2"/>
    <w:qFormat/>
  </w:style>
  <w:style w:type="numbering" w:styleId="22773344811">
    <w:name w:val="227733448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0491-4E72-432B-8E2C-E520371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Application>AlterOffice/3.4.0.9$Linux_X86_64 LibreOffice_project/b8daf9e823b1a5463a2f48435ddc2e8696e7d4fc</Application>
  <AppVersion>15.0000</AppVersion>
  <Pages>9</Pages>
  <Words>814</Words>
  <Characters>5444</Characters>
  <CharactersWithSpaces>6186</CharactersWithSpaces>
  <Paragraphs>167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2023-02-06T05:51:00Z</dcterms:created>
  <dc:creator>Быстров Олег Геннадьевич</dc:creator>
  <dc:description/>
  <dc:language>ru-RU</dc:language>
  <cp:lastModifiedBy>fominpp</cp:lastModifiedBy>
  <cp:lastPrinted>2026-02-12T14:43:24Z</cp:lastPrinted>
  <dcterms:modified xsi:type="dcterms:W3CDTF">2026-05-07T10:09:30Z</dcterms:modified>
  <cp:revision>165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