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709" w:leader="none"/>
        </w:tabs>
        <w:jc w:val="right"/>
        <w:rPr>
          <w:sz w:val="24"/>
          <w:szCs w:val="22"/>
        </w:rPr>
      </w:pPr>
      <w:r>
        <w:rPr>
          <w:sz w:val="24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bidi w:val="0"/>
        <w:jc w:val="center"/>
        <w:rPr>
          <w:rFonts w:ascii="Times New Roman" w:hAnsi="Times New Roman" w:eastAsia="Calibri" w:cs="Times New Roman"/>
          <w:b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b/>
          <w:color w:val="auto"/>
          <w:kern w:val="0"/>
          <w:sz w:val="26"/>
          <w:szCs w:val="26"/>
          <w:lang w:val="ru-RU" w:eastAsia="ru-RU" w:bidi="ar-SA"/>
        </w:rPr>
        <w:t>Приобретение аттестованного сварочного оборудования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b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31231_1284813626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31233_1284813626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31235_1284813626"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1237_1284813626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31239_1284813626">
            <w:r>
              <w:rPr>
                <w:webHidden/>
                <w:rStyle w:val="Style14"/>
                <w:vanish w:val="false"/>
              </w:rPr>
              <w:t>2.1.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31241_1284813626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1243_1284813626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31245_1284813626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 и оказания сопутствующих услуг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1247_1284813626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5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31249_1284813626">
            <w:r>
              <w:rPr>
                <w:webHidden/>
                <w:rStyle w:val="Style14"/>
                <w:vanish w:val="false"/>
              </w:rPr>
              <w:t>2.2. Требования к качеству продукции</w:t>
              <w:tab/>
              <w:t>8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1251_1284813626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 (индивидуальные требования по каждой позиции перечня продукции)</w:t>
              <w:tab/>
              <w:t>8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1253_1284813626">
            <w:r>
              <w:rPr>
                <w:webHidden/>
                <w:rStyle w:val="Style14"/>
                <w:vanish w:val="false"/>
              </w:rPr>
              <w:t>Таблица 4. Требования к продукции</w:t>
            </w:r>
            <w:r>
              <w:rPr>
                <w:rStyle w:val="Style14"/>
              </w:rPr>
              <w:tab/>
              <w:t>29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1255_1284813626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36</w:t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caps/>
          <w:lang w:val="ru-RU"/>
        </w:rPr>
      </w:pPr>
      <w:bookmarkStart w:id="2" w:name="__RefHeading___Toc31231_1284813626"/>
      <w:bookmarkStart w:id="3" w:name="_Toc51339692"/>
      <w:bookmarkStart w:id="4" w:name="_Toc124165064"/>
      <w:bookmarkEnd w:id="2"/>
      <w:r>
        <w:rPr>
          <w:lang w:val="ru-RU"/>
        </w:rPr>
        <w:t>Общие сведения</w:t>
      </w:r>
      <w:bookmarkEnd w:id="3"/>
      <w:bookmarkEnd w:id="4"/>
    </w:p>
    <w:p>
      <w:pPr>
        <w:pStyle w:val="Heading4"/>
        <w:numPr>
          <w:ilvl w:val="1"/>
          <w:numId w:val="1"/>
        </w:numPr>
        <w:rPr/>
      </w:pPr>
      <w:bookmarkStart w:id="5" w:name="__RefHeading___Toc31233_1284813626"/>
      <w:bookmarkStart w:id="6" w:name="_Toc124165065"/>
      <w:bookmarkStart w:id="7" w:name="_Toc46743505"/>
      <w:bookmarkEnd w:id="5"/>
      <w:r>
        <w:rPr/>
        <w:t>Обозначения и сокращения</w:t>
      </w:r>
      <w:bookmarkEnd w:id="6"/>
      <w:bookmarkEnd w:id="7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стандарт организации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1"/>
        </w:numPr>
        <w:rPr/>
      </w:pPr>
      <w:bookmarkStart w:id="8" w:name="__RefHeading___Toc31235_1284813626"/>
      <w:bookmarkStart w:id="9" w:name="_Toc46743506"/>
      <w:bookmarkStart w:id="10" w:name="_Toc124165066"/>
      <w:bookmarkEnd w:id="8"/>
      <w:r>
        <w:rPr/>
        <w:t>Наименование закупаемой продукции</w:t>
      </w:r>
      <w:bookmarkEnd w:id="9"/>
      <w:bookmarkEnd w:id="1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«</w:t>
      </w:r>
      <w:r>
        <w:rPr>
          <w:rFonts w:eastAsia="Times New Roman" w:cs="Calibri" w:ascii="Times" w:hAnsi="Times"/>
          <w:i/>
          <w:color w:val="auto"/>
          <w:kern w:val="0"/>
          <w:sz w:val="20"/>
          <w:szCs w:val="20"/>
          <w:lang w:val="ru-RU" w:eastAsia="ru-RU" w:bidi="ar-SA"/>
        </w:rPr>
        <w:t>Станок плазменной резки</w:t>
      </w:r>
      <w:r>
        <w:rPr>
          <w:rFonts w:eastAsia="Calibri"/>
          <w:i/>
          <w:sz w:val="24"/>
          <w:szCs w:val="24"/>
          <w:lang w:eastAsia="x-none"/>
        </w:rPr>
        <w:t>»</w:t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iCs/>
          <w:caps/>
          <w:lang w:val="ru-RU"/>
        </w:rPr>
      </w:pPr>
      <w:bookmarkStart w:id="11" w:name="__RefHeading___Toc31237_1284813626"/>
      <w:bookmarkStart w:id="12" w:name="_Toc124165067"/>
      <w:bookmarkStart w:id="13" w:name="_Toc51339693"/>
      <w:bookmarkEnd w:id="11"/>
      <w:r>
        <w:rPr>
          <w:iCs/>
        </w:rPr>
        <w:t>Требования к продукции</w:t>
      </w:r>
      <w:bookmarkEnd w:id="12"/>
      <w:bookmarkEnd w:id="13"/>
    </w:p>
    <w:p>
      <w:pPr>
        <w:pStyle w:val="Heading4"/>
        <w:numPr>
          <w:ilvl w:val="1"/>
          <w:numId w:val="1"/>
        </w:numPr>
        <w:rPr/>
      </w:pPr>
      <w:bookmarkStart w:id="14" w:name="__RefHeading___Toc31239_1284813626"/>
      <w:bookmarkStart w:id="15" w:name="_Toc124165068"/>
      <w:bookmarkEnd w:id="1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5"/>
    </w:p>
    <w:p>
      <w:pPr>
        <w:pStyle w:val="Heading3"/>
        <w:numPr>
          <w:ilvl w:val="2"/>
          <w:numId w:val="1"/>
        </w:numPr>
        <w:rPr/>
      </w:pPr>
      <w:bookmarkStart w:id="16" w:name="__RefHeading___Toc31241_1284813626"/>
      <w:bookmarkStart w:id="17" w:name="_Toc124165069"/>
      <w:bookmarkEnd w:id="16"/>
      <w:r>
        <w:rPr>
          <w:lang w:val="ru-RU"/>
        </w:rPr>
        <w:t>Перечень и объем закупаемой продукции</w:t>
      </w:r>
      <w:bookmarkEnd w:id="17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8" w:name="__RefHeading___Toc31243_1284813626"/>
      <w:bookmarkStart w:id="19" w:name="_Toc124165070"/>
      <w:bookmarkStart w:id="20" w:name="_Toc51339695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0"/>
      <w:r>
        <w:rPr>
          <w:sz w:val="24"/>
          <w:szCs w:val="24"/>
          <w:lang w:val="ru-RU"/>
        </w:rPr>
        <w:t>и объем закупаемой продукции</w:t>
      </w:r>
      <w:bookmarkEnd w:id="19"/>
    </w:p>
    <w:tbl>
      <w:tblPr>
        <w:tblW w:w="1006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8"/>
        <w:gridCol w:w="6381"/>
        <w:gridCol w:w="1275"/>
        <w:gridCol w:w="1560"/>
      </w:tblGrid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ind w:right="397" w:hanging="0"/>
              <w:jc w:val="both"/>
              <w:rPr/>
            </w:pPr>
            <w:r>
              <w:rPr>
                <w:rFonts w:eastAsia="Times New Roman" w:cs="Calibri" w:ascii="Times" w:hAnsi="Times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eastAsia="Times New Roman" w:cs="Times New Roman" w:ascii="Times" w:hAnsi="Times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ппарат полуавтоматической сварки с закрытым подающим механизмом с НАКС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шт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</w:tr>
    </w:tbl>
    <w:p>
      <w:pPr>
        <w:pStyle w:val="Heading3"/>
        <w:numPr>
          <w:ilvl w:val="2"/>
          <w:numId w:val="1"/>
        </w:numPr>
        <w:rPr/>
      </w:pPr>
      <w:bookmarkStart w:id="21" w:name="__RefHeading___Toc31245_1284813626"/>
      <w:bookmarkStart w:id="22" w:name="_Toc124165071"/>
      <w:bookmarkStart w:id="23" w:name="_Toc51339696"/>
      <w:bookmarkEnd w:id="21"/>
      <w:r>
        <w:rPr>
          <w:lang w:val="ru-RU"/>
        </w:rPr>
        <w:t xml:space="preserve">Требования </w:t>
      </w:r>
      <w:bookmarkEnd w:id="23"/>
      <w:r>
        <w:rPr>
          <w:lang w:val="ru-RU"/>
        </w:rPr>
        <w:t>к срокам поставки продукции и оказания сопутствующих услуг</w:t>
      </w:r>
      <w:bookmarkEnd w:id="2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24" w:name="__RefHeading___Toc31247_1284813626"/>
      <w:bookmarkStart w:id="25" w:name="_Toc124165072"/>
      <w:bookmarkStart w:id="26" w:name="_Toc50125127"/>
      <w:bookmarkStart w:id="27" w:name="_Toc51339697"/>
      <w:bookmarkStart w:id="28" w:name="_Toc50125126"/>
      <w:bookmarkEnd w:id="24"/>
      <w:bookmarkEnd w:id="2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9" w:name="_Hlk50465284"/>
      <w:r>
        <w:rPr>
          <w:sz w:val="24"/>
          <w:szCs w:val="24"/>
        </w:rPr>
        <w:t xml:space="preserve">Требования по срокам </w:t>
      </w:r>
      <w:bookmarkEnd w:id="26"/>
      <w:bookmarkEnd w:id="27"/>
      <w:bookmarkEnd w:id="29"/>
      <w:r>
        <w:rPr>
          <w:sz w:val="24"/>
          <w:szCs w:val="24"/>
          <w:lang w:val="ru-RU"/>
        </w:rPr>
        <w:t>поставки продукции</w:t>
      </w:r>
      <w:bookmarkEnd w:id="25"/>
      <w:r>
        <w:rPr>
          <w:sz w:val="24"/>
          <w:szCs w:val="24"/>
          <w:lang w:val="ru-RU"/>
        </w:rPr>
        <w:t xml:space="preserve"> </w:t>
      </w:r>
    </w:p>
    <w:tbl>
      <w:tblPr>
        <w:tblW w:w="10013" w:type="dxa"/>
        <w:jc w:val="left"/>
        <w:tblInd w:w="1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39"/>
        <w:gridCol w:w="4270"/>
        <w:gridCol w:w="2767"/>
        <w:gridCol w:w="2336"/>
      </w:tblGrid>
      <w:tr>
        <w:trPr/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bookmarkStart w:id="30" w:name="_Toc46743510"/>
            <w:r>
              <w:rPr>
                <w:b/>
                <w:sz w:val="24"/>
                <w:szCs w:val="24"/>
              </w:rPr>
              <w:t>4</w:t>
            </w:r>
            <w:bookmarkEnd w:id="30"/>
          </w:p>
        </w:tc>
      </w:tr>
      <w:tr>
        <w:trPr/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ind w:right="397" w:hanging="0"/>
              <w:jc w:val="both"/>
              <w:rPr/>
            </w:pPr>
            <w:r>
              <w:rPr>
                <w:rFonts w:eastAsia="Times New Roman" w:cs="Calibri" w:ascii="Times" w:hAnsi="Times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eastAsia="Times New Roman" w:cs="Times New Roman" w:ascii="Times" w:hAnsi="Times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ппарат полуавтоматической сварки с закрытым подающим механизмом с НАКС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0"/>
                <w:szCs w:val="24"/>
                <w:lang w:val="ru-RU" w:eastAsia="ru-RU" w:bidi="ar-SA"/>
              </w:rPr>
              <w:t>С момента заключения договора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sz w:val="20"/>
                <w:szCs w:val="24"/>
              </w:rPr>
              <w:t>В течение 45 календарных дней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1"/>
        </w:numPr>
        <w:rPr/>
      </w:pPr>
      <w:bookmarkStart w:id="31" w:name="__RefHeading___Toc31249_1284813626"/>
      <w:bookmarkStart w:id="32" w:name="_Toc51339698"/>
      <w:bookmarkStart w:id="33" w:name="_Toc124165073"/>
      <w:bookmarkStart w:id="34" w:name="_Toc46743511"/>
      <w:bookmarkEnd w:id="31"/>
      <w:r>
        <w:rPr/>
        <w:t xml:space="preserve">Требования к </w:t>
      </w:r>
      <w:bookmarkEnd w:id="34"/>
      <w:r>
        <w:rPr>
          <w:lang w:val="ru-RU"/>
        </w:rPr>
        <w:t>качеству продукции</w:t>
      </w:r>
      <w:bookmarkEnd w:id="3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35" w:name="__RefHeading___Toc31251_1284813626"/>
      <w:bookmarkEnd w:id="35"/>
      <w:r>
        <w:rPr>
          <w:sz w:val="24"/>
          <w:szCs w:val="24"/>
        </w:rPr>
        <w:t xml:space="preserve"> </w:t>
      </w:r>
      <w:bookmarkStart w:id="36" w:name="_Toc124165074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6"/>
      <w:r>
        <w:rPr>
          <w:sz w:val="24"/>
          <w:szCs w:val="24"/>
        </w:rPr>
        <w:t xml:space="preserve"> </w:t>
      </w:r>
      <w:bookmarkEnd w:id="32"/>
      <w:r>
        <w:rPr>
          <w:bCs/>
          <w:sz w:val="24"/>
          <w:szCs w:val="24"/>
        </w:rPr>
        <w:t xml:space="preserve"> (индивидуальные требования по каждой позиции перечня продукции)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4"/>
          <w:szCs w:val="24"/>
        </w:rPr>
        <w:t>Наименование продукции: А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ru-RU" w:bidi="ar-SA"/>
        </w:rPr>
        <w:t>ппарат полуавтоматической сварки с закрытым подающим механизмом с НАКС</w:t>
      </w:r>
    </w:p>
    <w:tbl>
      <w:tblPr>
        <w:tblStyle w:val="1c"/>
        <w:tblW w:w="15179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6"/>
        <w:gridCol w:w="1351"/>
        <w:gridCol w:w="1390"/>
        <w:gridCol w:w="668"/>
        <w:gridCol w:w="4815"/>
        <w:gridCol w:w="1595"/>
        <w:gridCol w:w="1174"/>
        <w:gridCol w:w="873"/>
        <w:gridCol w:w="1650"/>
        <w:gridCol w:w="1185"/>
      </w:tblGrid>
      <w:tr>
        <w:trPr>
          <w:trHeight w:val="311" w:hRule="atLeast"/>
        </w:trPr>
        <w:tc>
          <w:tcPr>
            <w:tcW w:w="47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 xml:space="preserve">№ </w:t>
            </w:r>
            <w:r>
              <w:rPr>
                <w:rFonts w:eastAsia="Calibri" w:cs="Arial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>п/п</w:t>
            </w:r>
          </w:p>
        </w:tc>
        <w:tc>
          <w:tcPr>
            <w:tcW w:w="135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 xml:space="preserve">№ </w:t>
            </w:r>
            <w:r>
              <w:rPr>
                <w:rFonts w:eastAsia="Calibri" w:cs="Arial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139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70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>Требования заказчика</w:t>
            </w:r>
          </w:p>
        </w:tc>
        <w:tc>
          <w:tcPr>
            <w:tcW w:w="488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>Предложения участника*</w:t>
            </w:r>
          </w:p>
        </w:tc>
      </w:tr>
      <w:tr>
        <w:trPr>
          <w:trHeight w:val="726" w:hRule="atLeast"/>
        </w:trPr>
        <w:tc>
          <w:tcPr>
            <w:tcW w:w="47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asciiTheme="majorBidi" w:hAnsiTheme="majorBidi"/>
                <w:sz w:val="20"/>
                <w:szCs w:val="20"/>
              </w:rPr>
            </w:pPr>
            <w:r>
              <w:rPr>
                <w:rFonts w:eastAsia="Calibri" w:asciiTheme="majorBidi" w:hAnsiTheme="majorBidi"/>
                <w:sz w:val="20"/>
                <w:szCs w:val="20"/>
              </w:rPr>
            </w:r>
          </w:p>
        </w:tc>
        <w:tc>
          <w:tcPr>
            <w:tcW w:w="135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asciiTheme="majorBidi" w:hAnsiTheme="majorBidi"/>
                <w:sz w:val="20"/>
                <w:szCs w:val="20"/>
              </w:rPr>
            </w:pPr>
            <w:r>
              <w:rPr>
                <w:rFonts w:eastAsia="Calibri" w:asciiTheme="majorBidi" w:hAnsiTheme="majorBidi"/>
                <w:sz w:val="20"/>
                <w:szCs w:val="20"/>
              </w:rPr>
            </w:r>
          </w:p>
        </w:tc>
        <w:tc>
          <w:tcPr>
            <w:tcW w:w="139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asciiTheme="majorBidi" w:hAnsiTheme="majorBidi"/>
                <w:sz w:val="20"/>
                <w:szCs w:val="20"/>
              </w:rPr>
            </w:pPr>
            <w:r>
              <w:rPr>
                <w:rFonts w:eastAsia="Calibri" w:asciiTheme="majorBidi" w:hAnsiTheme="majorBidi"/>
                <w:sz w:val="20"/>
                <w:szCs w:val="20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>ГОСТ</w:t>
            </w:r>
          </w:p>
        </w:tc>
        <w:tc>
          <w:tcPr>
            <w:tcW w:w="4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0"/>
                <w:szCs w:val="20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15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>Место поставки</w:t>
            </w:r>
          </w:p>
        </w:tc>
        <w:tc>
          <w:tcPr>
            <w:tcW w:w="11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>ГОСТ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Arial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>Место поставки</w:t>
            </w:r>
          </w:p>
        </w:tc>
      </w:tr>
      <w:tr>
        <w:trPr>
          <w:trHeight w:val="319" w:hRule="atLeast"/>
        </w:trPr>
        <w:tc>
          <w:tcPr>
            <w:tcW w:w="4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3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13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4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15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11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4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ascii="Calibri" w:hAnsi="Calibri"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 w:ascii="Calibri" w:hAnsi="Calibri"/>
                <w:sz w:val="20"/>
                <w:szCs w:val="20"/>
              </w:rPr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0"/>
                <w:szCs w:val="20"/>
                <w:lang w:val="ru-RU" w:eastAsia="en-US" w:bidi="ar-SA"/>
              </w:rPr>
              <w:t>Позиция 1</w:t>
            </w:r>
          </w:p>
        </w:tc>
        <w:tc>
          <w:tcPr>
            <w:tcW w:w="1390" w:type="dxa"/>
            <w:tcBorders/>
            <w:vAlign w:val="cente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" w:hAnsi="Times" w:eastAsia="Times New Roman" w:cs="Calibri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Calibri" w:ascii="Times" w:hAnsi="Times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0"/>
                <w:szCs w:val="20"/>
                <w:lang w:val="ru-RU" w:eastAsia="ru-RU" w:bidi="ar-SA"/>
              </w:rPr>
              <w:t>Источник сварочный КЕДР AlphaMIG-500S Plus и КЕДР AlphaWF-3 EVOLUTION (закрытого типа) с НАКС), MIG-36 PRO 5м, на платформе под баллон, соед. кабеля 5м (аналоги не рассматриваются)</w:t>
            </w:r>
          </w:p>
        </w:tc>
        <w:tc>
          <w:tcPr>
            <w:tcW w:w="6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" w:hAnsi="Times" w:eastAsia="Times New Roman" w:cs="Calibri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Calibri" w:ascii="Times" w:hAnsi="Times"/>
                <w:color w:val="auto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815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Calibri" w:ascii="Times" w:hAnsi="Times"/>
                <w:color w:val="auto"/>
                <w:kern w:val="0"/>
                <w:sz w:val="20"/>
                <w:szCs w:val="20"/>
                <w:lang w:val="ru-RU" w:eastAsia="ru-RU" w:bidi="ar-SA"/>
              </w:rPr>
              <w:t>1. Аттестация НАКС - Да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Calibri" w:ascii="Times" w:hAnsi="Times"/>
                <w:color w:val="auto"/>
                <w:kern w:val="0"/>
                <w:sz w:val="20"/>
                <w:szCs w:val="20"/>
                <w:lang w:val="ru-RU" w:eastAsia="ru-RU" w:bidi="ar-SA"/>
              </w:rPr>
              <w:t>2. Подающий механизм — Закрытый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Calibri" w:ascii="Times" w:hAnsi="Times"/>
                <w:color w:val="auto"/>
                <w:kern w:val="0"/>
                <w:sz w:val="20"/>
                <w:szCs w:val="20"/>
                <w:lang w:val="ru-RU" w:eastAsia="ru-RU" w:bidi="ar-SA"/>
              </w:rPr>
              <w:t>3. Платформа под баллон — Передвижная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Calibri" w:ascii="Times" w:hAnsi="Times"/>
                <w:color w:val="auto"/>
                <w:kern w:val="0"/>
                <w:sz w:val="20"/>
                <w:szCs w:val="20"/>
                <w:lang w:val="ru-RU" w:eastAsia="ru-RU" w:bidi="ar-SA"/>
              </w:rPr>
              <w:t>4. Горелка — в комплекте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Calibri" w:ascii="Times" w:hAnsi="Times"/>
                <w:color w:val="auto"/>
                <w:kern w:val="0"/>
                <w:sz w:val="20"/>
                <w:szCs w:val="20"/>
                <w:lang w:val="ru-RU" w:eastAsia="ru-RU" w:bidi="ar-SA"/>
              </w:rPr>
              <w:t>5. Кабель (шланг-пакет) — не менее 5 м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Calibri" w:ascii="Times" w:hAnsi="Times"/>
                <w:color w:val="auto"/>
                <w:kern w:val="0"/>
                <w:sz w:val="20"/>
                <w:szCs w:val="20"/>
                <w:lang w:val="ru-RU" w:eastAsia="ru-RU" w:bidi="ar-SA"/>
              </w:rPr>
              <w:t>6. Диапазон регулировки скорости подачи проволоки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Calibri" w:ascii="Times" w:hAnsi="Times"/>
                <w:color w:val="auto"/>
                <w:kern w:val="0"/>
                <w:sz w:val="20"/>
                <w:szCs w:val="20"/>
                <w:lang w:val="ru-RU" w:eastAsia="ru-RU" w:bidi="ar-SA"/>
              </w:rPr>
              <w:t>- не менее м/мин 2-22,0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Calibri" w:ascii="Times" w:hAnsi="Times"/>
                <w:color w:val="auto"/>
                <w:kern w:val="0"/>
                <w:sz w:val="20"/>
                <w:szCs w:val="20"/>
                <w:lang w:val="ru-RU" w:eastAsia="ru-RU" w:bidi="ar-SA"/>
              </w:rPr>
              <w:t>7. Диаметр сплошной проволоки, мм — не менее 0,8 не более 1,6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Calibri" w:ascii="Times" w:hAnsi="Times"/>
                <w:color w:val="auto"/>
                <w:kern w:val="0"/>
                <w:sz w:val="20"/>
                <w:szCs w:val="20"/>
                <w:lang w:val="ru-RU" w:eastAsia="ru-RU" w:bidi="ar-SA"/>
              </w:rPr>
              <w:t>8. Диаметр шпинделя, мм — не менее 50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Calibri" w:ascii="Times" w:hAnsi="Times"/>
                <w:color w:val="auto"/>
                <w:kern w:val="0"/>
                <w:sz w:val="20"/>
                <w:szCs w:val="20"/>
                <w:lang w:val="ru-RU" w:eastAsia="ru-RU" w:bidi="ar-SA"/>
              </w:rPr>
              <w:t>9. Режим работы, ПВ%- не менее 100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Calibri" w:ascii="Times" w:hAnsi="Times"/>
                <w:color w:val="auto"/>
                <w:kern w:val="0"/>
                <w:sz w:val="20"/>
                <w:szCs w:val="20"/>
                <w:lang w:val="ru-RU" w:eastAsia="ru-RU" w:bidi="ar-SA"/>
              </w:rPr>
              <w:t>10. Входное напряжение В- 3~380±15%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Calibri" w:ascii="Times" w:hAnsi="Times"/>
                <w:color w:val="auto"/>
                <w:kern w:val="0"/>
                <w:sz w:val="20"/>
                <w:szCs w:val="20"/>
                <w:lang w:val="ru-RU" w:eastAsia="ru-RU" w:bidi="ar-SA"/>
              </w:rPr>
              <w:t>11. Частота сети питания Гц- 50/60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Calibri" w:ascii="Times" w:hAnsi="Times"/>
                <w:color w:val="auto"/>
                <w:kern w:val="0"/>
                <w:sz w:val="20"/>
                <w:szCs w:val="20"/>
                <w:lang w:val="ru-RU" w:eastAsia="ru-RU" w:bidi="ar-SA"/>
              </w:rPr>
              <w:t>12. Потребляемый ток — 23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Calibri" w:ascii="Times" w:hAnsi="Times"/>
                <w:color w:val="auto"/>
                <w:kern w:val="0"/>
                <w:sz w:val="20"/>
                <w:szCs w:val="20"/>
                <w:lang w:val="ru-RU" w:eastAsia="ru-RU" w:bidi="ar-SA"/>
              </w:rPr>
              <w:t>13. Потребляемая мощность кВт- 23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Calibri" w:ascii="Times" w:hAnsi="Times"/>
                <w:color w:val="auto"/>
                <w:kern w:val="0"/>
                <w:sz w:val="20"/>
                <w:szCs w:val="20"/>
                <w:lang w:val="ru-RU" w:eastAsia="ru-RU" w:bidi="ar-SA"/>
              </w:rPr>
              <w:t>14. Диапазон сварочного тока- не менее 40 не более 500 (40-500)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Calibri" w:ascii="Times" w:hAnsi="Times"/>
                <w:color w:val="auto"/>
                <w:kern w:val="0"/>
                <w:sz w:val="20"/>
                <w:szCs w:val="20"/>
                <w:lang w:val="ru-RU" w:eastAsia="ru-RU" w:bidi="ar-SA"/>
              </w:rPr>
              <w:t>15. Сварочное напряжение В — 16-31,5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Calibri" w:ascii="Times" w:hAnsi="Times"/>
                <w:color w:val="auto"/>
                <w:kern w:val="0"/>
                <w:sz w:val="20"/>
                <w:szCs w:val="20"/>
                <w:lang w:val="ru-RU" w:eastAsia="ru-RU" w:bidi="ar-SA"/>
              </w:rPr>
              <w:t>16. Напряжение холостого хода В - 70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Calibri" w:ascii="Times" w:hAnsi="Times"/>
                <w:color w:val="auto"/>
                <w:kern w:val="0"/>
                <w:sz w:val="20"/>
                <w:szCs w:val="20"/>
                <w:lang w:val="ru-RU" w:eastAsia="ru-RU" w:bidi="ar-SA"/>
              </w:rPr>
              <w:t>17. Класс защиты — не менее IP21S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Calibri" w:ascii="Times" w:hAnsi="Times"/>
                <w:color w:val="auto"/>
                <w:kern w:val="0"/>
                <w:sz w:val="20"/>
                <w:szCs w:val="20"/>
                <w:lang w:val="ru-RU" w:eastAsia="ru-RU" w:bidi="ar-SA"/>
              </w:rPr>
              <w:t>18. КПД % -не менее 85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Calibri" w:ascii="Times" w:hAnsi="Times"/>
                <w:color w:val="auto"/>
                <w:kern w:val="0"/>
                <w:sz w:val="20"/>
                <w:szCs w:val="20"/>
                <w:lang w:val="ru-RU" w:eastAsia="ru-RU" w:bidi="ar-SA"/>
              </w:rPr>
              <w:t>19. Класс защиты — F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Calibri" w:ascii="Times" w:hAnsi="Times"/>
                <w:color w:val="auto"/>
                <w:kern w:val="0"/>
                <w:sz w:val="20"/>
                <w:szCs w:val="20"/>
                <w:lang w:val="ru-RU" w:eastAsia="ru-RU" w:bidi="ar-SA"/>
              </w:rPr>
              <w:t>20. Роликовый механизм- не менее 4-х роликов</w:t>
            </w:r>
          </w:p>
        </w:tc>
        <w:tc>
          <w:tcPr>
            <w:tcW w:w="15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/>
                <w:iCs/>
                <w:kern w:val="0"/>
                <w:sz w:val="20"/>
                <w:szCs w:val="20"/>
                <w:lang w:val="ru-RU" w:eastAsia="en-US" w:bidi="ar-SA"/>
              </w:rPr>
              <w:t>677004, РФ, РС (Я), г. Якутск, ул. Беринга, 42 Производственный центр АО «Сахаэнерго».</w:t>
            </w:r>
          </w:p>
        </w:tc>
        <w:tc>
          <w:tcPr>
            <w:tcW w:w="11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технические характеристики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согласие</w:t>
            </w:r>
          </w:p>
        </w:tc>
      </w:tr>
    </w:tbl>
    <w:p>
      <w:pPr>
        <w:pStyle w:val="Normal"/>
        <w:spacing w:before="120" w:after="40"/>
        <w:ind w:right="397" w:hanging="0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/>
          <w:iCs/>
          <w:sz w:val="22"/>
          <w:szCs w:val="22"/>
        </w:rPr>
        <w:t xml:space="preserve">* Способ подтверждения участником соответствия требованиям указан в таблице в отношении каждой позиции закупаемой продукции </w:t>
      </w:r>
    </w:p>
    <w:p>
      <w:pPr>
        <w:pStyle w:val="Heading1"/>
        <w:keepLines/>
        <w:spacing w:before="240" w:after="60"/>
        <w:ind w:left="0" w:hanging="0"/>
        <w:rPr/>
      </w:pPr>
      <w:bookmarkStart w:id="37" w:name="__RefHeading___Toc31253_1284813626"/>
      <w:bookmarkEnd w:id="37"/>
      <w:r>
        <w:rPr>
          <w:rStyle w:val="Style8"/>
          <w:b/>
          <w:bCs/>
          <w:i w:val="false"/>
          <w:shd w:fill="auto" w:val="clear"/>
          <w:lang w:val="ru-RU"/>
        </w:rPr>
        <w:t>Таблица 4. Требования к продукции</w:t>
      </w:r>
    </w:p>
    <w:p>
      <w:pPr>
        <w:pStyle w:val="Normal"/>
        <w:jc w:val="both"/>
        <w:rPr/>
      </w:pPr>
      <w:r>
        <w:rPr>
          <w:rStyle w:val="Style8"/>
          <w:bCs/>
          <w:i w:val="false"/>
          <w:sz w:val="24"/>
          <w:szCs w:val="24"/>
          <w:shd w:fill="auto" w:val="clear"/>
        </w:rPr>
        <w:t xml:space="preserve">Наименование продукции: </w:t>
      </w:r>
      <w:r>
        <w:rPr>
          <w:rStyle w:val="Style8"/>
          <w:rFonts w:eastAsia="Times New Roman" w:cs="Calibri" w:ascii="Arial;Tahoma;Verdana;sans-serif" w:hAnsi="Arial;Tahoma;Verdana;sans-serif"/>
          <w:b/>
          <w:bCs/>
          <w:i w:val="false"/>
          <w:caps w:val="false"/>
          <w:smallCaps w:val="false"/>
          <w:color w:val="2C2D2E"/>
          <w:spacing w:val="0"/>
          <w:kern w:val="0"/>
          <w:sz w:val="24"/>
          <w:szCs w:val="24"/>
          <w:shd w:fill="auto" w:val="clear"/>
          <w:lang w:val="ru-RU" w:eastAsia="ru-RU" w:bidi="ar-SA"/>
        </w:rPr>
        <w:t>А</w:t>
      </w:r>
      <w:r>
        <w:rPr>
          <w:rStyle w:val="Style8"/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ru-RU" w:bidi="ar-SA"/>
        </w:rPr>
        <w:t>ппарат полуавтоматической сварки с закрытым подающим механизмом с НАКС</w:t>
      </w:r>
    </w:p>
    <w:tbl>
      <w:tblPr>
        <w:tblStyle w:val="affff7"/>
        <w:tblW w:w="15206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4"/>
        <w:gridCol w:w="1816"/>
        <w:gridCol w:w="4826"/>
        <w:gridCol w:w="2687"/>
        <w:gridCol w:w="3123"/>
        <w:gridCol w:w="2019"/>
      </w:tblGrid>
      <w:tr>
        <w:trPr/>
        <w:tc>
          <w:tcPr>
            <w:tcW w:w="7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82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81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01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82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1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1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8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1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0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6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64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Таблице №3 к настоящим Техническим требованиям</w:t>
            </w:r>
          </w:p>
        </w:tc>
        <w:tc>
          <w:tcPr>
            <w:tcW w:w="26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12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6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64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Таблице №3 к настоящим Техническим требованиям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6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Климатическое исполнение поставляемого материала</w:t>
            </w:r>
          </w:p>
        </w:tc>
        <w:tc>
          <w:tcPr>
            <w:tcW w:w="48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Условия хранения арматуры в части воздействия климатических факторов внешней среды должны соответствовать группе 4 по ГОСТ Р 51177.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6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транспортированию и упаковке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48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Способ транспортировки и упаковка продукции должны исключать риски случайного повреждения или гибели продукции во время ее транспортировки и разгрузки.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2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маркировке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48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1. Каждое грузовое место должно иметь упаковочный лист и вкладываться в доступное место. Упаковочный лист должен быть защищен от воздействия метрологических факторов.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2. Маркировка продукции должна обеспечивать полную и однозначную идентификацию каждой единицы продукции при ее приемке. Наличие технических паспортов на продукцию обязательно.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48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1. Приемка товара по количеству и качеству осуществляется по адресу: 677004, РФ, РС (Я), г. Якутск, ул. Беринга, 42 Производственный центр АО «Сахаэнерго».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2. В случае несоответствия поставленной продукции требованиям технического задания, Поставщик за свой счет производит замену несоответствующего товара согласованный между сторонами срок, в противном случае вся партия товара принята Заказчиком не будет.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6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23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9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4826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318" w:leader="none"/>
              </w:tabs>
              <w:suppressAutoHyphens w:val="true"/>
              <w:spacing w:before="0" w:after="0"/>
              <w:ind w:left="35" w:hanging="0"/>
              <w:contextualSpacing/>
              <w:jc w:val="left"/>
              <w:rPr>
                <w:i/>
                <w:i/>
                <w:iCs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>На Товар устанавливается гарантийный срок, равный установленному заводом-изготовителем, но не менее 18 (восемнадцать) месяцев, который подлежит исчислению с даты подписания Сторонами товарной накладной по форме ТОРГ-12 (далее – «Гарантийный срок»)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318" w:leader="none"/>
              </w:tabs>
              <w:suppressAutoHyphens w:val="true"/>
              <w:spacing w:before="0" w:after="0"/>
              <w:ind w:left="35" w:hanging="0"/>
              <w:contextualSpacing/>
              <w:jc w:val="left"/>
              <w:rPr>
                <w:i/>
                <w:i/>
                <w:iCs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>Время начала исчисления гарантийного срока – с даты подписания Сторонами накладной ТОРГ-12 или УПД. Поставщик должен за свой счет и в сроки, согласованные с Заказчиком, устранять любые дефекты в поставляемой продукции, материалах и выполняемых работах, выявленных в период гарантийного срока. В случае выхода из строя продукции поставщик обязан направить своего представителя для участия в составлении акта, фиксирующего дефекты, согласования порядка и сроков их устранения не позднее 10 дней со дня получения письменного извещения Заказчика. Гарантийный срок в этом случае продлевается соответственно на период устранения дефектов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Предложение по сроку гарантии</w:t>
            </w:r>
          </w:p>
        </w:tc>
        <w:tc>
          <w:tcPr>
            <w:tcW w:w="31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6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23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 материалом</w:t>
            </w:r>
          </w:p>
        </w:tc>
        <w:tc>
          <w:tcPr>
            <w:tcW w:w="4826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318" w:leader="none"/>
              </w:tabs>
              <w:suppressAutoHyphens w:val="true"/>
              <w:spacing w:before="0" w:after="0"/>
              <w:ind w:left="35" w:hanging="0"/>
              <w:contextualSpacing/>
              <w:jc w:val="left"/>
              <w:rPr>
                <w:i/>
                <w:i/>
                <w:iCs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сертификаты качества;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технические паспорта;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руководства по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упаковочные листы, упаковочные ярлыки;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(УПД) в 2 экз.;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протоколы заводских испытаний.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6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23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1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Сведения о новизне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48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Поставляемая продукция должна быть новой (не бывшей в эксплуатации, не допускается поставка выставочных образцов), свободной от третьих лиц и работоспособной.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Дата выпуска: Не ранее 2023 года.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Условия поставки продукции: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482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firstLine="360"/>
              <w:contextualSpacing/>
              <w:jc w:val="left"/>
              <w:rPr>
                <w:i/>
                <w:i/>
                <w:iCs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>Участник должен принять во внимание, что по продукции не предусматривающим замену на эквивалент – это продукция которое по техническим и функциональным характеристикам необходима для Заказчика ввиду особых условий эксплуатации (работа при низких температурах окружающего воздуха) и ремонта электрооборудования (применение одного инструмента, унификация набора инструментов персонала), и недопущения дополнительных затрат по приобретению другого инструмента.</w:t>
            </w:r>
          </w:p>
        </w:tc>
        <w:tc>
          <w:tcPr>
            <w:tcW w:w="26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1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по характеристикам и параметрам для Заказчика, предусматривающего замену на эквивалент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4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Об опыте Участника</w:t>
            </w:r>
          </w:p>
        </w:tc>
        <w:tc>
          <w:tcPr>
            <w:tcW w:w="48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Участник закупки в составе заявки должен предоставить сведения о ранее выполненных аналогичных договорах поставки коммутационных аппаратов по форме «Справка об опыте Участника» за последние 5 лет, предшествующих дате подачи заявки Участника на участие в настоящей закупочной процедуре, с приложением подтверждающих документов (копии договоров (или отдельных страниц договора, содержащих необходимые сведения для подтверждения наличия требуемого опыта), подписанных с обеих сторон и  копии иных документов, предусмотренных требованиями договора, подтверждающих факт его исполнения с указанием стоимости коммутационных аппаратов, подписанных с обеих сторон (ТОРГ-12/УПД). Сведения, не позволяющие явно/однозначно определить наличие требуемого опыта (в т.ч. содержащие нечитаемый или нечетко написанный текст) у Участника, не оцениваются.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1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Справка об опыте Участника</w:t>
            </w:r>
          </w:p>
        </w:tc>
        <w:tc>
          <w:tcPr>
            <w:tcW w:w="20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8.</w:t>
            </w:r>
          </w:p>
        </w:tc>
        <w:tc>
          <w:tcPr>
            <w:tcW w:w="6642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Требования к Участнику</w:t>
            </w:r>
          </w:p>
        </w:tc>
        <w:tc>
          <w:tcPr>
            <w:tcW w:w="26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-//-</w:t>
            </w:r>
          </w:p>
        </w:tc>
        <w:tc>
          <w:tcPr>
            <w:tcW w:w="31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-//-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8.1.</w:t>
            </w:r>
          </w:p>
        </w:tc>
        <w:tc>
          <w:tcPr>
            <w:tcW w:w="18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Участнику</w:t>
            </w:r>
          </w:p>
        </w:tc>
        <w:tc>
          <w:tcPr>
            <w:tcW w:w="48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lang w:val="ru-RU" w:eastAsia="ru-RU" w:bidi="ar-SA"/>
              </w:rPr>
              <w:t>Участнику в составе заявки необходимо представить следующие сведения: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5" w:firstLine="325"/>
              <w:contextualSpacing/>
              <w:jc w:val="left"/>
              <w:rPr>
                <w:i/>
                <w:i/>
                <w:iCs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>Сертификаты соответствия ГОСТ по номенклатуре Таблицы 2 (при наличии).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5" w:firstLine="325"/>
              <w:contextualSpacing/>
              <w:jc w:val="left"/>
              <w:rPr>
                <w:i/>
                <w:i/>
                <w:iCs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>Паспорт или инструкция завода-изготовителя на русском языке по каждой номенклатуре Таблицы 2 (при наличии).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5" w:firstLine="325"/>
              <w:contextualSpacing/>
              <w:jc w:val="left"/>
              <w:rPr>
                <w:i/>
                <w:i/>
                <w:iCs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>Участник должен указать в составе технико-коммерческого предложения Производителя на предлагаемый Товар, а также представить технические характеристики предлагаемого Товара в объеме, достаточном для оценки Товара (техническое описание конструктивного исполнения, чертежи с габаритными и установочными размерами). В случае если Участник не указал Производителя и не представил технические характеристики предлагаемого Товара, Заказчик имеет право отклонить заявку Участника.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5" w:firstLine="325"/>
              <w:contextualSpacing/>
              <w:jc w:val="left"/>
              <w:rPr>
                <w:i/>
                <w:i/>
                <w:iCs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>Участник должен приложить полные каталоги арматуры, заявленных в Техническом предложении. Если Участник не приложил каталоги всех производителей предлагаемого Товара с описанием технических характеристик в объеме не менее заявленных в Техническом задании, то Заказчик имеет право отклонить заявку Участника</w:t>
            </w:r>
          </w:p>
        </w:tc>
        <w:tc>
          <w:tcPr>
            <w:tcW w:w="26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317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Предоставляются при наличии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317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Предоставляются при наличии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317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Предоставление Участником подтверждающей информации по техническим характеристикам предлагаемого Товара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317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Предоставление</w:t>
            </w: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 xml:space="preserve"> Участником подтверждающих документов (каталогов производителей) с описанием техническим характеристик предлагаемого Товара</w:t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8.2.</w:t>
            </w:r>
          </w:p>
        </w:tc>
        <w:tc>
          <w:tcPr>
            <w:tcW w:w="18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участнику, признанному победителем закупочной процедуры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4826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35" w:firstLine="325"/>
              <w:contextualSpacing/>
              <w:jc w:val="left"/>
              <w:rPr>
                <w:i/>
                <w:i/>
                <w:iCs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 xml:space="preserve">Участник, признанный победителем закупочной процедуры, в течение 5 рабочих дней после размещения итогового протокола на сайте </w:t>
            </w:r>
            <w:hyperlink r:id="rId5">
              <w:r>
                <w:rPr>
                  <w:rFonts w:cs="Times New Roman"/>
                  <w:i/>
                  <w:iCs/>
                  <w:kern w:val="0"/>
                  <w:lang w:val="ru-RU" w:eastAsia="ru-RU" w:bidi="ar-SA"/>
                </w:rPr>
                <w:t>www.zakupki.gov.ru</w:t>
              </w:r>
            </w:hyperlink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 xml:space="preserve"> (до заключения договора), должен предоставить в адрес Заказчика письмо - подтверждение завода-изготовителя о наличии предлагаемой продукции на складе, либо о согласии на ее изготовление с указанием конкретных сроков изготовления и предлагаемых гарантийных обязательств.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35" w:firstLine="325"/>
              <w:contextualSpacing/>
              <w:jc w:val="left"/>
              <w:rPr>
                <w:i/>
                <w:i/>
                <w:iCs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>В случае не предоставления документов, указанных в пункте 8.1 настоящего технического задания Участник считается уклонившемся от подписания Договора, в соответствии с условиями пункта 5.3.1 е) документации о закупке.</w:t>
            </w:r>
          </w:p>
        </w:tc>
        <w:tc>
          <w:tcPr>
            <w:tcW w:w="26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lang w:val="ru-RU"/>
        </w:rPr>
      </w:pPr>
      <w:bookmarkStart w:id="38" w:name="__RefHeading___Toc31255_1284813626"/>
      <w:bookmarkStart w:id="39" w:name="_Toc46743519"/>
      <w:bookmarkStart w:id="40" w:name="_Toc51339699"/>
      <w:bookmarkStart w:id="41" w:name="_Toc124165075"/>
      <w:bookmarkStart w:id="42" w:name="_Toc53393312"/>
      <w:bookmarkEnd w:id="38"/>
      <w:r>
        <w:rPr>
          <w:lang w:val="ru-RU"/>
        </w:rPr>
        <w:t>Требования к документации по ценообразованию</w:t>
      </w:r>
      <w:bookmarkEnd w:id="42"/>
      <w:r>
        <w:rPr>
          <w:lang w:val="ru-RU"/>
        </w:rPr>
        <w:t xml:space="preserve"> на этапе закупки</w:t>
      </w:r>
      <w:bookmarkEnd w:id="41"/>
    </w:p>
    <w:p>
      <w:pPr>
        <w:pStyle w:val="Heading1"/>
        <w:keepLines/>
        <w:tabs>
          <w:tab w:val="clear" w:pos="0"/>
        </w:tabs>
        <w:ind w:left="357" w:hanging="0"/>
        <w:rPr>
          <w:iCs/>
        </w:rPr>
      </w:pPr>
      <w:r>
        <w:rPr>
          <w:iCs/>
        </w:rPr>
      </w:r>
    </w:p>
    <w:p>
      <w:pPr>
        <w:pStyle w:val="Normal"/>
        <w:numPr>
          <w:ilvl w:val="1"/>
          <w:numId w:val="5"/>
        </w:numPr>
        <w:spacing w:before="0" w:after="120"/>
        <w:jc w:val="both"/>
        <w:rPr>
          <w:bCs/>
          <w:i/>
          <w:i/>
          <w:iCs/>
          <w:sz w:val="24"/>
          <w:szCs w:val="24"/>
          <w:lang w:eastAsia="x-none"/>
        </w:rPr>
      </w:pPr>
      <w:r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43" w:name="_Hlk88325985"/>
      <w:r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43"/>
      <w:r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Normal"/>
        <w:numPr>
          <w:ilvl w:val="1"/>
          <w:numId w:val="5"/>
        </w:numPr>
        <w:spacing w:before="0" w:after="120"/>
        <w:jc w:val="both"/>
        <w:rPr>
          <w:bCs/>
          <w:i/>
          <w:i/>
          <w:iCs/>
          <w:sz w:val="24"/>
          <w:szCs w:val="24"/>
          <w:lang w:eastAsia="x-none"/>
        </w:rPr>
      </w:pPr>
      <w:bookmarkStart w:id="44" w:name="_Hlk88327292"/>
      <w:r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44"/>
      <w:r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  <w:bookmarkEnd w:id="39"/>
      <w:bookmarkEnd w:id="40"/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>
          <w:rFonts w:eastAsia="Calibri" w:eastAsiaTheme="minorHAnsi"/>
          <w:b w:val="false"/>
          <w:iCs/>
          <w:sz w:val="22"/>
          <w:szCs w:val="22"/>
        </w:rPr>
      </w:r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>
          <w:rFonts w:eastAsia="Calibri" w:eastAsiaTheme="minorHAnsi"/>
          <w:b w:val="false"/>
          <w:iCs/>
          <w:sz w:val="22"/>
          <w:szCs w:val="22"/>
        </w:rPr>
      </w:r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>
          <w:rFonts w:eastAsia="Calibri" w:eastAsiaTheme="minorHAnsi"/>
          <w:b w:val="false"/>
          <w:iCs/>
          <w:sz w:val="22"/>
          <w:szCs w:val="22"/>
        </w:rPr>
      </w:r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>
          <w:rFonts w:eastAsia="Calibri" w:eastAsiaTheme="minorHAnsi"/>
          <w:b w:val="false"/>
          <w:iCs/>
          <w:sz w:val="22"/>
          <w:szCs w:val="22"/>
        </w:rPr>
      </w:r>
    </w:p>
    <w:p>
      <w:pPr>
        <w:pStyle w:val="Normal"/>
        <w:spacing w:before="40" w:after="120"/>
        <w:ind w:right="-28" w:hanging="0"/>
        <w:jc w:val="center"/>
        <w:rPr/>
      </w:pPr>
      <w:r>
        <w:rPr/>
      </w:r>
    </w:p>
    <w:p>
      <w:pPr>
        <w:pStyle w:val="Normal"/>
        <w:spacing w:before="40" w:after="120"/>
        <w:ind w:right="-28" w:hanging="0"/>
        <w:jc w:val="center"/>
        <w:rPr/>
      </w:pPr>
      <w:r>
        <w:rPr/>
      </w:r>
    </w:p>
    <w:p>
      <w:pPr>
        <w:pStyle w:val="Normal"/>
        <w:spacing w:before="40" w:after="120"/>
        <w:ind w:right="-28" w:hanging="0"/>
        <w:jc w:val="both"/>
        <w:rPr>
          <w:rStyle w:val="Style8"/>
          <w:rFonts w:eastAsia="Calibri" w:eastAsiaTheme="minorHAnsi"/>
          <w:b w:val="false"/>
          <w:iCs/>
          <w:sz w:val="22"/>
          <w:szCs w:val="22"/>
        </w:rPr>
      </w:pPr>
      <w:r>
        <w:rPr/>
      </w:r>
    </w:p>
    <w:sectPr>
      <w:headerReference w:type="default" r:id="rId8"/>
      <w:headerReference w:type="first" r:id="rId9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Arial">
    <w:altName w:val="Tahoma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rmal Table" w:semiHidden="0" w:unhideWhenUsed="0"/>
    <w:lsdException w:name="No List" w:uiPriority="99"/>
    <w:lsdException w:name="Table Subtle 2" w:semiHidden="0" w:unhideWhenUsed="0"/>
    <w:lsdException w:name="Table Web 3" w:semiHidden="0" w:unhideWhenUsed="0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Jss286" w:customStyle="1">
    <w:name w:val="jss286"/>
    <w:basedOn w:val="DefaultParagraphFont"/>
    <w:qFormat/>
    <w:rsid w:val="001b1d2c"/>
    <w:rPr/>
  </w:style>
  <w:style w:type="character" w:styleId="Style14" w:customStyle="1">
    <w:name w:val="Ссылка указателя"/>
    <w:qFormat/>
    <w:rPr/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Style15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Style15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" w:customStyle="1">
    <w:name w:val="index heading111"/>
    <w:basedOn w:val="Style15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" w:customStyle="1">
    <w:name w:val="index heading1111"/>
    <w:basedOn w:val="Style15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tabs>
        <w:tab w:val="clear" w:pos="708"/>
        <w:tab w:val="left" w:pos="360" w:leader="none"/>
      </w:tabs>
      <w:spacing w:before="80" w:after="80"/>
      <w:ind w:left="360" w:hanging="36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tabs>
        <w:tab w:val="clear" w:pos="708"/>
        <w:tab w:val="left" w:pos="357" w:leader="none"/>
      </w:tabs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tabs>
        <w:tab w:val="clear" w:pos="708"/>
        <w:tab w:val="left" w:pos="1233" w:leader="none"/>
      </w:tabs>
      <w:ind w:left="1233" w:hanging="360"/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tabs>
        <w:tab w:val="clear" w:pos="708"/>
        <w:tab w:val="left" w:pos="0" w:leader="none"/>
      </w:tabs>
      <w:spacing w:before="120" w:after="0"/>
      <w:ind w:left="-207" w:hanging="36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tabs>
        <w:tab w:val="clear" w:pos="708"/>
        <w:tab w:val="left" w:pos="513" w:leader="none"/>
      </w:tabs>
      <w:spacing w:before="120" w:after="0"/>
      <w:ind w:left="513" w:hanging="36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1985" w:hanging="567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2268" w:hanging="567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1701" w:hanging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0" w:hanging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tabs>
        <w:tab w:val="clear" w:pos="708"/>
        <w:tab w:val="left" w:pos="0" w:leader="none"/>
      </w:tabs>
      <w:spacing w:lineRule="exact" w:line="360" w:before="120" w:after="120"/>
      <w:ind w:left="1134" w:hanging="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tabs>
        <w:tab w:val="clear" w:pos="708"/>
        <w:tab w:val="left" w:pos="0" w:leader="none"/>
      </w:tabs>
      <w:spacing w:before="120" w:after="120"/>
      <w:ind w:left="1429" w:hanging="36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ListBul2" w:customStyle="1">
    <w:name w:val="ListBul2"/>
    <w:basedOn w:val="Normal"/>
    <w:qFormat/>
    <w:rsid w:val="001467a7"/>
    <w:pPr>
      <w:tabs>
        <w:tab w:val="clear" w:pos="708"/>
        <w:tab w:val="left" w:pos="0" w:leader="none"/>
        <w:tab w:val="left" w:pos="567" w:leader="none"/>
      </w:tabs>
      <w:ind w:left="928" w:hanging="360"/>
      <w:jc w:val="both"/>
    </w:pPr>
    <w:rPr>
      <w:sz w:val="22"/>
      <w:szCs w:val="24"/>
    </w:rPr>
  </w:style>
  <w:style w:type="paragraph" w:styleId="Jss290" w:customStyle="1">
    <w:name w:val="jss290"/>
    <w:basedOn w:val="Normal"/>
    <w:qFormat/>
    <w:rsid w:val="00a1284a"/>
    <w:pPr>
      <w:spacing w:beforeAutospacing="1" w:afterAutospacing="1"/>
    </w:pPr>
    <w:rPr>
      <w:sz w:val="24"/>
      <w:szCs w:val="24"/>
    </w:rPr>
  </w:style>
  <w:style w:type="paragraph" w:styleId="Jss291" w:customStyle="1">
    <w:name w:val="jss291"/>
    <w:basedOn w:val="Normal"/>
    <w:qFormat/>
    <w:rsid w:val="001b1d2c"/>
    <w:pPr>
      <w:spacing w:beforeAutospacing="1" w:afterAutospacing="1"/>
    </w:pPr>
    <w:rPr>
      <w:sz w:val="24"/>
      <w:szCs w:val="24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http://www.zakupki.gov.ru/" TargetMode="Externa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AB146-8660-4AFA-A67D-865326BD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AlterOffice/3.4.0.8$Linux_X86_64 LibreOffice_project/8f3f3c847f0b8d6fea24e251d3d8ed4f23cbe23c</Application>
  <AppVersion>15.0000</AppVersion>
  <Pages>14</Pages>
  <Words>1539</Words>
  <Characters>10323</Characters>
  <CharactersWithSpaces>11619</CharactersWithSpaces>
  <Paragraphs>240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2024-08-12T23:37:00Z</dcterms:created>
  <dc:creator>Быстров Олег Геннадьевич</dc:creator>
  <dc:description/>
  <dc:language>ru-RU</dc:language>
  <cp:lastModifiedBy/>
  <cp:lastPrinted>2026-05-05T16:39:25Z</cp:lastPrinted>
  <dcterms:modified xsi:type="dcterms:W3CDTF">2026-05-07T11:34:25Z</dcterms:modified>
  <cp:revision>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