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8.xml" ContentType="application/vnd.openxmlformats-officedocument.wordprocessingml.head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fff8"/>
        <w:tblW w:w="9911" w:type="dxa"/>
        <w:jc w:val="left"/>
        <w:tblInd w:w="108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HBand="0" w:noVBand="1" w:firstColumn="1" w:lastRow="0" w:lastColumn="0" w:firstRow="1"/>
      </w:tblPr>
      <w:tblGrid>
        <w:gridCol w:w="4955"/>
        <w:gridCol w:w="4955"/>
      </w:tblGrid>
      <w:tr>
        <w:trPr>
          <w:trHeight w:val="1980" w:hRule="atLeast"/>
        </w:trPr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«ПОДГОТОВИЛ»</w:t>
            </w:r>
          </w:p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Технический куратор</w:t>
            </w:r>
          </w:p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Специалист отдела материально-технического снабжения</w:t>
            </w:r>
          </w:p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______________/</w:t>
            </w: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 xml:space="preserve"> Шистопал И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.В.</w:t>
            </w:r>
          </w:p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«07» апреля 2026 года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«УТВЕРЖДАЮ»</w:t>
            </w:r>
          </w:p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Инициатор договора</w:t>
            </w:r>
          </w:p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/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Начальник отдела материально-технического снабжения</w:t>
            </w:r>
          </w:p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______________/ </w:t>
            </w: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Антонов П. Е.</w:t>
            </w:r>
          </w:p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«07» апреля 2026 года</w:t>
            </w:r>
          </w:p>
        </w:tc>
      </w:tr>
    </w:tbl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rFonts w:eastAsia="Calibri"/>
          <w:b w:val="false"/>
          <w:bCs w:val="false"/>
          <w:shd w:fill="auto" w:val="clear"/>
        </w:rPr>
        <w:t>ОКПД2 46.69.15.000 Поставка гусеничной платформы с мульчером и шнекоротором для нужд АО «СК РусГидро»</w:t>
      </w:r>
    </w:p>
    <w:p>
      <w:pPr>
        <w:pStyle w:val="Normal"/>
        <w:keepNext w:val="true"/>
        <w:keepLines/>
        <w:jc w:val="center"/>
        <w:rPr>
          <w:sz w:val="32"/>
        </w:rPr>
      </w:pPr>
      <w:r>
        <w:rPr>
          <w:sz w:val="32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sectPr>
          <w:headerReference w:type="default" r:id="rId2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ListParagraph"/>
        <w:numPr>
          <w:ilvl w:val="0"/>
          <w:numId w:val="8"/>
        </w:numPr>
        <w:ind w:left="0" w:firstLine="709"/>
        <w:jc w:val="center"/>
        <w:rPr>
          <w:b/>
          <w:bCs/>
          <w:caps/>
          <w:sz w:val="28"/>
        </w:rPr>
      </w:pPr>
      <w:bookmarkStart w:id="0" w:name="_Toc51339692"/>
      <w:bookmarkStart w:id="1" w:name="_Toc75446566"/>
      <w:r>
        <w:rPr>
          <w:b/>
          <w:bCs/>
          <w:sz w:val="28"/>
        </w:rPr>
        <w:t>Общие сведения</w:t>
      </w:r>
      <w:bookmarkEnd w:id="0"/>
      <w:bookmarkEnd w:id="1"/>
    </w:p>
    <w:p>
      <w:pPr>
        <w:pStyle w:val="ListParagraph"/>
        <w:numPr>
          <w:ilvl w:val="1"/>
          <w:numId w:val="8"/>
        </w:numPr>
        <w:spacing w:before="0" w:after="0"/>
        <w:ind w:left="0" w:right="0" w:firstLine="709"/>
        <w:contextualSpacing w:val="false"/>
        <w:rPr/>
      </w:pPr>
      <w:bookmarkStart w:id="2" w:name="_Toc46743506"/>
      <w:bookmarkStart w:id="3" w:name="_Toc75446568"/>
      <w:r>
        <w:rPr>
          <w:b/>
          <w:bCs/>
        </w:rPr>
        <w:t>Наименование закупаемой продукции</w:t>
      </w:r>
      <w:bookmarkEnd w:id="2"/>
      <w:bookmarkEnd w:id="3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0" w:after="0"/>
        <w:ind w:left="0" w:right="0" w:firstLine="709"/>
        <w:jc w:val="both"/>
        <w:rPr>
          <w:highlight w:val="none"/>
          <w:shd w:fill="auto" w:val="clear"/>
        </w:rPr>
      </w:pPr>
      <w:r>
        <w:rPr>
          <w:rFonts w:eastAsia="Calibri"/>
          <w:iCs/>
          <w:sz w:val="24"/>
          <w:szCs w:val="24"/>
          <w:shd w:fill="auto" w:val="clear"/>
          <w:lang w:eastAsia="x-none"/>
        </w:rPr>
        <w:t>ОКПД2 46.69.15.000 Поставка гусеничной платформы с мульчером и шнекоротором для нужд АО «СК РусГидро»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0" w:after="0"/>
        <w:ind w:left="0" w:right="0" w:firstLine="709"/>
        <w:jc w:val="both"/>
        <w:rPr>
          <w:rFonts w:eastAsia="Calibri"/>
          <w:iCs/>
          <w:sz w:val="24"/>
          <w:szCs w:val="24"/>
          <w:lang w:eastAsia="x-none"/>
        </w:rPr>
      </w:pPr>
      <w:r>
        <w:rPr>
          <w:rFonts w:eastAsia="Calibri"/>
          <w:iCs/>
          <w:sz w:val="24"/>
          <w:szCs w:val="24"/>
          <w:lang w:eastAsia="x-none"/>
        </w:rPr>
      </w:r>
    </w:p>
    <w:p>
      <w:pPr>
        <w:pStyle w:val="ListParagraph"/>
        <w:numPr>
          <w:ilvl w:val="1"/>
          <w:numId w:val="8"/>
        </w:numPr>
        <w:spacing w:before="0" w:after="0"/>
        <w:ind w:left="0" w:right="0" w:firstLine="709"/>
        <w:contextualSpacing w:val="false"/>
        <w:jc w:val="both"/>
        <w:rPr/>
      </w:pPr>
      <w:bookmarkStart w:id="4" w:name="_Toc75446569"/>
      <w:bookmarkStart w:id="5" w:name="_Toc46743507"/>
      <w:r>
        <w:rPr>
          <w:b/>
        </w:rPr>
        <w:t xml:space="preserve">Цель </w:t>
      </w:r>
      <w:bookmarkEnd w:id="5"/>
      <w:r>
        <w:rPr>
          <w:b/>
        </w:rPr>
        <w:t xml:space="preserve">использования закупаемой продукции </w:t>
      </w:r>
      <w:bookmarkEnd w:id="4"/>
    </w:p>
    <w:p>
      <w:pPr>
        <w:pStyle w:val="ListParagraph"/>
        <w:widowControl w:val="false"/>
        <w:tabs>
          <w:tab w:val="clear" w:pos="708"/>
          <w:tab w:val="left" w:pos="426" w:leader="none"/>
        </w:tabs>
        <w:spacing w:before="0" w:after="0"/>
        <w:ind w:left="0" w:right="0" w:firstLine="709"/>
        <w:contextualSpacing w:val="false"/>
        <w:jc w:val="both"/>
        <w:rPr/>
      </w:pPr>
      <w:r>
        <w:rPr>
          <w:lang w:eastAsia="x-none"/>
        </w:rPr>
        <w:t>С целью автоматизации процесса покоса растительности на объекте, а в зимний период для оперативной расчистки территории от снежных масс.</w:t>
      </w:r>
    </w:p>
    <w:p>
      <w:pPr>
        <w:pStyle w:val="ListParagraph"/>
        <w:spacing w:before="0" w:after="0"/>
        <w:ind w:left="0" w:right="0" w:firstLine="709"/>
        <w:contextualSpacing w:val="false"/>
        <w:jc w:val="both"/>
        <w:rPr/>
      </w:pPr>
      <w:r>
        <w:rPr/>
      </w:r>
    </w:p>
    <w:p>
      <w:pPr>
        <w:pStyle w:val="ListParagraph"/>
        <w:numPr>
          <w:ilvl w:val="1"/>
          <w:numId w:val="8"/>
        </w:numPr>
        <w:spacing w:before="0" w:after="0"/>
        <w:ind w:left="0" w:right="0" w:firstLine="709"/>
        <w:contextualSpacing w:val="false"/>
        <w:jc w:val="both"/>
        <w:rPr/>
      </w:pPr>
      <w:bookmarkStart w:id="6" w:name="_Toc75446570"/>
      <w:bookmarkStart w:id="7" w:name="_Toc46743508"/>
      <w:r>
        <w:rPr>
          <w:b/>
        </w:rPr>
        <w:t>Существующее положение</w:t>
      </w:r>
      <w:bookmarkEnd w:id="7"/>
      <w:r>
        <w:rPr>
          <w:b/>
        </w:rPr>
        <w:t xml:space="preserve"> </w:t>
      </w:r>
      <w:bookmarkEnd w:id="6"/>
    </w:p>
    <w:p>
      <w:pPr>
        <w:pStyle w:val="ListParagraph"/>
        <w:spacing w:before="0" w:after="0"/>
        <w:ind w:left="0" w:right="0" w:firstLine="709"/>
        <w:contextualSpacing w:val="false"/>
        <w:jc w:val="both"/>
        <w:rPr/>
      </w:pPr>
      <w:r>
        <w:rPr>
          <w:lang w:eastAsia="x-none"/>
        </w:rPr>
        <w:t>1.3.1. Место поставки товара:</w:t>
      </w:r>
    </w:p>
    <w:p>
      <w:pPr>
        <w:pStyle w:val="Normal"/>
        <w:spacing w:lineRule="auto" w:line="300" w:before="0" w:after="0"/>
        <w:ind w:left="0" w:right="0" w:firstLine="709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  <w:lang w:eastAsia="x-none"/>
        </w:rPr>
        <w:t xml:space="preserve">В соответствии с п. 1.4. Проекта договора </w:t>
      </w:r>
    </w:p>
    <w:p>
      <w:pPr>
        <w:pStyle w:val="ListParagraph"/>
        <w:spacing w:before="0" w:after="0"/>
        <w:ind w:left="0" w:right="0" w:firstLine="709"/>
        <w:contextualSpacing w:val="false"/>
        <w:jc w:val="both"/>
        <w:rPr/>
      </w:pPr>
      <w:r>
        <w:rPr>
          <w:lang w:eastAsia="x-none"/>
        </w:rPr>
        <w:t>1.3.2. Адрес поставки указывается в заявке Заказчика.</w:t>
      </w:r>
    </w:p>
    <w:p>
      <w:pPr>
        <w:pStyle w:val="ListParagraph"/>
        <w:spacing w:before="0" w:after="0"/>
        <w:ind w:left="0" w:right="0" w:firstLine="709"/>
        <w:contextualSpacing w:val="false"/>
        <w:jc w:val="both"/>
        <w:rPr/>
      </w:pPr>
      <w:r>
        <w:rPr>
          <w:lang w:eastAsia="x-none"/>
        </w:rPr>
        <w:t>1.3.3. Условия поставки товара:</w:t>
      </w:r>
    </w:p>
    <w:p>
      <w:pPr>
        <w:pStyle w:val="ListParagraph"/>
        <w:spacing w:before="0" w:after="0"/>
        <w:ind w:left="0" w:right="0" w:firstLine="709"/>
        <w:contextualSpacing w:val="false"/>
        <w:jc w:val="both"/>
        <w:rPr/>
      </w:pPr>
      <w:r>
        <w:rPr>
          <w:lang w:eastAsia="x-none"/>
        </w:rPr>
        <w:t xml:space="preserve"> </w:t>
      </w:r>
      <w:r>
        <w:rPr>
          <w:lang w:eastAsia="x-none"/>
        </w:rPr>
        <w:t>Поставка товара осуществляется в рабочие дни с 9:00 до 17:00, перерыв на обед с 12:00 до 13:00, по предварительной согласованности с Заказчиком любым, оговоренным между сторонами способом (телефонная, электронная связь), не менее чем за 1 (один) рабочий день до дня поставки товара. Погрузка, разгрузка, перенос товара, подъем на этаж, осуществляются силами Поставщика.</w:t>
      </w:r>
    </w:p>
    <w:p>
      <w:pPr>
        <w:pStyle w:val="ListParagraph"/>
        <w:spacing w:before="0" w:after="0"/>
        <w:ind w:left="0" w:right="0" w:firstLine="709"/>
        <w:contextualSpacing w:val="false"/>
        <w:jc w:val="both"/>
        <w:rPr>
          <w:b/>
          <w:i/>
          <w:i/>
          <w:shd w:fill="FFFF99" w:val="clear"/>
        </w:rPr>
      </w:pPr>
      <w:r>
        <w:rPr>
          <w:b/>
          <w:i/>
          <w:shd w:fill="FFFF99" w:val="clear"/>
        </w:rPr>
      </w:r>
    </w:p>
    <w:p>
      <w:pPr>
        <w:pStyle w:val="ListParagraph"/>
        <w:spacing w:before="0" w:after="0"/>
        <w:ind w:left="0" w:right="0" w:firstLine="709"/>
        <w:contextualSpacing w:val="false"/>
        <w:jc w:val="both"/>
        <w:rPr/>
      </w:pPr>
      <w:r>
        <w:rPr>
          <w:b/>
          <w:bCs/>
          <w:lang w:eastAsia="x-none"/>
        </w:rPr>
        <w:t xml:space="preserve">1.4. </w:t>
      </w:r>
      <w:bookmarkStart w:id="8" w:name="_Toc170454509"/>
      <w:r>
        <w:rPr>
          <w:b/>
          <w:bCs/>
          <w:lang w:eastAsia="x-none"/>
        </w:rPr>
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</w:r>
      <w:bookmarkEnd w:id="8"/>
    </w:p>
    <w:p>
      <w:pPr>
        <w:pStyle w:val="ListParagraph"/>
        <w:spacing w:before="0" w:after="0"/>
        <w:ind w:left="0" w:right="0" w:firstLine="709"/>
        <w:contextualSpacing w:val="false"/>
        <w:jc w:val="both"/>
        <w:rPr/>
      </w:pPr>
      <w:r>
        <w:rPr>
          <w:color w:val="000000"/>
          <w:lang w:eastAsia="x-none"/>
        </w:rPr>
        <w:t>1.4.1. Поставка и разгрузка Товара осуществляются Поставщиком своими силами и за свой счет до места поставки Товара по адресу, указанному в п. 1.3.1 настоящих Технических требований.</w:t>
      </w:r>
    </w:p>
    <w:p>
      <w:pPr>
        <w:pStyle w:val="ListParagraph"/>
        <w:spacing w:before="0" w:after="0"/>
        <w:ind w:left="0" w:right="0" w:firstLine="709"/>
        <w:contextualSpacing w:val="false"/>
        <w:jc w:val="both"/>
        <w:rPr/>
      </w:pPr>
      <w:r>
        <w:rPr/>
        <w:t>1.4.2. Поставка Товара, включая транспортировку до места поставки</w:t>
      </w:r>
      <w:r>
        <w:rPr>
          <w:color w:val="000000"/>
        </w:rPr>
        <w:t>, осуществляется силами и средствами Поставщика в сроки, указанные в п.</w:t>
      </w:r>
      <w:r>
        <w:rPr>
          <w:rStyle w:val="Hyperlink"/>
          <w:color w:val="auto"/>
          <w:u w:val="none"/>
        </w:rPr>
        <w:t xml:space="preserve"> 2.1.2.</w:t>
      </w:r>
      <w:r>
        <w:rPr/>
        <w:t xml:space="preserve"> настоящих </w:t>
      </w:r>
      <w:r>
        <w:rPr>
          <w:color w:val="000000"/>
        </w:rPr>
        <w:t>Технических требований.</w:t>
      </w:r>
    </w:p>
    <w:p>
      <w:pPr>
        <w:pStyle w:val="ListParagraph"/>
        <w:spacing w:before="0" w:after="0"/>
        <w:ind w:left="0" w:right="0" w:firstLine="709"/>
        <w:contextualSpacing w:val="false"/>
        <w:jc w:val="both"/>
        <w:rPr/>
      </w:pPr>
      <w:r>
        <w:rPr>
          <w:color w:val="000000"/>
        </w:rPr>
        <w:t>1.4.3. На территории объектов Заказчика действует контрольно-пропускной режим, в связи с чем Поставщик не менее чем за 1 (один) рабочий день до предполагаемой даты поставки Товара должен сообщить представителю Заказчика номер автотранспортного средства и Ф.И.О. водителя, грузчиков-экспедиторов и других лиц, задействованных в транспортировке и погрузочно-разгрузочных работах, для оформления пропуска в соответствии с порядком пропускного режима объекта Заказчика.</w:t>
      </w:r>
    </w:p>
    <w:p>
      <w:pPr>
        <w:pStyle w:val="ListParagraph"/>
        <w:spacing w:before="0" w:after="0"/>
        <w:ind w:left="0" w:right="0" w:firstLine="709"/>
        <w:contextualSpacing w:val="false"/>
        <w:jc w:val="both"/>
        <w:rPr>
          <w:b/>
          <w:i/>
          <w:i/>
          <w:shd w:fill="FFFF99" w:val="clear"/>
        </w:rPr>
      </w:pPr>
      <w:r>
        <w:rPr>
          <w:b/>
          <w:i/>
          <w:shd w:fill="FFFF99" w:val="clear"/>
        </w:rPr>
      </w:r>
    </w:p>
    <w:p>
      <w:pPr>
        <w:pStyle w:val="ListParagraph"/>
        <w:spacing w:before="0" w:after="0"/>
        <w:ind w:left="0" w:right="0" w:firstLine="709"/>
        <w:contextualSpacing w:val="false"/>
        <w:jc w:val="both"/>
        <w:rPr/>
      </w:pPr>
      <w:r>
        <w:rPr>
          <w:b/>
          <w:color w:val="000000"/>
        </w:rPr>
        <w:t xml:space="preserve">1.5. </w:t>
      </w:r>
      <w:bookmarkStart w:id="9" w:name="_Toc170454510"/>
      <w:r>
        <w:rPr>
          <w:b/>
        </w:rPr>
        <w:t>Иные требования и сведения общего характера</w:t>
      </w:r>
      <w:bookmarkEnd w:id="9"/>
    </w:p>
    <w:p>
      <w:pPr>
        <w:pStyle w:val="ListParagraph"/>
        <w:spacing w:before="0" w:after="0"/>
        <w:ind w:left="0" w:right="0" w:firstLine="709"/>
        <w:contextualSpacing w:val="false"/>
        <w:jc w:val="both"/>
        <w:rPr/>
      </w:pPr>
      <w:r>
        <w:rPr/>
        <w:t>1.5.1.</w:t>
      </w:r>
      <w:r>
        <w:rPr>
          <w:b/>
        </w:rPr>
        <w:t xml:space="preserve"> </w:t>
      </w:r>
      <w:r>
        <w:rPr/>
        <w:t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>
      <w:pPr>
        <w:pStyle w:val="ListParagraph"/>
        <w:spacing w:before="0" w:after="0"/>
        <w:ind w:left="0" w:right="0" w:firstLine="709"/>
        <w:contextualSpacing w:val="false"/>
        <w:jc w:val="both"/>
        <w:rPr/>
      </w:pPr>
      <w:r>
        <w:rPr/>
        <w:t>1.5.2 Тара, упаковка Товара должны обеспечивать сохранность товара при транспортировке любым транспортом, погрузке и разгрузке. Каждое место (упаковка) поставляемого товара должно иметь упаковочный лист, наклеенный на место, отражающий содержание данной упаковки. В упаковочном листе должно быть отражено: наименование, количество и первичная маркировка товара.</w:t>
      </w:r>
    </w:p>
    <w:p>
      <w:pPr>
        <w:pStyle w:val="ListParagraph"/>
        <w:spacing w:before="0" w:after="0"/>
        <w:ind w:left="0" w:right="0" w:firstLine="709"/>
        <w:contextualSpacing w:val="false"/>
        <w:jc w:val="both"/>
        <w:rPr/>
      </w:pPr>
      <w:r>
        <w:rPr/>
        <w:t xml:space="preserve">1.5.3. Функциональные, технические и качественные характеристики, эксплуатационные характеристики объекта закупки с указанием показателей, позволяющих определить соответствие закупаемого товара установленным заказчиком требованиям (максимальных и (или) минимальных значений таких показателей, а также значений показателей, которые не могут изменяться) указаны в </w:t>
      </w:r>
      <w:hyperlink w:anchor="_Таблица_3_Требования">
        <w:r>
          <w:rPr>
            <w:rStyle w:val="Hyperlink"/>
            <w:color w:val="auto"/>
            <w:u w:val="none"/>
          </w:rPr>
          <w:t xml:space="preserve">Таблице №3  настоящих </w:t>
        </w:r>
        <w:r>
          <w:rPr>
            <w:rStyle w:val="Hyperlink"/>
            <w:color w:val="000000"/>
            <w:u w:val="none"/>
          </w:rPr>
          <w:t>Технических требований</w:t>
        </w:r>
        <w:r>
          <w:rPr>
            <w:rStyle w:val="Hyperlink"/>
            <w:color w:val="auto"/>
            <w:u w:val="none"/>
          </w:rPr>
          <w:t>.</w:t>
        </w:r>
      </w:hyperlink>
      <w:r>
        <w:br w:type="page"/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425"/>
        <w:jc w:val="bot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Normal"/>
        <w:jc w:val="both"/>
        <w:rPr>
          <w:b/>
          <w:i/>
          <w:i/>
          <w:sz w:val="22"/>
          <w:szCs w:val="22"/>
        </w:rPr>
      </w:pPr>
      <w:r>
        <w:rPr>
          <w:b/>
          <w:i/>
          <w:sz w:val="22"/>
          <w:szCs w:val="22"/>
        </w:rPr>
      </w:r>
    </w:p>
    <w:p>
      <w:pPr>
        <w:pStyle w:val="ListParagraph"/>
        <w:numPr>
          <w:ilvl w:val="0"/>
          <w:numId w:val="8"/>
        </w:numPr>
        <w:ind w:left="0" w:firstLine="709"/>
        <w:jc w:val="center"/>
        <w:rPr>
          <w:b/>
          <w:bCs/>
          <w:sz w:val="28"/>
          <w:szCs w:val="28"/>
        </w:rPr>
      </w:pPr>
      <w:bookmarkStart w:id="10" w:name="_Toc51339693"/>
      <w:bookmarkStart w:id="11" w:name="_Toc75446573"/>
      <w:bookmarkStart w:id="12" w:name="_Toc50125126"/>
      <w:bookmarkStart w:id="13" w:name="_Toc46743510"/>
      <w:bookmarkEnd w:id="12"/>
      <w:bookmarkEnd w:id="13"/>
      <w:r>
        <w:rPr>
          <w:b/>
          <w:bCs/>
          <w:sz w:val="28"/>
          <w:szCs w:val="28"/>
        </w:rPr>
        <w:t>Требования к продукции</w:t>
      </w:r>
      <w:bookmarkEnd w:id="10"/>
      <w:bookmarkEnd w:id="11"/>
    </w:p>
    <w:p>
      <w:pPr>
        <w:pStyle w:val="ListParagraph"/>
        <w:numPr>
          <w:ilvl w:val="1"/>
          <w:numId w:val="8"/>
        </w:numPr>
        <w:ind w:left="0" w:firstLine="425"/>
        <w:rPr>
          <w:b/>
          <w:bCs/>
        </w:rPr>
      </w:pPr>
      <w:r>
        <w:rPr>
          <w:b/>
          <w:bCs/>
        </w:rPr>
        <w:t>Требования к объемам и срокам поставки</w:t>
      </w:r>
    </w:p>
    <w:p>
      <w:pPr>
        <w:pStyle w:val="ListParagraph"/>
        <w:numPr>
          <w:ilvl w:val="2"/>
          <w:numId w:val="8"/>
        </w:numPr>
        <w:ind w:left="0" w:firstLine="425"/>
        <w:rPr>
          <w:b/>
          <w:bCs/>
        </w:rPr>
      </w:pPr>
      <w:bookmarkStart w:id="14" w:name="_Toc75446575"/>
      <w:r>
        <w:rPr>
          <w:b/>
          <w:bCs/>
        </w:rPr>
        <w:t>Перечень и объем закупаемой продукции</w:t>
      </w:r>
      <w:bookmarkEnd w:id="14"/>
    </w:p>
    <w:p>
      <w:pPr>
        <w:pStyle w:val="ListParagraph"/>
        <w:ind w:left="425" w:hanging="0"/>
        <w:rPr>
          <w:b/>
          <w:bCs/>
        </w:rPr>
      </w:pPr>
      <w:r>
        <w:rPr>
          <w:b/>
          <w:bCs/>
        </w:rPr>
      </w:r>
    </w:p>
    <w:p>
      <w:pPr>
        <w:pStyle w:val="ListParagraph"/>
        <w:ind w:left="425" w:hanging="0"/>
        <w:rPr>
          <w:b/>
          <w:bCs/>
          <w:i/>
          <w:i/>
          <w:iCs/>
        </w:rPr>
      </w:pPr>
      <w:r>
        <w:rPr>
          <w:b/>
          <w:bCs/>
          <w:i/>
          <w:iCs/>
        </w:rPr>
        <w:t>Таблица 1 Перечень и объем закупаемой продукции</w:t>
      </w:r>
    </w:p>
    <w:tbl>
      <w:tblPr>
        <w:tblW w:w="10093" w:type="dxa"/>
        <w:jc w:val="left"/>
        <w:tblInd w:w="221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000" w:noHBand="0" w:noVBand="0" w:firstColumn="0" w:lastRow="0" w:lastColumn="0" w:firstRow="0"/>
      </w:tblPr>
      <w:tblGrid>
        <w:gridCol w:w="882"/>
        <w:gridCol w:w="6962"/>
        <w:gridCol w:w="1256"/>
        <w:gridCol w:w="992"/>
      </w:tblGrid>
      <w:tr>
        <w:trPr>
          <w:trHeight w:val="567" w:hRule="exact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Наименование продукции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Ед. изм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Кол-во</w:t>
            </w:r>
          </w:p>
        </w:tc>
      </w:tr>
      <w:tr>
        <w:trPr>
          <w:trHeight w:val="729" w:hRule="exact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  <w:shd w:fill="auto" w:val="clear"/>
                <w:lang w:eastAsia="x-none"/>
              </w:rPr>
              <w:t>Гусеничная платформа с мульчером и шнекоротором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>
      <w:pPr>
        <w:pStyle w:val="Normal"/>
        <w:ind w:firstLine="709"/>
        <w:jc w:val="both"/>
        <w:rPr>
          <w:b/>
          <w:bCs/>
          <w:lang w:val="x-none"/>
        </w:rPr>
      </w:pPr>
      <w:r>
        <w:rPr>
          <w:b/>
          <w:bCs/>
          <w:lang w:val="x-none"/>
        </w:rPr>
      </w:r>
    </w:p>
    <w:p>
      <w:pPr>
        <w:pStyle w:val="Normal"/>
        <w:ind w:left="0" w:right="0" w:firstLine="709"/>
        <w:jc w:val="both"/>
        <w:rPr/>
      </w:pPr>
      <w:r>
        <w:rPr>
          <w:sz w:val="24"/>
          <w:szCs w:val="24"/>
          <w:shd w:fill="auto" w:val="clear"/>
        </w:rPr>
        <w:t>Коммерческое предложение в обязательном порядке должно содержать подробное описание технических характеристик предлагаемой продукции, её товарную марку, которая идентифицирует продукцию производителя или продавца, страну происхождения и изготовителя.</w:t>
      </w:r>
    </w:p>
    <w:p>
      <w:pPr>
        <w:pStyle w:val="Normal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2"/>
          <w:numId w:val="8"/>
        </w:numPr>
        <w:ind w:left="0" w:firstLine="425"/>
        <w:rPr>
          <w:b/>
          <w:bCs/>
        </w:rPr>
      </w:pPr>
      <w:bookmarkStart w:id="15" w:name="_Toc75446578"/>
      <w:bookmarkStart w:id="16" w:name="_Toc51339696"/>
      <w:r>
        <w:rPr>
          <w:b/>
          <w:bCs/>
        </w:rPr>
        <w:t xml:space="preserve">Требования </w:t>
      </w:r>
      <w:bookmarkEnd w:id="16"/>
      <w:r>
        <w:rPr>
          <w:b/>
          <w:bCs/>
        </w:rPr>
        <w:t xml:space="preserve">к срокам поставки продукции </w:t>
      </w:r>
      <w:bookmarkEnd w:id="15"/>
    </w:p>
    <w:p>
      <w:pPr>
        <w:pStyle w:val="ListParagraph"/>
        <w:ind w:left="425" w:hanging="0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  <w:sz w:val="24"/>
          <w:szCs w:val="24"/>
        </w:rPr>
      </w:pPr>
      <w:bookmarkStart w:id="17" w:name="_Toc75446579"/>
      <w:bookmarkStart w:id="18" w:name="_Toc51339697"/>
      <w:bookmarkStart w:id="19" w:name="_Toc50125127"/>
      <w:bookmarkStart w:id="20" w:name="_Toc50125126_Копия_1"/>
      <w:bookmarkEnd w:id="20"/>
      <w:r>
        <w:rPr>
          <w:b/>
          <w:bCs/>
          <w:sz w:val="24"/>
          <w:szCs w:val="24"/>
        </w:rPr>
        <w:t>Таблица 2</w:t>
      </w:r>
      <w:bookmarkStart w:id="21" w:name="_Hlk50465284"/>
      <w:r>
        <w:rPr>
          <w:b/>
          <w:bCs/>
          <w:sz w:val="24"/>
          <w:szCs w:val="24"/>
        </w:rPr>
        <w:t xml:space="preserve"> Требования по срокам </w:t>
      </w:r>
      <w:bookmarkEnd w:id="18"/>
      <w:bookmarkEnd w:id="19"/>
      <w:bookmarkEnd w:id="21"/>
      <w:r>
        <w:rPr>
          <w:b/>
          <w:bCs/>
          <w:sz w:val="24"/>
          <w:szCs w:val="24"/>
        </w:rPr>
        <w:t>поставки продукции</w:t>
      </w:r>
      <w:bookmarkEnd w:id="17"/>
      <w:r>
        <w:rPr>
          <w:b/>
          <w:bCs/>
          <w:sz w:val="24"/>
          <w:szCs w:val="24"/>
        </w:rPr>
        <w:t xml:space="preserve"> </w:t>
      </w:r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3"/>
        <w:gridCol w:w="4536"/>
        <w:gridCol w:w="2337"/>
        <w:gridCol w:w="2339"/>
      </w:tblGrid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0"/>
              <w:rPr/>
            </w:pPr>
            <w:r>
              <w:rPr/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left"/>
              <w:rPr>
                <w:highlight w:val="none"/>
                <w:shd w:fill="FFFF00" w:val="clear"/>
              </w:rPr>
            </w:pPr>
            <w:r>
              <w:rPr>
                <w:sz w:val="24"/>
                <w:szCs w:val="24"/>
                <w:shd w:fill="auto" w:val="clear"/>
              </w:rPr>
              <w:t>ОКПД2 46.69.15.000 Поставка гусеничной платформы с мульчером и шнекоротором для нужд АО «СК РусГидро»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направления заявки поставщику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До 31.07.2026</w:t>
            </w:r>
          </w:p>
        </w:tc>
      </w:tr>
    </w:tbl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134" w:right="851" w:gutter="0" w:header="0" w:top="680" w:footer="0" w:bottom="992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ListParagraph"/>
        <w:numPr>
          <w:ilvl w:val="1"/>
          <w:numId w:val="8"/>
        </w:numPr>
        <w:ind w:left="0" w:firstLine="709"/>
        <w:rPr>
          <w:b/>
          <w:bCs/>
        </w:rPr>
      </w:pPr>
      <w:bookmarkStart w:id="22" w:name="_Toc51339698"/>
      <w:bookmarkStart w:id="23" w:name="_Toc75446581"/>
      <w:bookmarkStart w:id="24" w:name="_Toc46743511"/>
      <w:r>
        <w:rPr>
          <w:b/>
          <w:bCs/>
        </w:rPr>
        <w:t xml:space="preserve">Требования к </w:t>
      </w:r>
      <w:bookmarkEnd w:id="24"/>
      <w:r>
        <w:rPr>
          <w:b/>
          <w:bCs/>
        </w:rPr>
        <w:t>качеству продукции</w:t>
      </w:r>
      <w:bookmarkEnd w:id="23"/>
    </w:p>
    <w:p>
      <w:pPr>
        <w:pStyle w:val="Normal"/>
        <w:ind w:left="720" w:hanging="0"/>
        <w:rPr>
          <w:b/>
          <w:bCs/>
          <w:sz w:val="24"/>
          <w:szCs w:val="24"/>
        </w:rPr>
      </w:pPr>
      <w:bookmarkStart w:id="25" w:name="_Toc75446582"/>
      <w:r>
        <w:rPr>
          <w:b/>
          <w:bCs/>
          <w:sz w:val="24"/>
          <w:szCs w:val="24"/>
        </w:rPr>
        <w:t>Таблица 3. Требования к продукции</w:t>
      </w:r>
      <w:bookmarkEnd w:id="25"/>
      <w:r>
        <w:rPr>
          <w:b/>
          <w:bCs/>
          <w:sz w:val="24"/>
          <w:szCs w:val="24"/>
        </w:rPr>
        <w:t xml:space="preserve"> </w:t>
      </w:r>
      <w:bookmarkEnd w:id="22"/>
    </w:p>
    <w:p>
      <w:pPr>
        <w:pStyle w:val="Normal"/>
        <w:keepNext w:val="true"/>
        <w:keepLines/>
        <w:jc w:val="both"/>
        <w:rPr>
          <w:rFonts w:eastAsia="Calibri"/>
          <w:b/>
          <w:sz w:val="24"/>
          <w:szCs w:val="24"/>
        </w:rPr>
      </w:pPr>
      <w:r>
        <w:rPr>
          <w:b/>
          <w:bCs/>
          <w:sz w:val="24"/>
          <w:szCs w:val="24"/>
        </w:rPr>
        <w:t>Наименование продукции (</w:t>
      </w:r>
      <w:r>
        <w:rPr>
          <w:rStyle w:val="Hyperlink"/>
          <w:b/>
          <w:bCs/>
          <w:color w:val="000000"/>
          <w:sz w:val="24"/>
          <w:szCs w:val="24"/>
          <w:u w:val="none"/>
          <w:shd w:fill="auto" w:val="clear"/>
        </w:rPr>
        <w:t>позиция № 1 Таблицы 1</w:t>
      </w:r>
      <w:r>
        <w:rPr>
          <w:b/>
          <w:bCs/>
          <w:sz w:val="24"/>
          <w:szCs w:val="24"/>
        </w:rPr>
        <w:t xml:space="preserve">): </w:t>
      </w:r>
      <w:r>
        <w:rPr>
          <w:rFonts w:eastAsia="Calibri"/>
          <w:b w:val="false"/>
          <w:bCs w:val="false"/>
          <w:sz w:val="24"/>
          <w:szCs w:val="24"/>
          <w:shd w:fill="auto" w:val="clear"/>
        </w:rPr>
        <w:t>ОКПД2 46.69.15.000 Поставка гусеничной платформы с мульчером и шнекоротором для нужд АО «СК РусГидро»</w:t>
      </w:r>
    </w:p>
    <w:tbl>
      <w:tblPr>
        <w:tblStyle w:val="affff8"/>
        <w:tblW w:w="1503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9"/>
        <w:gridCol w:w="2040"/>
        <w:gridCol w:w="1443"/>
        <w:gridCol w:w="3035"/>
        <w:gridCol w:w="2440"/>
        <w:gridCol w:w="2390"/>
        <w:gridCol w:w="2835"/>
      </w:tblGrid>
      <w:tr>
        <w:trPr/>
        <w:tc>
          <w:tcPr>
            <w:tcW w:w="84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204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478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483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83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4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04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4478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4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3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83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20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44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24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23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651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4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3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2040" w:type="dxa"/>
            <w:tcBorders>
              <w:top w:val="nil"/>
              <w:right w:val="nil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Гусеничная платформа с мульчером и шнекоротором</w:t>
            </w:r>
          </w:p>
        </w:tc>
        <w:tc>
          <w:tcPr>
            <w:tcW w:w="447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Ширина покоса: не менее 950 мм;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Ширина шнекоротора: не менее 1000 мм;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Максимальная дальность выброса снега: не менее 10 м;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Тип шасси: гусеничное;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Аккумулятор для двигателя ротора: не менее 72 В;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Тип аккумулятора для двигателя ротора: литиевый;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Аккумулятор для ходового двигателя: не менее 48 В;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Максимальная скорость перемещения: не менее 6 км/ч;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Управление: пульт ДУ;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Максимальная дальность действия пульта ДУ: не менее 200 м;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Степень защиты: ip 54;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Температура эксплуатации: не менее -20 не более +45;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Вес нетто шасси: не более 340 кг.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24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39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8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olor w:val="auto"/>
                <w:kern w:val="0"/>
                <w:sz w:val="22"/>
                <w:szCs w:val="22"/>
                <w:shd w:fill="auto" w:val="clear"/>
                <w:lang w:val="ru-RU" w:eastAsia="ru-RU" w:bidi="ar-SA"/>
              </w:rPr>
            </w:pPr>
            <w:r>
              <w:rPr/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651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качеству и безопасности</w:t>
            </w:r>
          </w:p>
        </w:tc>
        <w:tc>
          <w:tcPr>
            <w:tcW w:w="24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3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651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709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Вся поставляемая продукция должна соответствовать действующим в Российской Федерации ГОСТам, ТУ, техническому регламенту Таможенного союза, требованиям на её изготовление, использование, иметь сертификаты качества, техническое описание продукции, инструкции по эксплуатации, сертификаты соответствия на русском языке.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709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Участник в составе Заявки на участие, а также при поставке товара должен предоставить (при наличии):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709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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ab/>
              <w:t>на товар, подлежащий обязательному подтверждению соответствия – заверенные держателем документа либо заверенные нотариально копии сертификатов систем обязательной сертификации или деклараций о соответствии. (в подтверждение данного требования Участник должен предоставить в составе своей заявки цветную скан копию действующего сертификата системы обязательной сертификации или декларации о соответствии в формате PortableDocumentFormat (*.pdf)).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709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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ab/>
              <w:t>на товар, не подлежащий обязательному подтверждению соответствия, но соответствие, которого может быть подтверждено сертификатами существующих систем добровольной сертификации – заверенные держателем документа либо заверенные нотариально копии сертификатов существующих систем добровольной сертификации. (в подтверждение данного требования Участник должен предоставить в составе своей заявки цветную скан копию действующего сертификата системы добровольной сертификации в формате PortableDocumentFormat (*.pdf)).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709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Товар должен быть новым, не бывшим в употреблении, не восстановленным, не содержать восстановленных элементов. Товар не должен иметь загрязнений, дефектов, связанных с конструкцией, материалами или работой по их изготовлению, либо проявляющихся в результате действия или упущения производителя и/или упущения поставщика, при соблюдении заказчиком правил эксплуатации поставляемого товара, строго соответствовать коммерческому предложению и спецификации поставщика.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709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Поставляемая продукция должна быть упакована и поставлена заказчику в упаковке (таре) соответствующего образца, обеспечивающая сохранность. Упакованная продукция должна быть маркирована. Маркировка должна быть изложена на русском языке, быть четкой и разборчивой, выполнена способом, обеспечивающим ее сохранность к упакованной продукции и воздействиям внешней среды.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709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Дата выпуска товара должна быть не ранее 2025 года.</w:t>
            </w:r>
          </w:p>
        </w:tc>
        <w:tc>
          <w:tcPr>
            <w:tcW w:w="24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3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/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651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4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3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3" w:type="dxa"/>
            <w:gridSpan w:val="2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Адреса поставки</w:t>
            </w:r>
          </w:p>
        </w:tc>
        <w:tc>
          <w:tcPr>
            <w:tcW w:w="30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Продукция должна быть доставлена Поставщиком по адресам: указанным в п. 1.3.1 настоящих ТТ.</w:t>
            </w:r>
          </w:p>
        </w:tc>
        <w:tc>
          <w:tcPr>
            <w:tcW w:w="24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3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/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651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Поставка продукции осуществляется силами и средствами Поставщика в сроки, установленные в Таблице № 2 настоящих Технических требований.</w:t>
            </w:r>
          </w:p>
        </w:tc>
        <w:tc>
          <w:tcPr>
            <w:tcW w:w="244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3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/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651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Поставщик несет ответственность, предусмотренную законодательством РФ, за качество поставляемой продукции и предоставление всей необходимой товарно-транспортной документации. Поставщик должен обеспечить упаковку товара, способную предотвратить его повреждение или порчу во время перевозки. Упаковка и маркировка товара должна соответствовать требованиям ГОСТа, импортный товар – международным стандартам упаковки</w:t>
            </w:r>
          </w:p>
        </w:tc>
        <w:tc>
          <w:tcPr>
            <w:tcW w:w="244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3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/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651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4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3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651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Гарантийный срок на продукцию должен составлять не менее 12 месяцев с даты подписания сторонами Товарной накладной по форме ТОРГ-12/УПД, но не менее гарантийного срока, установленного производителем. В случае поставки товара ненадлежащего качества, поставки некомплектного товара, недопоставки товара, замена поставленного товара товаром надлежащего качества, доукомплектование и/или допоставка товара, производится Поставщиком в срок не более 10 (десяти) дней со дня подписания двустороннего акта, оформленного по факту приемки товара. Все транспортные и другие расходы, связанные с заменой поставленного товара товаром надлежащего качества, допоставкой и/или доукомплектованием поставленного товара, а также представлением надлежащим образом оформленного пакета первичной документации осуществляются за счет Поставщика и его силами.</w:t>
            </w:r>
          </w:p>
        </w:tc>
        <w:tc>
          <w:tcPr>
            <w:tcW w:w="24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3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/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84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651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Продукция должна быть новой, не находившейся в эксплуатации. Под новой следует понимать продукцию, которая не была в употреблении, не проходила ремонт, в том числе восстановление потребительских свойств.</w:t>
            </w:r>
          </w:p>
        </w:tc>
        <w:tc>
          <w:tcPr>
            <w:tcW w:w="244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3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/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651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4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3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651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Одновременно с передачей Товара Поставщик обязан передать Покупателю его принадлежности и относящиеся к нему документы (технические паспорта, инструкции по эксплуатации, сертификаты качества, сертификаты соответствия и другие документы, предусмотренные действующим законодательством РФ для данного вида Товара). Передаваемые Поставщиком документы должны быть заверены подлинными оттисками печатей производителя и/или Поставщика.</w:t>
            </w:r>
          </w:p>
        </w:tc>
        <w:tc>
          <w:tcPr>
            <w:tcW w:w="24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3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/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</w:tbl>
    <w:p>
      <w:pPr>
        <w:sectPr>
          <w:headerReference w:type="default" r:id="rId6"/>
          <w:headerReference w:type="first" r:id="rId7"/>
          <w:type w:val="nextPage"/>
          <w:pgSz w:orient="landscape" w:w="16838" w:h="11906"/>
          <w:pgMar w:left="992" w:right="567" w:gutter="0" w:header="680" w:top="737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ListParagraph"/>
        <w:numPr>
          <w:ilvl w:val="0"/>
          <w:numId w:val="8"/>
        </w:numPr>
        <w:ind w:left="0" w:firstLine="709"/>
        <w:jc w:val="center"/>
        <w:rPr>
          <w:b/>
          <w:bCs/>
          <w:sz w:val="28"/>
        </w:rPr>
      </w:pPr>
      <w:bookmarkStart w:id="26" w:name="_Toc75446583"/>
      <w:bookmarkStart w:id="27" w:name="_Toc53393312"/>
      <w:r>
        <w:rPr>
          <w:b/>
          <w:bCs/>
          <w:sz w:val="28"/>
        </w:rPr>
        <w:t>Требования к документации по ценообразованию</w:t>
      </w:r>
      <w:bookmarkEnd w:id="27"/>
      <w:r>
        <w:rPr>
          <w:b/>
          <w:bCs/>
          <w:sz w:val="28"/>
        </w:rPr>
        <w:t xml:space="preserve"> на этапе закупки</w:t>
      </w:r>
      <w:bookmarkEnd w:id="26"/>
    </w:p>
    <w:p>
      <w:pPr>
        <w:pStyle w:val="ListParagraph"/>
        <w:widowControl w:val="false"/>
        <w:tabs>
          <w:tab w:val="clear" w:pos="708"/>
          <w:tab w:val="left" w:pos="426" w:leader="none"/>
        </w:tabs>
        <w:ind w:left="0" w:firstLine="425"/>
        <w:jc w:val="both"/>
        <w:rPr>
          <w:bCs/>
          <w:iCs/>
        </w:rPr>
      </w:pPr>
      <w:r>
        <w:rPr>
          <w:bCs/>
          <w:iCs/>
        </w:rPr>
      </w:r>
    </w:p>
    <w:p>
      <w:pPr>
        <w:pStyle w:val="Normal"/>
        <w:widowControl w:val="false"/>
        <w:shd w:val="clear" w:fill="FFFFFF"/>
        <w:tabs>
          <w:tab w:val="clear" w:pos="708"/>
          <w:tab w:val="left" w:pos="426" w:leader="none"/>
        </w:tabs>
        <w:spacing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/>
          <w:bCs/>
          <w:iCs/>
          <w:sz w:val="24"/>
          <w:szCs w:val="24"/>
          <w:shd w:fill="auto" w:val="clear"/>
        </w:rPr>
        <w:t>3.1. В обоснование стоимости своей заявки Участник предоставляет Коммерческое предложение (по форме Приложения № 3 Форма Коммерческого предложения и Структуры НМЦ) (с учетом прилагаемых к ним инструкций по заполнению).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0" w:after="0"/>
        <w:ind w:firstLine="709"/>
        <w:jc w:val="both"/>
        <w:rPr/>
      </w:pPr>
      <w:r>
        <w:rPr>
          <w:rFonts w:eastAsia="Calibri"/>
          <w:bCs/>
          <w:iCs/>
          <w:sz w:val="24"/>
          <w:szCs w:val="24"/>
        </w:rPr>
        <w:t>3.2. 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инструментов, и прочие расходы, связанные с оказанием услуг, предусмотренные Проектом договора (Приложение № 2 Проект договора ).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0" w:after="0"/>
        <w:ind w:firstLine="709"/>
        <w:jc w:val="both"/>
        <w:rPr>
          <w:highlight w:val="none"/>
          <w:shd w:fill="FFFF00" w:val="clear"/>
        </w:rPr>
      </w:pPr>
      <w:r>
        <w:rPr>
          <w:shd w:fill="FFFF00" w:val="clear"/>
        </w:rPr>
      </w:r>
    </w:p>
    <w:p>
      <w:pPr>
        <w:pStyle w:val="ListParagraph"/>
        <w:numPr>
          <w:ilvl w:val="0"/>
          <w:numId w:val="8"/>
        </w:numPr>
        <w:ind w:left="0" w:hang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</w:t>
      </w:r>
      <w:bookmarkStart w:id="28" w:name="_Toc75446584"/>
      <w:r>
        <w:rPr>
          <w:b/>
          <w:bCs/>
          <w:sz w:val="28"/>
          <w:szCs w:val="28"/>
        </w:rPr>
        <w:t>ребования к документации по ценообразованию на этапе заключения (исполнения) договора</w:t>
      </w:r>
      <w:bookmarkEnd w:id="28"/>
    </w:p>
    <w:p>
      <w:pPr>
        <w:pStyle w:val="ListParagraph"/>
        <w:widowControl w:val="false"/>
        <w:tabs>
          <w:tab w:val="clear" w:pos="708"/>
          <w:tab w:val="left" w:pos="426" w:leader="none"/>
        </w:tabs>
        <w:ind w:left="0" w:right="0" w:firstLine="709"/>
        <w:jc w:val="both"/>
        <w:rPr/>
      </w:pPr>
      <w:r>
        <w:rPr>
          <w:bCs/>
          <w:iCs/>
        </w:rPr>
        <w:t xml:space="preserve">4.1. По результатам настоящей закупки заключается договор с </w:t>
      </w:r>
      <w:r>
        <w:rPr>
          <w:bCs/>
          <w:iCs/>
        </w:rPr>
        <w:t>твердой</w:t>
      </w:r>
      <w:r>
        <w:rPr>
          <w:bCs/>
          <w:iCs/>
        </w:rPr>
        <w:t xml:space="preserve"> ценой, предложенной Участником закупки, который был признан Победителем.</w:t>
      </w:r>
    </w:p>
    <w:p>
      <w:pPr>
        <w:pStyle w:val="ListParagraph"/>
        <w:widowControl w:val="false"/>
        <w:tabs>
          <w:tab w:val="clear" w:pos="708"/>
          <w:tab w:val="left" w:pos="426" w:leader="none"/>
        </w:tabs>
        <w:ind w:left="0" w:right="0" w:firstLine="709"/>
        <w:jc w:val="both"/>
        <w:rPr/>
      </w:pPr>
      <w:r>
        <w:rPr>
          <w:bCs/>
          <w:iCs/>
        </w:rPr>
        <w:t>4.2. Порядок формирования на этапе исполнения договора стоимости поставленной продукции по заявке заказчика установлен в Проекте договора (Приложение № 2 Проект договора).</w:t>
      </w:r>
    </w:p>
    <w:p>
      <w:pPr>
        <w:pStyle w:val="ListParagraph"/>
        <w:widowControl w:val="false"/>
        <w:tabs>
          <w:tab w:val="clear" w:pos="708"/>
          <w:tab w:val="left" w:pos="426" w:leader="none"/>
        </w:tabs>
        <w:ind w:left="0" w:firstLine="425"/>
        <w:jc w:val="both"/>
        <w:rPr>
          <w:bCs/>
          <w:iCs/>
        </w:rPr>
      </w:pPr>
      <w:r>
        <w:rPr>
          <w:bCs/>
          <w:iCs/>
        </w:rPr>
      </w:r>
    </w:p>
    <w:p>
      <w:pPr>
        <w:pStyle w:val="ListParagraph"/>
        <w:widowControl w:val="false"/>
        <w:tabs>
          <w:tab w:val="clear" w:pos="708"/>
          <w:tab w:val="left" w:pos="426" w:leader="none"/>
        </w:tabs>
        <w:ind w:left="0" w:firstLine="425"/>
        <w:jc w:val="both"/>
        <w:rPr>
          <w:bCs/>
          <w:iCs/>
        </w:rPr>
      </w:pPr>
      <w:r>
        <w:rPr>
          <w:bCs/>
          <w:iCs/>
        </w:rPr>
      </w:r>
    </w:p>
    <w:p>
      <w:pPr>
        <w:pStyle w:val="ListParagraph"/>
        <w:widowControl w:val="false"/>
        <w:tabs>
          <w:tab w:val="clear" w:pos="708"/>
          <w:tab w:val="left" w:pos="426" w:leader="none"/>
        </w:tabs>
        <w:ind w:left="0" w:firstLine="425"/>
        <w:jc w:val="both"/>
        <w:rPr>
          <w:bCs/>
          <w:iCs/>
        </w:rPr>
      </w:pPr>
      <w:r>
        <w:rPr>
          <w:bCs/>
          <w:iCs/>
        </w:rPr>
      </w:r>
      <w:bookmarkStart w:id="29" w:name="_3o7alnk"/>
      <w:bookmarkStart w:id="30" w:name="_3o7alnk"/>
      <w:bookmarkEnd w:id="30"/>
    </w:p>
    <w:p>
      <w:pPr>
        <w:pStyle w:val="ListParagraph"/>
        <w:widowControl w:val="false"/>
        <w:tabs>
          <w:tab w:val="clear" w:pos="708"/>
          <w:tab w:val="left" w:pos="426" w:leader="none"/>
        </w:tabs>
        <w:ind w:left="0" w:firstLine="425"/>
        <w:jc w:val="both"/>
        <w:rPr>
          <w:bCs/>
          <w:iCs/>
        </w:rPr>
      </w:pPr>
      <w:r>
        <w:rPr>
          <w:bCs/>
          <w:iCs/>
        </w:rPr>
      </w:r>
    </w:p>
    <w:p>
      <w:pPr>
        <w:pStyle w:val="ListParagraph"/>
        <w:widowControl w:val="false"/>
        <w:tabs>
          <w:tab w:val="clear" w:pos="708"/>
          <w:tab w:val="left" w:pos="426" w:leader="none"/>
        </w:tabs>
        <w:ind w:left="0" w:firstLine="425"/>
        <w:jc w:val="both"/>
        <w:rPr>
          <w:bCs/>
          <w:iCs/>
        </w:rPr>
      </w:pPr>
      <w:r>
        <w:rPr>
          <w:bCs/>
          <w:iCs/>
        </w:rPr>
      </w:r>
    </w:p>
    <w:p>
      <w:pPr>
        <w:pStyle w:val="ListParagraph"/>
        <w:widowControl w:val="false"/>
        <w:tabs>
          <w:tab w:val="clear" w:pos="708"/>
          <w:tab w:val="left" w:pos="426" w:leader="none"/>
        </w:tabs>
        <w:ind w:left="0" w:firstLine="425"/>
        <w:jc w:val="both"/>
        <w:rPr>
          <w:bCs/>
          <w:iCs/>
        </w:rPr>
      </w:pPr>
      <w:r>
        <w:rPr>
          <w:bCs/>
          <w:iCs/>
        </w:rPr>
      </w:r>
    </w:p>
    <w:p>
      <w:pPr>
        <w:pStyle w:val="ListParagraph"/>
        <w:widowControl w:val="false"/>
        <w:tabs>
          <w:tab w:val="clear" w:pos="708"/>
          <w:tab w:val="left" w:pos="426" w:leader="none"/>
        </w:tabs>
        <w:ind w:left="0" w:firstLine="425"/>
        <w:jc w:val="both"/>
        <w:rPr>
          <w:bCs/>
          <w:iCs/>
        </w:rPr>
      </w:pPr>
      <w:r>
        <w:rPr>
          <w:bCs/>
          <w:iCs/>
        </w:rPr>
      </w:r>
    </w:p>
    <w:p>
      <w:pPr>
        <w:pStyle w:val="ListParagraph"/>
        <w:widowControl w:val="false"/>
        <w:tabs>
          <w:tab w:val="clear" w:pos="708"/>
          <w:tab w:val="left" w:pos="426" w:leader="none"/>
        </w:tabs>
        <w:ind w:left="0" w:firstLine="425"/>
        <w:jc w:val="both"/>
        <w:rPr>
          <w:bCs/>
          <w:iCs/>
        </w:rPr>
      </w:pPr>
      <w:r>
        <w:rPr>
          <w:bCs/>
          <w:iCs/>
        </w:rPr>
      </w:r>
    </w:p>
    <w:p>
      <w:pPr>
        <w:pStyle w:val="ListParagraph"/>
        <w:widowControl w:val="false"/>
        <w:tabs>
          <w:tab w:val="clear" w:pos="708"/>
          <w:tab w:val="left" w:pos="426" w:leader="none"/>
        </w:tabs>
        <w:ind w:left="0" w:firstLine="425"/>
        <w:jc w:val="both"/>
        <w:rPr>
          <w:bCs/>
          <w:iCs/>
        </w:rPr>
      </w:pPr>
      <w:r>
        <w:rPr>
          <w:bCs/>
          <w:iCs/>
        </w:rPr>
      </w:r>
    </w:p>
    <w:p>
      <w:pPr>
        <w:pStyle w:val="ListParagraph"/>
        <w:widowControl w:val="false"/>
        <w:tabs>
          <w:tab w:val="clear" w:pos="708"/>
          <w:tab w:val="left" w:pos="426" w:leader="none"/>
        </w:tabs>
        <w:ind w:left="0" w:firstLine="425"/>
        <w:jc w:val="both"/>
        <w:rPr>
          <w:bCs/>
          <w:iCs/>
        </w:rPr>
      </w:pPr>
      <w:r>
        <w:rPr>
          <w:bCs/>
          <w:iCs/>
        </w:rPr>
      </w:r>
    </w:p>
    <w:p>
      <w:pPr>
        <w:pStyle w:val="ListParagraph"/>
        <w:widowControl w:val="false"/>
        <w:tabs>
          <w:tab w:val="clear" w:pos="708"/>
          <w:tab w:val="left" w:pos="426" w:leader="none"/>
        </w:tabs>
        <w:ind w:left="0" w:firstLine="425"/>
        <w:jc w:val="both"/>
        <w:rPr>
          <w:bCs/>
          <w:iCs/>
        </w:rPr>
      </w:pPr>
      <w:r>
        <w:rPr>
          <w:bCs/>
          <w:iCs/>
        </w:rPr>
      </w:r>
    </w:p>
    <w:p>
      <w:pPr>
        <w:pStyle w:val="ListParagraph"/>
        <w:widowControl w:val="false"/>
        <w:tabs>
          <w:tab w:val="clear" w:pos="708"/>
          <w:tab w:val="left" w:pos="426" w:leader="none"/>
        </w:tabs>
        <w:ind w:left="0" w:firstLine="425"/>
        <w:jc w:val="both"/>
        <w:rPr>
          <w:bCs/>
          <w:iCs/>
        </w:rPr>
      </w:pPr>
      <w:r>
        <w:rPr>
          <w:bCs/>
          <w:iCs/>
        </w:rPr>
      </w:r>
    </w:p>
    <w:p>
      <w:pPr>
        <w:pStyle w:val="ListParagraph"/>
        <w:widowControl w:val="false"/>
        <w:tabs>
          <w:tab w:val="clear" w:pos="708"/>
          <w:tab w:val="left" w:pos="426" w:leader="none"/>
        </w:tabs>
        <w:ind w:left="0" w:firstLine="425"/>
        <w:jc w:val="both"/>
        <w:rPr>
          <w:bCs/>
          <w:iCs/>
        </w:rPr>
      </w:pPr>
      <w:r>
        <w:rPr>
          <w:bCs/>
          <w:iCs/>
        </w:rPr>
      </w:r>
    </w:p>
    <w:p>
      <w:pPr>
        <w:pStyle w:val="ListParagraph"/>
        <w:widowControl w:val="false"/>
        <w:tabs>
          <w:tab w:val="clear" w:pos="708"/>
          <w:tab w:val="left" w:pos="426" w:leader="none"/>
        </w:tabs>
        <w:ind w:left="0" w:firstLine="425"/>
        <w:jc w:val="both"/>
        <w:rPr>
          <w:bCs/>
          <w:iCs/>
        </w:rPr>
      </w:pPr>
      <w:r>
        <w:rPr>
          <w:bCs/>
          <w:iCs/>
        </w:rPr>
      </w:r>
    </w:p>
    <w:p>
      <w:pPr>
        <w:pStyle w:val="ListParagraph"/>
        <w:widowControl w:val="false"/>
        <w:tabs>
          <w:tab w:val="clear" w:pos="708"/>
          <w:tab w:val="left" w:pos="426" w:leader="none"/>
        </w:tabs>
        <w:ind w:left="0" w:firstLine="425"/>
        <w:jc w:val="both"/>
        <w:rPr>
          <w:bCs/>
          <w:iCs/>
        </w:rPr>
      </w:pPr>
      <w:r>
        <w:rPr>
          <w:bCs/>
          <w:iCs/>
        </w:rPr>
      </w:r>
    </w:p>
    <w:p>
      <w:pPr>
        <w:pStyle w:val="ListParagraph"/>
        <w:widowControl w:val="false"/>
        <w:tabs>
          <w:tab w:val="clear" w:pos="708"/>
          <w:tab w:val="left" w:pos="426" w:leader="none"/>
        </w:tabs>
        <w:ind w:left="0" w:firstLine="425"/>
        <w:jc w:val="both"/>
        <w:rPr>
          <w:bCs/>
          <w:iCs/>
        </w:rPr>
      </w:pPr>
      <w:r>
        <w:rPr>
          <w:bCs/>
          <w:iCs/>
        </w:rPr>
      </w:r>
    </w:p>
    <w:p>
      <w:pPr>
        <w:pStyle w:val="ListParagraph"/>
        <w:widowControl w:val="false"/>
        <w:tabs>
          <w:tab w:val="clear" w:pos="708"/>
          <w:tab w:val="left" w:pos="426" w:leader="none"/>
        </w:tabs>
        <w:ind w:left="0" w:firstLine="425"/>
        <w:jc w:val="both"/>
        <w:rPr>
          <w:bCs/>
          <w:iCs/>
        </w:rPr>
      </w:pPr>
      <w:r>
        <w:rPr>
          <w:bCs/>
          <w:iCs/>
        </w:rPr>
      </w:r>
    </w:p>
    <w:p>
      <w:pPr>
        <w:pStyle w:val="ListParagraph"/>
        <w:widowControl w:val="false"/>
        <w:tabs>
          <w:tab w:val="clear" w:pos="708"/>
          <w:tab w:val="left" w:pos="426" w:leader="none"/>
        </w:tabs>
        <w:ind w:left="0" w:firstLine="425"/>
        <w:jc w:val="both"/>
        <w:rPr>
          <w:bCs/>
          <w:iCs/>
        </w:rPr>
      </w:pPr>
      <w:r>
        <w:rPr>
          <w:bCs/>
          <w:iCs/>
        </w:rPr>
      </w:r>
    </w:p>
    <w:p>
      <w:pPr>
        <w:pStyle w:val="ListParagraph"/>
        <w:widowControl w:val="false"/>
        <w:tabs>
          <w:tab w:val="clear" w:pos="708"/>
          <w:tab w:val="left" w:pos="426" w:leader="none"/>
        </w:tabs>
        <w:ind w:left="0" w:firstLine="425"/>
        <w:jc w:val="both"/>
        <w:rPr>
          <w:bCs/>
          <w:iCs/>
        </w:rPr>
      </w:pPr>
      <w:r>
        <w:rPr>
          <w:bCs/>
          <w:iCs/>
        </w:rPr>
      </w:r>
    </w:p>
    <w:p>
      <w:pPr>
        <w:pStyle w:val="ListParagraph"/>
        <w:widowControl w:val="false"/>
        <w:tabs>
          <w:tab w:val="clear" w:pos="708"/>
          <w:tab w:val="left" w:pos="426" w:leader="none"/>
        </w:tabs>
        <w:ind w:left="0" w:hanging="0"/>
        <w:jc w:val="both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6936" w:leader="none"/>
        </w:tabs>
        <w:ind w:firstLine="317"/>
        <w:jc w:val="center"/>
        <w:rPr>
          <w:rFonts w:eastAsia="Calibri"/>
          <w:b/>
          <w:iCs/>
          <w:lang w:eastAsia="x-none"/>
        </w:rPr>
      </w:pPr>
      <w:r>
        <w:rPr/>
      </w:r>
      <w:bookmarkStart w:id="31" w:name="_3o7alnk_Копия_1"/>
      <w:bookmarkStart w:id="32" w:name="_3o7alnk_Копия_1"/>
      <w:bookmarkEnd w:id="32"/>
    </w:p>
    <w:sectPr>
      <w:headerReference w:type="default" r:id="rId8"/>
      <w:headerReference w:type="first" r:id="rId9"/>
      <w:type w:val="nextPage"/>
      <w:pgSz w:w="11906" w:h="16838"/>
      <w:pgMar w:left="1134" w:right="851" w:gutter="0" w:header="680" w:top="737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0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sz w:val="22"/>
        <w:b w:val="false"/>
        <w:szCs w:val="20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i w:val="false"/>
        <w:b/>
        <w:iCs/>
        <w:bCs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e7cd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clear" w:pos="708"/>
        <w:tab w:val="left" w:pos="0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3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1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Маркеры"/>
    <w:qFormat/>
    <w:rPr>
      <w:rFonts w:ascii="OpenSymbol" w:hAnsi="OpenSymbol" w:eastAsia="OpenSymbol" w:cs="OpenSymbol"/>
    </w:rPr>
  </w:style>
  <w:style w:type="character" w:styleId="FollowedHyperlink">
    <w:name w:val="FollowedHyperlink"/>
    <w:basedOn w:val="DefaultParagraphFont"/>
    <w:rPr>
      <w:color w:val="954F72" w:themeColor="followedHyperlink"/>
      <w:u w:val="single"/>
    </w:rPr>
  </w:style>
  <w:style w:type="character" w:styleId="Sc-kjecyx" w:customStyle="1">
    <w:name w:val="sc-kjecyx"/>
    <w:basedOn w:val="DefaultParagraphFont"/>
    <w:qFormat/>
    <w:rsid w:val="00de7cd9"/>
    <w:rPr/>
  </w:style>
  <w:style w:type="character" w:styleId="Style15">
    <w:name w:val="Символ нумерации"/>
    <w:qFormat/>
    <w:rPr/>
  </w:style>
  <w:style w:type="character" w:styleId="Typography">
    <w:name w:val="typography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Style16">
    <w:name w:val="Текст выноски Знак"/>
    <w:qFormat/>
    <w:rPr>
      <w:rFonts w:ascii="Segoe UI" w:hAnsi="Segoe UI" w:eastAsia="Times New Roman" w:cs="Segoe UI"/>
      <w:color w:val="000000"/>
      <w:sz w:val="18"/>
      <w:szCs w:val="18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Style3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7" w:customStyle="1">
    <w:name w:val="Заголовок таблицы"/>
    <w:basedOn w:val="Style36"/>
    <w:qFormat/>
    <w:pPr>
      <w:jc w:val="center"/>
    </w:pPr>
    <w:rPr>
      <w:b/>
      <w:bCs/>
    </w:rPr>
  </w:style>
  <w:style w:type="paragraph" w:styleId="Indexheading111">
    <w:name w:val="index heading111"/>
    <w:qFormat/>
    <w:pPr>
      <w:keepNext w:val="true"/>
      <w:widowControl/>
      <w:suppressAutoHyphens w:val="true"/>
      <w:bidi w:val="0"/>
      <w:spacing w:before="240" w:after="120"/>
      <w:ind w:firstLine="567"/>
      <w:jc w:val="left"/>
    </w:pPr>
    <w:rPr>
      <w:rFonts w:ascii="Liberation Sans" w:hAnsi="Liberation Sans" w:eastAsia="Liberation Sans" w:cs="Liberation Sans"/>
      <w:color w:val="auto"/>
      <w:kern w:val="0"/>
      <w:sz w:val="20"/>
      <w:szCs w:val="20"/>
      <w:lang w:val="ru-RU" w:eastAsia="ru-RU" w:bidi="ar-SA"/>
    </w:rPr>
  </w:style>
  <w:style w:type="paragraph" w:styleId="Caption111">
    <w:name w:val="caption111"/>
    <w:basedOn w:val="Normal"/>
    <w:qFormat/>
    <w:pPr>
      <w:spacing w:before="120" w:after="120"/>
      <w:ind w:firstLine="567"/>
    </w:pPr>
    <w:rPr>
      <w:i/>
      <w:iCs/>
      <w:sz w:val="24"/>
      <w:szCs w:val="24"/>
    </w:rPr>
  </w:style>
  <w:style w:type="paragraph" w:styleId="Indexheading11">
    <w:name w:val="index heading11"/>
    <w:qFormat/>
    <w:pPr>
      <w:keepNext w:val="true"/>
      <w:widowControl/>
      <w:suppressAutoHyphens w:val="true"/>
      <w:bidi w:val="0"/>
      <w:spacing w:before="240" w:after="120"/>
      <w:ind w:firstLine="567"/>
      <w:jc w:val="left"/>
    </w:pPr>
    <w:rPr>
      <w:rFonts w:ascii="Liberation Sans" w:hAnsi="Liberation Sans" w:eastAsia="Liberation Sans" w:cs="Liberation Sans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8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4AAD2-2454-4A9C-8C73-698C8F4B0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6507</TotalTime>
  <Application>AlterOffice/3.4.0.9$Linux_X86_64 LibreOffice_project/b8daf9e823b1a5463a2f48435ddc2e8696e7d4fc</Application>
  <AppVersion>15.0000</AppVersion>
  <Pages>8</Pages>
  <Words>1453</Words>
  <Characters>10183</Characters>
  <CharactersWithSpaces>11478</CharactersWithSpaces>
  <Paragraphs>158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2023-12-01T08:22:00Z</dcterms:created>
  <dc:creator>Быстров Олег Геннадьевич</dc:creator>
  <dc:description/>
  <dc:language>ru-RU</dc:language>
  <cp:lastModifiedBy/>
  <cp:lastPrinted>2025-09-26T11:28:37Z</cp:lastPrinted>
  <dcterms:modified xsi:type="dcterms:W3CDTF">2026-05-07T16:09:27Z</dcterms:modified>
  <cp:revision>168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