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- Заказчик) инициирует мониторинг цен (запрос технико-коммерческих предложений у потенциальных контрагентов) с целью планирования закупки продукции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 соответствии с прилагаемыми техническими требованиями.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к настоящему запросу).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Техническое предложение должно учитывать стоимость доставки продукции до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склада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покупателя по адресу: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Российская Федерация, Республика Хакасия, г Саяногорск,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Черемушки, 106.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979093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AlterOffice/3.4.0.9$Linux_X86_64 LibreOffice_project/b8daf9e823b1a5463a2f48435ddc2e8696e7d4fc</Application>
  <AppVersion>15.0000</AppVersion>
  <Pages>1</Pages>
  <Words>196</Words>
  <Characters>1478</Characters>
  <CharactersWithSpaces>1377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2024-01-09T06:55:00Z</dcterms:created>
  <dc:creator>Филатова Ольга Владимировна</dc:creator>
  <dc:description/>
  <dc:language>ru-RU</dc:language>
  <cp:lastModifiedBy>yudinsv@corp.gidroogk.com</cp:lastModifiedBy>
  <dcterms:modified xsi:type="dcterms:W3CDTF">2025-10-07T16:15:32Z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