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74" w:rsidRPr="00375650" w:rsidRDefault="002C3C95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Договор ВОЗМЕЗДНОГО ОКАЗАНИЯ услуг </w:t>
      </w:r>
    </w:p>
    <w:p w:rsidR="002C3C95" w:rsidRPr="00375650" w:rsidRDefault="002C3C95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№</w:t>
      </w:r>
      <w:r w:rsidR="00910274" w:rsidRPr="003756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</w:t>
      </w:r>
      <w:r w:rsidR="00910274" w:rsidRPr="003756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___________</w:t>
      </w:r>
      <w:r w:rsidRPr="003756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</w:t>
      </w:r>
    </w:p>
    <w:p w:rsidR="00116948" w:rsidRPr="00375650" w:rsidRDefault="00116948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C3C95" w:rsidRPr="00375650" w:rsidRDefault="002C3C95" w:rsidP="00364B4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FF702A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910274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="00910274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 20__г.</w:t>
      </w:r>
    </w:p>
    <w:p w:rsidR="00910274" w:rsidRPr="00375650" w:rsidRDefault="00910274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2E7C77" w:rsidRDefault="00925A24" w:rsidP="00200033">
      <w:pPr>
        <w:widowControl w:val="0"/>
        <w:autoSpaceDE w:val="0"/>
        <w:autoSpaceDN w:val="0"/>
        <w:adjustRightInd w:val="0"/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«Россети Центр и Приволжье» (ПАО «Россети Центр и Приволжье»), именуемое в дальнейшем </w:t>
      </w:r>
      <w:r w:rsidRPr="00375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директора филиала </w:t>
      </w:r>
      <w:proofErr w:type="spellStart"/>
      <w:proofErr w:type="gram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ПАО«</w:t>
      </w:r>
      <w:proofErr w:type="gram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и Приволжье» - «Ивэнерго» </w:t>
      </w:r>
      <w:proofErr w:type="spell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Ухтина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Алексеевича, действующего на основании доверенности </w:t>
      </w:r>
      <w:r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C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№Д-ЦА/138 от 18.10.2024г.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2C3C95" w:rsidRPr="00375650" w:rsidRDefault="008B52EF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C77AE7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77AE7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7C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E69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</w:t>
      </w:r>
      <w:r w:rsidR="002C3C95" w:rsidRPr="003E69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2C3C95" w:rsidRPr="00375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2C3C95"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 </w:t>
      </w: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77AE7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____________________________________________________,</w:t>
      </w:r>
      <w:r w:rsidR="00C77AE7"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C77AE7"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AE7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2C3C95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3C95"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</w:t>
      </w:r>
      <w:r w:rsidR="00925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тороны, именуемые в дальнейшем </w:t>
      </w:r>
      <w:r w:rsidR="002C3C95" w:rsidRPr="00925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нижеследующем.</w:t>
      </w:r>
    </w:p>
    <w:p w:rsidR="002C3C95" w:rsidRPr="00375650" w:rsidRDefault="002C3C95" w:rsidP="00200033">
      <w:pPr>
        <w:widowControl w:val="0"/>
        <w:autoSpaceDE w:val="0"/>
        <w:autoSpaceDN w:val="0"/>
        <w:adjustRightInd w:val="0"/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Предмет договора</w:t>
      </w:r>
    </w:p>
    <w:p w:rsidR="006D4C61" w:rsidRDefault="00910274" w:rsidP="006D4C61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Исполнитель обязуется оказать Заказчику услуги</w:t>
      </w:r>
      <w:r w:rsidR="002E0A5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C61" w:rsidRP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и согласованию планов мероприятий по снижению выбросов загрязняющих веществ в атмосферный воздух в периоды неблагоприятных метеорологических условий для филиала ПАО «Россети Центр и Приволжье» - «Ивэнерго»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C61" w:rsidRPr="00DA021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по </w:t>
      </w:r>
      <w:r w:rsidR="006D4C6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объектам негативного воздействия </w:t>
      </w:r>
      <w:r w:rsidR="006D4C61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III</w:t>
      </w:r>
      <w:r w:rsidR="006D4C61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категории (далее объекты НВ), расположенным </w:t>
      </w:r>
      <w:r w:rsidR="006D4C61" w:rsidRPr="0031079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 адресу</w:t>
      </w:r>
      <w:r w:rsidR="006D4C61" w:rsidRPr="00E222F6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 xml:space="preserve">: </w:t>
      </w:r>
    </w:p>
    <w:p w:rsidR="006D4C61" w:rsidRPr="00D141B5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SimSun" w:cs="Mangal"/>
          <w:kern w:val="2"/>
          <w:sz w:val="24"/>
          <w:lang w:eastAsia="zh-CN" w:bidi="hi-IN"/>
        </w:rPr>
      </w:pPr>
      <w:r>
        <w:rPr>
          <w:rFonts w:eastAsia="SimSun" w:cs="Mangal"/>
          <w:kern w:val="2"/>
          <w:sz w:val="24"/>
          <w:lang w:eastAsia="zh-CN" w:bidi="hi-IN"/>
        </w:rPr>
        <w:t xml:space="preserve">г. </w:t>
      </w:r>
      <w:r w:rsidRPr="00D141B5">
        <w:rPr>
          <w:rFonts w:eastAsia="SimSun" w:cs="Mangal"/>
          <w:kern w:val="2"/>
          <w:sz w:val="24"/>
          <w:lang w:eastAsia="zh-CN" w:bidi="hi-IN"/>
        </w:rPr>
        <w:t>Иваново, ул. Крутицкая, 8/2,</w:t>
      </w:r>
    </w:p>
    <w:p w:rsidR="006D4C61" w:rsidRPr="00D141B5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SimSun" w:cs="Mangal"/>
          <w:kern w:val="2"/>
          <w:sz w:val="24"/>
          <w:lang w:eastAsia="zh-CN" w:bidi="hi-IN"/>
        </w:rPr>
      </w:pPr>
      <w:r>
        <w:rPr>
          <w:rFonts w:eastAsia="SimSun" w:cs="Mangal"/>
          <w:kern w:val="2"/>
          <w:sz w:val="24"/>
          <w:lang w:eastAsia="zh-CN" w:bidi="hi-IN"/>
        </w:rPr>
        <w:t xml:space="preserve">г. </w:t>
      </w:r>
      <w:r w:rsidRPr="00D141B5">
        <w:rPr>
          <w:rFonts w:eastAsia="SimSun" w:cs="Mangal"/>
          <w:kern w:val="2"/>
          <w:sz w:val="24"/>
          <w:lang w:eastAsia="zh-CN" w:bidi="hi-IN"/>
        </w:rPr>
        <w:t>Иваново, ул. Суздальская, 3Б,</w:t>
      </w:r>
    </w:p>
    <w:p w:rsidR="006D4C61" w:rsidRPr="00D141B5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SimSun" w:cs="Mangal"/>
          <w:kern w:val="2"/>
          <w:sz w:val="24"/>
          <w:lang w:eastAsia="zh-CN" w:bidi="hi-IN"/>
        </w:rPr>
      </w:pPr>
      <w:r w:rsidRPr="00D141B5">
        <w:rPr>
          <w:rFonts w:eastAsia="SimSun" w:cs="Mangal"/>
          <w:kern w:val="2"/>
          <w:sz w:val="24"/>
          <w:lang w:eastAsia="zh-CN" w:bidi="hi-IN"/>
        </w:rPr>
        <w:t>г.</w:t>
      </w:r>
      <w:r>
        <w:rPr>
          <w:rFonts w:eastAsia="SimSun" w:cs="Mangal"/>
          <w:kern w:val="2"/>
          <w:sz w:val="24"/>
          <w:lang w:eastAsia="zh-CN" w:bidi="hi-IN"/>
        </w:rPr>
        <w:t xml:space="preserve"> </w:t>
      </w:r>
      <w:r w:rsidRPr="00D141B5">
        <w:rPr>
          <w:rFonts w:eastAsia="SimSun" w:cs="Mangal"/>
          <w:kern w:val="2"/>
          <w:sz w:val="24"/>
          <w:lang w:eastAsia="zh-CN" w:bidi="hi-IN"/>
        </w:rPr>
        <w:t>Иваново, ул. Нарвская, д.2,</w:t>
      </w:r>
    </w:p>
    <w:p w:rsidR="006D4C61" w:rsidRPr="00D141B5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SimSun" w:cs="Mangal"/>
          <w:kern w:val="2"/>
          <w:sz w:val="24"/>
          <w:lang w:eastAsia="zh-CN" w:bidi="hi-IN"/>
        </w:rPr>
      </w:pPr>
      <w:r w:rsidRPr="00D141B5">
        <w:rPr>
          <w:rFonts w:eastAsia="SimSun" w:cs="Mangal"/>
          <w:kern w:val="2"/>
          <w:sz w:val="24"/>
          <w:lang w:eastAsia="zh-CN" w:bidi="hi-IN"/>
        </w:rPr>
        <w:t xml:space="preserve">Ивановская обл., </w:t>
      </w:r>
      <w:proofErr w:type="spellStart"/>
      <w:r w:rsidRPr="00D141B5">
        <w:rPr>
          <w:rFonts w:eastAsia="SimSun" w:cs="Mangal"/>
          <w:kern w:val="2"/>
          <w:sz w:val="24"/>
          <w:lang w:eastAsia="zh-CN" w:bidi="hi-IN"/>
        </w:rPr>
        <w:t>Тейковский</w:t>
      </w:r>
      <w:proofErr w:type="spellEnd"/>
      <w:r w:rsidRPr="00D141B5">
        <w:rPr>
          <w:rFonts w:eastAsia="SimSun" w:cs="Mangal"/>
          <w:kern w:val="2"/>
          <w:sz w:val="24"/>
          <w:lang w:eastAsia="zh-CN" w:bidi="hi-IN"/>
        </w:rPr>
        <w:t xml:space="preserve"> р-н, д.</w:t>
      </w:r>
      <w:r>
        <w:rPr>
          <w:rFonts w:eastAsia="SimSun" w:cs="Mangal"/>
          <w:kern w:val="2"/>
          <w:sz w:val="24"/>
          <w:lang w:eastAsia="zh-CN" w:bidi="hi-IN"/>
        </w:rPr>
        <w:t xml:space="preserve"> </w:t>
      </w:r>
      <w:proofErr w:type="spellStart"/>
      <w:r w:rsidRPr="00D141B5">
        <w:rPr>
          <w:rFonts w:eastAsia="SimSun" w:cs="Mangal"/>
          <w:kern w:val="2"/>
          <w:sz w:val="24"/>
          <w:lang w:eastAsia="zh-CN" w:bidi="hi-IN"/>
        </w:rPr>
        <w:t>Грозилово</w:t>
      </w:r>
      <w:proofErr w:type="spellEnd"/>
      <w:r w:rsidRPr="00D141B5">
        <w:rPr>
          <w:rFonts w:eastAsia="SimSun" w:cs="Mangal"/>
          <w:kern w:val="2"/>
          <w:sz w:val="24"/>
          <w:lang w:eastAsia="zh-CN" w:bidi="hi-IN"/>
        </w:rPr>
        <w:t>, ул. Шоссейная, д.12,</w:t>
      </w:r>
    </w:p>
    <w:p w:rsidR="006D4C61" w:rsidRPr="00D141B5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SimSun" w:cs="Mangal"/>
          <w:kern w:val="2"/>
          <w:sz w:val="24"/>
          <w:lang w:eastAsia="zh-CN" w:bidi="hi-IN"/>
        </w:rPr>
      </w:pPr>
      <w:r w:rsidRPr="00D141B5">
        <w:rPr>
          <w:rFonts w:eastAsia="SimSun" w:cs="Mangal"/>
          <w:kern w:val="2"/>
          <w:sz w:val="24"/>
          <w:lang w:eastAsia="zh-CN" w:bidi="hi-IN"/>
        </w:rPr>
        <w:t>Ивановская обл., Шуйский р-он, д.</w:t>
      </w:r>
      <w:r>
        <w:rPr>
          <w:rFonts w:eastAsia="SimSun" w:cs="Mangal"/>
          <w:kern w:val="2"/>
          <w:sz w:val="24"/>
          <w:lang w:eastAsia="zh-CN" w:bidi="hi-IN"/>
        </w:rPr>
        <w:t xml:space="preserve"> </w:t>
      </w:r>
      <w:proofErr w:type="spellStart"/>
      <w:r w:rsidRPr="00D141B5">
        <w:rPr>
          <w:rFonts w:eastAsia="SimSun" w:cs="Mangal"/>
          <w:kern w:val="2"/>
          <w:sz w:val="24"/>
          <w:lang w:eastAsia="zh-CN" w:bidi="hi-IN"/>
        </w:rPr>
        <w:t>Остапово</w:t>
      </w:r>
      <w:proofErr w:type="spellEnd"/>
      <w:r w:rsidRPr="00D141B5">
        <w:rPr>
          <w:rFonts w:eastAsia="SimSun" w:cs="Mangal"/>
          <w:kern w:val="2"/>
          <w:sz w:val="24"/>
          <w:lang w:eastAsia="zh-CN" w:bidi="hi-IN"/>
        </w:rPr>
        <w:t>, ул. Зеленая, д.83а,</w:t>
      </w:r>
    </w:p>
    <w:p w:rsidR="006D4C61" w:rsidRPr="00D141B5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SimSun" w:cs="Mangal"/>
          <w:kern w:val="2"/>
          <w:sz w:val="24"/>
          <w:lang w:eastAsia="zh-CN" w:bidi="hi-IN"/>
        </w:rPr>
      </w:pPr>
      <w:r w:rsidRPr="00D141B5">
        <w:rPr>
          <w:rFonts w:eastAsia="SimSun" w:cs="Mangal"/>
          <w:kern w:val="2"/>
          <w:sz w:val="24"/>
          <w:lang w:eastAsia="zh-CN" w:bidi="hi-IN"/>
        </w:rPr>
        <w:t>Ивановская обл., п. Палех, ул. Шуйская, д.30,</w:t>
      </w:r>
    </w:p>
    <w:p w:rsidR="006D4C61" w:rsidRPr="00D141B5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SimSun" w:cs="Mangal"/>
          <w:kern w:val="2"/>
          <w:sz w:val="24"/>
          <w:lang w:eastAsia="zh-CN" w:bidi="hi-IN"/>
        </w:rPr>
      </w:pPr>
      <w:r w:rsidRPr="00D141B5">
        <w:rPr>
          <w:rFonts w:eastAsia="SimSun" w:cs="Mangal"/>
          <w:kern w:val="2"/>
          <w:sz w:val="24"/>
          <w:lang w:eastAsia="zh-CN" w:bidi="hi-IN"/>
        </w:rPr>
        <w:t>Ивановская обл., г. Кинешма, ул. Желябова, д.74г,</w:t>
      </w:r>
    </w:p>
    <w:p w:rsidR="006D4C61" w:rsidRDefault="006D4C61" w:rsidP="006D4C61">
      <w:pPr>
        <w:pStyle w:val="aff1"/>
        <w:numPr>
          <w:ilvl w:val="0"/>
          <w:numId w:val="12"/>
        </w:numPr>
        <w:suppressAutoHyphens/>
        <w:ind w:left="709"/>
        <w:jc w:val="both"/>
        <w:rPr>
          <w:rFonts w:eastAsia="Times New Roman"/>
          <w:sz w:val="24"/>
          <w:lang w:eastAsia="ru-RU"/>
        </w:rPr>
      </w:pPr>
      <w:r w:rsidRPr="00D141B5">
        <w:rPr>
          <w:rFonts w:eastAsia="SimSun" w:cs="Mangal"/>
          <w:kern w:val="2"/>
          <w:sz w:val="24"/>
          <w:lang w:eastAsia="zh-CN" w:bidi="hi-IN"/>
        </w:rPr>
        <w:t>Ивановская обл., г. Кинешма, ул. Спортивная, д.21.</w:t>
      </w:r>
      <w:r w:rsidR="002C3C95" w:rsidRPr="00C77AE7">
        <w:rPr>
          <w:rFonts w:eastAsia="Times New Roman"/>
          <w:sz w:val="24"/>
          <w:lang w:eastAsia="ru-RU"/>
        </w:rPr>
        <w:t>,</w:t>
      </w:r>
    </w:p>
    <w:p w:rsidR="002C3C95" w:rsidRPr="00D42BC8" w:rsidRDefault="002E0A5E" w:rsidP="006D4C61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в дальнейшем «Услуги»,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Заказчик обязуется приня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оплатить оказанные Услуги.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обязан оказать предусмотренные Договором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слуги в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обусловленном объеме и в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полном соответствии со сроками, указанными в Перечне услуг (Приложение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 Договору).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1.3.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2C3C95" w:rsidRPr="00375650" w:rsidRDefault="002C3C95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Цена договора и порядок расчетов</w:t>
      </w:r>
    </w:p>
    <w:p w:rsidR="006D4C61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(цена Договора) приведена в Приложении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</w:t>
      </w:r>
      <w:r w:rsidR="00D3170A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</w:t>
      </w:r>
      <w:bookmarkStart w:id="0" w:name="_Ref157416580"/>
      <w:r w:rsidR="00C77AE7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C77AE7" w:rsidRPr="003E695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НДС, кроме того НДС -</w:t>
      </w:r>
      <w:r w:rsidR="00D3170A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2B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170A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C77A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77AE7" w:rsidRPr="00C77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7AE7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всего с НДС цена оказываемых Услуг составляет</w:t>
      </w:r>
      <w:r w:rsidR="00C77AE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C77AE7"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0"/>
    </w:p>
    <w:p w:rsidR="006D4C61" w:rsidRPr="00EF5EDD" w:rsidRDefault="006D4C61" w:rsidP="006D4C61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либо,</w:t>
      </w:r>
    </w:p>
    <w:p w:rsidR="006D4C61" w:rsidRDefault="006D4C61" w:rsidP="006D4C61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(цена Договора) приведена в Приложении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 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EF5ED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облагается на основании п.2 статьи 346.11 НКРФ (УСНО)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Исполнитель работает по УСНО).</w:t>
      </w:r>
    </w:p>
    <w:p w:rsidR="002C3C95" w:rsidRPr="00375650" w:rsidRDefault="002C3C95" w:rsidP="006D4C61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</w:t>
      </w:r>
    </w:p>
    <w:p w:rsidR="002C3C95" w:rsidRDefault="00910274" w:rsidP="00200033">
      <w:pPr>
        <w:widowControl w:val="0"/>
        <w:tabs>
          <w:tab w:val="left" w:pos="851"/>
          <w:tab w:val="left" w:pos="993"/>
          <w:tab w:val="left" w:pos="1134"/>
          <w:tab w:val="left" w:pos="1170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оплачивает фактически оказанные Услуги </w:t>
      </w:r>
      <w:r w:rsidR="001A4FD3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более 30 (тридцати) рабочих дней с момента подписания Сторонами </w:t>
      </w:r>
      <w:r w:rsidR="00B42CEC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сдачи-приемки оказанных услуг</w:t>
      </w:r>
      <w:r w:rsidR="00AB05EB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/акта выполненных работ</w:t>
      </w:r>
      <w:r w:rsidR="00B42CEC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FD3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счета-фактуры, оформленного в соответствии с требованиями налогового законодательства РФ.</w:t>
      </w:r>
    </w:p>
    <w:p w:rsidR="00C66D33" w:rsidRDefault="00C66D33" w:rsidP="00200033">
      <w:pPr>
        <w:widowControl w:val="0"/>
        <w:tabs>
          <w:tab w:val="left" w:pos="851"/>
          <w:tab w:val="left" w:pos="993"/>
          <w:tab w:val="left" w:pos="1134"/>
          <w:tab w:val="left" w:pos="1170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66D33">
        <w:rPr>
          <w:rFonts w:ascii="Times New Roman" w:hAnsi="Times New Roman" w:cs="Times New Roman"/>
          <w:b/>
          <w:i/>
          <w:sz w:val="24"/>
          <w:szCs w:val="24"/>
        </w:rPr>
        <w:t>В случае, если договор заключается с субъектом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6D33" w:rsidRPr="00375650" w:rsidRDefault="00C66D33" w:rsidP="00200033">
      <w:pPr>
        <w:widowControl w:val="0"/>
        <w:tabs>
          <w:tab w:val="left" w:pos="851"/>
          <w:tab w:val="left" w:pos="993"/>
          <w:tab w:val="left" w:pos="1134"/>
          <w:tab w:val="left" w:pos="1170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оплачивает фактически оказанные Услуги </w:t>
      </w:r>
      <w:r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более </w:t>
      </w:r>
      <w:r w:rsidRPr="00E277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момента подписания Сторонами акта сдачи-приемки оказанных услуг/акта выполненных работ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счета-фактуры, оформленного в соответствии с требованиями налогового законодательства РФ.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производится в безналичном порядке в рублях Российской Федерации. По соглашению Сторон расчеты могут осуществляться иными способами, не противоречащими действующему законодательству РФ.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2.4.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оплаты считается дата списания денежных средств с расчетного счета Заказчика.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2.5.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</w:t>
      </w:r>
      <w:r w:rsidR="001A4FD3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="00D356ED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любых денежных сумм, подлежащих уплате Заказчиком Исполнителю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1A4FD3" w:rsidRPr="00375650" w:rsidRDefault="001A4FD3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Оказание и Приемка услуг 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объема услуг и/или сроков их оказания данные изменения оформляются дополнительным соглашением Сторон.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3.2. </w:t>
      </w:r>
      <w:r w:rsidR="002C3C95" w:rsidRPr="003756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3.3.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B42CEC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по окончании оказания услуг, Исполнитель оформляет и направляет Заказчику 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сдачи-приемки оказанных услуг</w:t>
      </w:r>
      <w:r w:rsidR="00AB05EB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/акт выполненных работ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должно быть указано наименование услуг, период оказания и их стоимость.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3.4.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 течение </w:t>
      </w:r>
      <w:r w:rsidR="00AB05EB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акта сдачи-приемки оказанных услуг</w:t>
      </w:r>
      <w:r w:rsidR="00AB05EB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/акта выполненных работ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их подписать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направить Исполнителю мотивированный отказ, составленный в письменной форме, с указанием сроков устранения недостатков.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3.5.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3.6.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надлежащего оформления исполнения Договора Стороны договорились о применении формы 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сдачи-приемки оказанных услуг</w:t>
      </w:r>
      <w:r w:rsidR="00AB05EB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/акта выполненных работ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согласованной Сторонами в приложении 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Договору. Исполнитель подтверждает, что данная форма Акта утверждена руководителем Исполнителя. 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AB05EB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сдачи-приемки оказанных услуг</w:t>
      </w:r>
      <w:r w:rsidR="00AB05EB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/акт выполненных работ</w:t>
      </w:r>
      <w:r w:rsidR="002C3C95" w:rsidRPr="0037565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содержать необходимые реквизиты, установленные Федеральным законом от 06.12.2011 № 402-ФЗ «О бухгалтерском учете», в </w:t>
      </w:r>
      <w:proofErr w:type="spellStart"/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Договора.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3.7.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2C3C95" w:rsidRPr="00375650" w:rsidRDefault="0091027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3.8.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третьих лиц (соисполнителей) для оказания услуг по Договору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2C3C95" w:rsidRPr="00375650" w:rsidRDefault="00CB7570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3.9</w:t>
      </w:r>
      <w:r w:rsidR="009B3504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предоставляет Заказчику информацию об отнесении привлекаемых субисполнителей к субъектам малого и среднего предпринимательства в момент заключения Договора (дополнительного соглашения о привлечении/замене субисполнителей), </w:t>
      </w:r>
      <w:r w:rsidR="002C3C95" w:rsidRPr="00375650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содержащую: наименование, фирменное наименование, место нахождения, ИНН субисполнителей, информацию о предмете и цене заключаемых договоров с субисполнителями, общей стоимости договоров, заключаемых с указанными субъектами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C95" w:rsidRPr="00375650" w:rsidRDefault="002C3C95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Сроки оказания услуг </w:t>
      </w:r>
    </w:p>
    <w:p w:rsidR="002C3C95" w:rsidRPr="000705D9" w:rsidRDefault="009B3504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Общий срок оказания услуг устанавливается 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465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 Договора</w:t>
      </w:r>
      <w:r w:rsidR="002C3C95" w:rsidRPr="000705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</w:t>
      </w:r>
      <w:r w:rsidR="00CB7570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B7570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B7570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C3C95" w:rsidRPr="00070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C3C95" w:rsidRPr="000705D9" w:rsidRDefault="002C3C95" w:rsidP="00200033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  <w:tab w:val="num" w:pos="16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</w:t>
      </w:r>
      <w:r w:rsidR="00001442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лицу;</w:t>
      </w:r>
    </w:p>
    <w:p w:rsidR="002C3C95" w:rsidRPr="00375650" w:rsidRDefault="00001442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5.1.4.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Заказчику: </w:t>
      </w:r>
    </w:p>
    <w:p w:rsidR="002C3C95" w:rsidRPr="00375650" w:rsidRDefault="002C3C95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73494"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полной цепочке собственников Исполнителя, включая конечных бенефициаров, а также о составе исполнительных органов Исполнителя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с предоставлением копий подтверждающих данную информацию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документов (учредительные документы, протоколы органов управления, выписки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ЕГРЮЛ, реестра акционеров, паспорта граждан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т.п.), по форме, указанной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Договору;</w:t>
      </w:r>
    </w:p>
    <w:p w:rsidR="002C3C95" w:rsidRPr="00375650" w:rsidRDefault="002C3C95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73494"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привлечении Исполнителем к исполнению своих обязательств по договорам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 лиц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третьих лиц, привлекаемых Исполнителем для исполнения своих обязательств по Договору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конечных бенефициаров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(вместе с копиями подтверждающих документов),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форме, указанной в Приложении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Договору;</w:t>
      </w:r>
    </w:p>
    <w:p w:rsidR="002C3C95" w:rsidRPr="00375650" w:rsidRDefault="002C3C95" w:rsidP="0020003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73494"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об изменении состава (по сравнению с существовавшим 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 дату заключения настоящего Договора) собственников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</w:t>
      </w:r>
      <w:r w:rsidRPr="00375650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,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третьих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лиц, привлеченных Исполнителем к исполнению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своих обязательств по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Договору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(состава участников;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отношении участников, являющихся юридическими лицами, - состава их участников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т.д.),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бенефициаров (в том числе конечных), а также состава исполнительных органов Исполнителя</w:t>
      </w:r>
      <w:r w:rsidRPr="0037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третьих </w:t>
      </w:r>
      <w:r w:rsidRPr="003756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лиц, привлеченных Исполнителем к исполнению</w:t>
      </w:r>
      <w:r w:rsidRPr="0037565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своих обязательств по</w:t>
      </w:r>
      <w:r w:rsidRPr="003756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Договору.</w:t>
      </w:r>
      <w:r w:rsidRPr="003756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(вместе с копиями подтверждающих документов) представляется Заказчику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указанной в Приложении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оговору,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 позднее 3 календарных дней с даты наступления соответствующего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события (юридического факта)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способом, позволяющим подтвердить дату получения. </w:t>
      </w:r>
    </w:p>
    <w:p w:rsidR="002C3C95" w:rsidRPr="00375650" w:rsidRDefault="002C3C95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случае если информация о полной цепочке собственников Исполнителя</w:t>
      </w:r>
      <w:r w:rsidRPr="0037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третьего лица, привлеченного</w:t>
      </w:r>
      <w:r w:rsidRPr="00375650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Исполнителем к исполнению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своих обязательств по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Договору, содержит персональные данные, Исполнитель обеспечивает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получение и направление одновременно с указанной информацией оформленных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соответствии с требованиями Федерального закона «О персональных данных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письменных согласий на обработку персональных данных,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форме, </w:t>
      </w:r>
      <w:r w:rsidRPr="0037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указанной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Договору;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</w:t>
      </w:r>
      <w:r w:rsidR="00D356ED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</w:t>
      </w:r>
      <w:r w:rsidR="00D356ED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</w:t>
      </w:r>
      <w:r w:rsidR="00D356ED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</w:t>
      </w:r>
      <w:r w:rsidR="00D356ED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</w:t>
      </w:r>
      <w:r w:rsidR="00D356ED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E04D8B" w:rsidRPr="00375650" w:rsidRDefault="00E04D8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5.1.1</w:t>
      </w:r>
      <w:r w:rsidR="00D356ED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 </w:t>
      </w:r>
      <w:r w:rsidR="0009501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выполнять требования Правил информационной безопасности Заказчика, утвержденных у Заказчика (далее - Правила), а также обеспечит</w:t>
      </w:r>
      <w:r w:rsidR="005311C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их </w:t>
      </w:r>
      <w:r w:rsidR="00857032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от</w:t>
      </w:r>
      <w:r w:rsidR="005311C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субисполнителей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их привлечения).</w:t>
      </w:r>
    </w:p>
    <w:p w:rsidR="00E04D8B" w:rsidRPr="00375650" w:rsidRDefault="0009501E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04D8B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на момент заключения настоящего Договора Заказчик ознакомил его с требованиями Правил.</w:t>
      </w:r>
    </w:p>
    <w:p w:rsidR="00E04D8B" w:rsidRPr="00375650" w:rsidRDefault="00E04D8B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1- (одного) календарного дня с момента заключения Договора Исполнитель обязан ознакомить своих работн</w:t>
      </w:r>
      <w:r w:rsidR="005311C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 и работников субисполнителя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их прив</w:t>
      </w:r>
      <w:r w:rsidR="00DD3420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лечения) с требованиями Правил.</w:t>
      </w:r>
    </w:p>
    <w:p w:rsidR="00E04D8B" w:rsidRPr="00375650" w:rsidRDefault="0009501E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04D8B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включать положения настоящего пункта Договора в договоры, </w:t>
      </w:r>
      <w:r w:rsidR="005311C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заключаемые им с субисполнителями</w:t>
      </w:r>
      <w:r w:rsidR="00E04D8B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их привлечения).</w:t>
      </w:r>
    </w:p>
    <w:p w:rsidR="00E04D8B" w:rsidRPr="00375650" w:rsidRDefault="00E04D8B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Заказчиком изменений в Правила, Заказчик в течение 5 (календарных) д</w:t>
      </w:r>
      <w:r w:rsidR="00AB4F22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обязан ознакомить Исполнителя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указанными изменениями Правил.</w:t>
      </w:r>
    </w:p>
    <w:p w:rsidR="000D6B78" w:rsidRPr="00375650" w:rsidRDefault="0009501E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04D8B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руководствоваться Правилами с учетом изменений, с</w:t>
      </w:r>
      <w:r w:rsidR="005311C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ознакомления Исполнителя</w:t>
      </w:r>
      <w:r w:rsidR="00E04D8B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</w:t>
      </w:r>
      <w:r w:rsidR="005311CE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 право:</w:t>
      </w:r>
    </w:p>
    <w:p w:rsidR="002C3C95" w:rsidRPr="00375650" w:rsidRDefault="002C3C95" w:rsidP="00200033">
      <w:pPr>
        <w:pStyle w:val="aff1"/>
        <w:widowControl w:val="0"/>
        <w:numPr>
          <w:ilvl w:val="2"/>
          <w:numId w:val="4"/>
        </w:numPr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ind w:left="0" w:right="-2" w:firstLine="851"/>
        <w:jc w:val="both"/>
        <w:rPr>
          <w:rFonts w:eastAsia="Times New Roman"/>
          <w:sz w:val="24"/>
          <w:lang w:eastAsia="ru-RU"/>
        </w:rPr>
      </w:pPr>
      <w:r w:rsidRPr="00375650">
        <w:rPr>
          <w:rFonts w:eastAsia="Times New Roman"/>
          <w:sz w:val="24"/>
          <w:lang w:eastAsia="ru-RU"/>
        </w:rPr>
        <w:t>с согласия Заказчика оказать услуги досрочно;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письменного согласия Заказчика привлечь к оказанию услуг субисполнителей;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Par0"/>
      <w:bookmarkEnd w:id="1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5.3.1. </w:t>
      </w:r>
      <w:r w:rsidR="001175A0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содействие и предоставить необходимую для оказания услуг документацию; 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276"/>
          <w:tab w:val="num" w:pos="162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расчеты с Исполнителем в размере и в сроки, установленные Договором.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право: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ход и качество услуг, оказываемых Исполнителем, не вмешиваясь в его деятельность;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5.4.3.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Исполнителя объяснений, пояснений и комментариев, связанных с оказанием Услуг.</w:t>
      </w:r>
    </w:p>
    <w:p w:rsidR="00173494" w:rsidRPr="00375650" w:rsidRDefault="0017349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5.5. В соответствии с п.1. ст.169 НК РФ при совершении операций с товарами, входящими в перечень товаров, подлежащих </w:t>
      </w:r>
      <w:proofErr w:type="spell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Правительства РФ от 01.07.2021 № 1110 «Об утверждении перечня товаров, подлежащих </w:t>
      </w:r>
      <w:proofErr w:type="spell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Подрядчик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</w:t>
      </w:r>
    </w:p>
    <w:p w:rsidR="00173494" w:rsidRPr="00375650" w:rsidRDefault="00173494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счета-фактуры должны содержать реквизиты </w:t>
      </w:r>
      <w:proofErr w:type="spell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регистрационный номер партии товара, подлежащего </w:t>
      </w:r>
      <w:proofErr w:type="spell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количественную единицу измерения и количество прослеживаемых товаров, стоимость товара, подлежащего </w:t>
      </w:r>
      <w:proofErr w:type="spell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рублях, без НДС).</w:t>
      </w:r>
    </w:p>
    <w:p w:rsidR="00173494" w:rsidRPr="00375650" w:rsidRDefault="00173494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запрашивает у Заказчика информацию об операторе ЭДО Заказчика в целях организации процедуры выставления электронных счетов-фактур.</w:t>
      </w:r>
    </w:p>
    <w:p w:rsidR="00173494" w:rsidRPr="00375650" w:rsidRDefault="00173494" w:rsidP="0020003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Если в результате исполнения Договора Подрядчиком передается товар, подлежащий </w:t>
      </w:r>
      <w:proofErr w:type="spellStart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законодательства РФ, который входит в состав комплекта (набора) оборудования, а также при передаче такого товара в составе выполненных работ, Подрядчик обязуется на протяжении всего срока действия Договора обеспечить условия, необходимые для выставления и получения электронных счетов-фактур, включая следующие обязательства: </w:t>
      </w:r>
    </w:p>
    <w:p w:rsidR="00173494" w:rsidRPr="00375650" w:rsidRDefault="00173494" w:rsidP="00200033">
      <w:pPr>
        <w:pStyle w:val="aff1"/>
        <w:numPr>
          <w:ilvl w:val="0"/>
          <w:numId w:val="10"/>
        </w:numPr>
        <w:autoSpaceDE w:val="0"/>
        <w:autoSpaceDN w:val="0"/>
        <w:adjustRightInd w:val="0"/>
        <w:ind w:left="426" w:right="-2"/>
        <w:jc w:val="both"/>
        <w:rPr>
          <w:rFonts w:eastAsia="Times New Roman"/>
          <w:color w:val="auto"/>
          <w:sz w:val="24"/>
          <w:lang w:eastAsia="ru-RU"/>
        </w:rPr>
      </w:pPr>
      <w:r w:rsidRPr="00375650">
        <w:rPr>
          <w:rFonts w:eastAsia="Times New Roman"/>
          <w:color w:val="auto"/>
          <w:sz w:val="24"/>
          <w:lang w:eastAsia="ru-RU"/>
        </w:rPr>
        <w:t xml:space="preserve">предоставлять в составе пакета документов по исполнению Договора письма о наличии или отсутствии в составе выполненных работ товаров, подлежащих </w:t>
      </w:r>
      <w:proofErr w:type="spellStart"/>
      <w:r w:rsidRPr="00375650">
        <w:rPr>
          <w:rFonts w:eastAsia="Times New Roman"/>
          <w:color w:val="auto"/>
          <w:sz w:val="24"/>
          <w:lang w:eastAsia="ru-RU"/>
        </w:rPr>
        <w:t>прослеживаемости</w:t>
      </w:r>
      <w:proofErr w:type="spellEnd"/>
      <w:r w:rsidRPr="00375650">
        <w:rPr>
          <w:rFonts w:eastAsia="Times New Roman"/>
          <w:color w:val="auto"/>
          <w:sz w:val="24"/>
          <w:lang w:eastAsia="ru-RU"/>
        </w:rPr>
        <w:t xml:space="preserve">;  </w:t>
      </w:r>
    </w:p>
    <w:p w:rsidR="00173494" w:rsidRPr="00375650" w:rsidRDefault="00173494" w:rsidP="00200033">
      <w:pPr>
        <w:pStyle w:val="aff1"/>
        <w:numPr>
          <w:ilvl w:val="0"/>
          <w:numId w:val="10"/>
        </w:numPr>
        <w:autoSpaceDE w:val="0"/>
        <w:autoSpaceDN w:val="0"/>
        <w:adjustRightInd w:val="0"/>
        <w:ind w:left="426" w:right="-2"/>
        <w:jc w:val="both"/>
        <w:rPr>
          <w:rFonts w:eastAsia="Times New Roman"/>
          <w:color w:val="auto"/>
          <w:sz w:val="24"/>
          <w:lang w:eastAsia="ru-RU"/>
        </w:rPr>
      </w:pPr>
      <w:r w:rsidRPr="00375650">
        <w:rPr>
          <w:rFonts w:eastAsia="Times New Roman"/>
          <w:color w:val="auto"/>
          <w:sz w:val="24"/>
          <w:lang w:eastAsia="ru-RU"/>
        </w:rPr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:rsidR="00173494" w:rsidRPr="00375650" w:rsidRDefault="00173494" w:rsidP="00200033">
      <w:pPr>
        <w:pStyle w:val="aff1"/>
        <w:numPr>
          <w:ilvl w:val="0"/>
          <w:numId w:val="10"/>
        </w:numPr>
        <w:autoSpaceDE w:val="0"/>
        <w:autoSpaceDN w:val="0"/>
        <w:adjustRightInd w:val="0"/>
        <w:ind w:left="426" w:right="-2"/>
        <w:jc w:val="both"/>
        <w:rPr>
          <w:rFonts w:eastAsia="Times New Roman"/>
          <w:color w:val="auto"/>
          <w:sz w:val="24"/>
          <w:lang w:eastAsia="ru-RU"/>
        </w:rPr>
      </w:pPr>
      <w:r w:rsidRPr="00375650">
        <w:rPr>
          <w:rFonts w:eastAsia="Times New Roman"/>
          <w:color w:val="auto"/>
          <w:sz w:val="24"/>
          <w:lang w:eastAsia="ru-RU"/>
        </w:rPr>
        <w:t xml:space="preserve">указывать стоимость прослеживаемого товара отдельно по каждому регистрационному номеру партии товара (РНПТ), а также представить документы, подтверждающие происхождение товаров, а именно сертификаты соответствия, декларацию на товары, карточку проверки РНПТ на сайте ФНС;  </w:t>
      </w:r>
    </w:p>
    <w:p w:rsidR="00173494" w:rsidRPr="00375650" w:rsidRDefault="00173494" w:rsidP="00200033">
      <w:pPr>
        <w:pStyle w:val="aff1"/>
        <w:numPr>
          <w:ilvl w:val="0"/>
          <w:numId w:val="10"/>
        </w:numPr>
        <w:autoSpaceDE w:val="0"/>
        <w:autoSpaceDN w:val="0"/>
        <w:adjustRightInd w:val="0"/>
        <w:ind w:left="426" w:right="-2"/>
        <w:jc w:val="both"/>
        <w:rPr>
          <w:rFonts w:eastAsia="Times New Roman"/>
          <w:color w:val="auto"/>
          <w:sz w:val="24"/>
          <w:lang w:eastAsia="ru-RU"/>
        </w:rPr>
      </w:pPr>
      <w:r w:rsidRPr="00375650">
        <w:rPr>
          <w:rFonts w:eastAsia="Times New Roman"/>
          <w:color w:val="auto"/>
          <w:sz w:val="24"/>
          <w:lang w:eastAsia="ru-RU"/>
        </w:rPr>
        <w:t>предоставлять документы, подтверждающие полномочия лиц, подписавших акты, накладные, счета, счета-фактуры и иные первичные учетные документы,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руководителя Подрядчика;</w:t>
      </w:r>
    </w:p>
    <w:p w:rsidR="00173494" w:rsidRPr="00375650" w:rsidRDefault="00173494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подрядчик находится на УСН и не является плательщиком НДС, он обязан предоставлять в адрес Общества УПД, в котором будет информация о прослеживаемом товаре.</w:t>
      </w:r>
    </w:p>
    <w:p w:rsidR="002C3C95" w:rsidRPr="00375650" w:rsidRDefault="002C3C95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num" w:pos="138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Качество услуг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6.1.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гарантирует качество Услуг в соответствии с соответствующими стандартами качества Услуг и условиями настоящего Договора (привести номера ГОСТ или иных стандартов, если таковые отсутствуют – с обычными требованиями, предъявляемыми к аналогичным услугам и позволяющими пользоваться результатами услуг в соответствии с назначением и условиями Договора).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по первому требованию Заказчика, в максимально короткие сроки, но не </w:t>
      </w:r>
      <w:r w:rsidR="002C3C95"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1175A0"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C3C95"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175A0"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="002C3C95"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дней с момента предъявления требования, если иной срок устранения недостатков не согласован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1175A0" w:rsidRPr="00375650" w:rsidRDefault="001175A0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Соблюдение требований к заключению договора. КОНФИДЕНЦИАЛЬНОСТЬ</w:t>
      </w:r>
    </w:p>
    <w:p w:rsidR="002C3C95" w:rsidRPr="00375650" w:rsidRDefault="009B35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7.1.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Исполнитель заверяет Заказчика и гарантирует ему, что:</w:t>
      </w:r>
    </w:p>
    <w:p w:rsidR="002C3C95" w:rsidRPr="00375650" w:rsidRDefault="001175A0" w:rsidP="00200033">
      <w:pPr>
        <w:widowControl w:val="0"/>
        <w:shd w:val="clear" w:color="auto" w:fill="FFFFFF"/>
        <w:tabs>
          <w:tab w:val="left" w:pos="567"/>
          <w:tab w:val="left" w:pos="194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="008F63DB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вправе совершить сделку на условиях Договора, осуществлять свои права и</w:t>
      </w:r>
      <w:r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2C3C95" w:rsidRPr="00375650" w:rsidRDefault="008F63DB" w:rsidP="00200033">
      <w:pPr>
        <w:widowControl w:val="0"/>
        <w:shd w:val="clear" w:color="auto" w:fill="FFFFFF"/>
        <w:tabs>
          <w:tab w:val="left" w:pos="567"/>
          <w:tab w:val="left" w:pos="194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="002C3C95" w:rsidRPr="0037565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органов управления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Исполнителя, и заключением Договора они не нарушают ни одно из положений уставных,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документов и решений органов управления;</w:t>
      </w:r>
    </w:p>
    <w:p w:rsidR="002C3C95" w:rsidRPr="00375650" w:rsidRDefault="008F63DB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если в период действия Договора в полномочиях органов/представителей Исполнителя</w:t>
      </w:r>
      <w:r w:rsidR="002C3C95" w:rsidRPr="0037565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произойдут какие-либо изменения либо произойдет изменение органов/представителей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Исполнителя, Исполнитель обязуется предоставить Заказчику соответствующие документальные </w:t>
      </w:r>
      <w:r w:rsidR="002C3C95" w:rsidRPr="0037565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подтверждения. Е</w:t>
      </w:r>
      <w:r w:rsidR="002C3C95" w:rsidRPr="0037565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сли в связи с вышеуказанными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изменениями потребуется разрешение и/или одобрение органов управления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Исполнителя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Исполнитель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C95" w:rsidRPr="00375650" w:rsidRDefault="002C3C95" w:rsidP="00200033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заверения являются существенными для Заказчика.</w:t>
      </w:r>
    </w:p>
    <w:p w:rsidR="002C3C95" w:rsidRPr="00375650" w:rsidRDefault="008F63D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7.2. </w:t>
      </w:r>
      <w:r w:rsidR="002C3C95" w:rsidRPr="003756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Исполнитель также заверяет и гарантирует Заказчику следующее:</w:t>
      </w:r>
    </w:p>
    <w:p w:rsidR="002C3C95" w:rsidRPr="00375650" w:rsidRDefault="001175A0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 в </w:t>
      </w:r>
      <w:r w:rsidR="002C3C95" w:rsidRPr="003756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ЕГРЮЛ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образом;</w:t>
      </w:r>
    </w:p>
    <w:p w:rsidR="002C3C95" w:rsidRPr="00375650" w:rsidRDefault="001175A0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8F63DB" w:rsidRPr="00375650" w:rsidRDefault="001175A0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2C3C95" w:rsidRPr="00375650" w:rsidRDefault="001175A0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2C3C95" w:rsidRPr="00375650" w:rsidRDefault="001175A0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12BB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2C3C95" w:rsidRPr="00375650" w:rsidRDefault="00AB12BB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2C3C95" w:rsidRPr="00375650" w:rsidRDefault="00AB12BB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2C3C95" w:rsidRPr="00375650" w:rsidRDefault="00AB12BB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2C3C95" w:rsidRPr="00375650" w:rsidRDefault="00AB12BB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 в полном объеме уплачивает налоги, сборы и страховые взносы;</w:t>
      </w:r>
    </w:p>
    <w:p w:rsidR="002C3C95" w:rsidRPr="00375650" w:rsidRDefault="00AB12BB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в налоговой отчетности по НДС все суммы НДС, предъявленные Заказчику;</w:t>
      </w:r>
    </w:p>
    <w:p w:rsidR="002C3C95" w:rsidRPr="00375650" w:rsidRDefault="00AB12BB" w:rsidP="00200033">
      <w:pPr>
        <w:widowControl w:val="0"/>
        <w:tabs>
          <w:tab w:val="left" w:pos="567"/>
          <w:tab w:val="num" w:pos="124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2C3C95" w:rsidRPr="00375650" w:rsidRDefault="002C3C95" w:rsidP="00200033">
      <w:pPr>
        <w:widowControl w:val="0"/>
        <w:tabs>
          <w:tab w:val="num" w:pos="1241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заверения являются существенными для Заказчика.</w:t>
      </w:r>
    </w:p>
    <w:p w:rsidR="002C3C95" w:rsidRPr="00375650" w:rsidRDefault="005418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7.3.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Заказчиком.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94C" w:rsidRPr="00375650" w:rsidRDefault="00B5494C" w:rsidP="00200033">
      <w:pPr>
        <w:pStyle w:val="aff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right="-2"/>
        <w:jc w:val="center"/>
        <w:rPr>
          <w:rFonts w:eastAsia="Times New Roman"/>
          <w:b/>
          <w:bCs/>
          <w:sz w:val="24"/>
          <w:lang w:eastAsia="ru-RU"/>
        </w:rPr>
      </w:pPr>
      <w:r w:rsidRPr="00375650">
        <w:rPr>
          <w:rFonts w:eastAsia="Times New Roman"/>
          <w:b/>
          <w:bCs/>
          <w:caps/>
          <w:sz w:val="24"/>
          <w:lang w:eastAsia="ru-RU"/>
        </w:rPr>
        <w:t>АнтикоррупционнаЯ ОГОВОРКА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650">
        <w:rPr>
          <w:rFonts w:ascii="Times New Roman" w:hAnsi="Times New Roman" w:cs="Times New Roman"/>
          <w:b/>
          <w:sz w:val="24"/>
          <w:szCs w:val="24"/>
        </w:rPr>
        <w:tab/>
      </w:r>
      <w:r w:rsidRPr="00375650">
        <w:rPr>
          <w:rFonts w:ascii="Times New Roman" w:hAnsi="Times New Roman" w:cs="Times New Roman"/>
          <w:sz w:val="24"/>
          <w:szCs w:val="24"/>
        </w:rPr>
        <w:t>8.1. Исполнителю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5650">
        <w:rPr>
          <w:rFonts w:ascii="Times New Roman" w:hAnsi="Times New Roman" w:cs="Times New Roman"/>
          <w:b/>
          <w:sz w:val="24"/>
          <w:szCs w:val="24"/>
        </w:rPr>
        <w:tab/>
      </w:r>
      <w:r w:rsidRPr="00375650">
        <w:rPr>
          <w:rFonts w:ascii="Times New Roman" w:hAnsi="Times New Roman" w:cs="Times New Roman"/>
          <w:sz w:val="24"/>
          <w:szCs w:val="24"/>
        </w:rPr>
        <w:t>8.2. Исполнитель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«Россети», представленных в разделе «Антикоррупционная политика» на официальном сайте по адресу: http://www.mrskcp.ru/about/anti-corruption_policy/general_information/, - полностью принимает положения Антикоррупционной политики ПАО «Россети»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5650">
        <w:rPr>
          <w:rFonts w:ascii="Times New Roman" w:hAnsi="Times New Roman" w:cs="Times New Roman"/>
          <w:sz w:val="24"/>
          <w:szCs w:val="24"/>
        </w:rPr>
        <w:lastRenderedPageBreak/>
        <w:tab/>
        <w:t>8.3.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5650">
        <w:rPr>
          <w:rFonts w:ascii="Times New Roman" w:hAnsi="Times New Roman" w:cs="Times New Roman"/>
          <w:sz w:val="24"/>
          <w:szCs w:val="24"/>
        </w:rPr>
        <w:tab/>
        <w:t>8.4. 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 на обеспечение выполнения этим работником каких-либо действий в пользу стимулирующей его стороны (Исполнителя и Заказчика).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5650">
        <w:rPr>
          <w:rFonts w:ascii="Times New Roman" w:hAnsi="Times New Roman" w:cs="Times New Roman"/>
          <w:sz w:val="24"/>
          <w:szCs w:val="24"/>
        </w:rPr>
        <w:tab/>
        <w:t>8.5. В случае возникновения у одной из Сторон подозрений, что произошло или может произойти нарушение каких-либо положений пунктов 8.1 – 8.3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75650">
        <w:rPr>
          <w:rFonts w:ascii="Times New Roman" w:hAnsi="Times New Roman" w:cs="Times New Roman"/>
          <w:sz w:val="24"/>
          <w:szCs w:val="24"/>
        </w:rPr>
        <w:tab/>
        <w:t>8.6. 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Антикоррупционной оговорки любой из Сторон, аффилированными лицами, работниками или посредниками.</w:t>
      </w:r>
    </w:p>
    <w:p w:rsidR="00AB12BB" w:rsidRPr="00375650" w:rsidRDefault="00AB12BB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650">
        <w:rPr>
          <w:rFonts w:ascii="Times New Roman" w:hAnsi="Times New Roman" w:cs="Times New Roman"/>
          <w:sz w:val="24"/>
          <w:szCs w:val="24"/>
        </w:rPr>
        <w:tab/>
        <w:t xml:space="preserve">8.7. В случае нарушения одной из Сторон обязательств по соблюдению требований Антикоррупционной политики, предусмотренных пунктами 8.1, 8.2 Антикоррупционной оговорки, и обязательств воздерживаться от запрещенных в пункте </w:t>
      </w:r>
      <w:r w:rsidR="00C83661" w:rsidRPr="00C83661">
        <w:rPr>
          <w:rFonts w:ascii="Times New Roman" w:hAnsi="Times New Roman" w:cs="Times New Roman"/>
          <w:sz w:val="24"/>
          <w:szCs w:val="24"/>
        </w:rPr>
        <w:t>8.</w:t>
      </w:r>
      <w:r w:rsidRPr="00375650">
        <w:rPr>
          <w:rFonts w:ascii="Times New Roman" w:hAnsi="Times New Roman" w:cs="Times New Roman"/>
          <w:sz w:val="24"/>
          <w:szCs w:val="24"/>
        </w:rPr>
        <w:t>3</w:t>
      </w:r>
      <w:r w:rsidR="00C83661" w:rsidRPr="00C83661">
        <w:rPr>
          <w:rFonts w:ascii="Times New Roman" w:hAnsi="Times New Roman" w:cs="Times New Roman"/>
          <w:sz w:val="24"/>
          <w:szCs w:val="24"/>
        </w:rPr>
        <w:t>.</w:t>
      </w:r>
      <w:r w:rsidRPr="00375650">
        <w:rPr>
          <w:rFonts w:ascii="Times New Roman" w:hAnsi="Times New Roman" w:cs="Times New Roman"/>
          <w:sz w:val="24"/>
          <w:szCs w:val="24"/>
        </w:rPr>
        <w:t xml:space="preserve">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порядке, полностью или в части, направив письменное уведомление о расторжении.</w:t>
      </w:r>
    </w:p>
    <w:p w:rsidR="00B5494C" w:rsidRPr="00375650" w:rsidRDefault="00B5494C" w:rsidP="00200033">
      <w:pPr>
        <w:widowControl w:val="0"/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Ответственность сторон</w:t>
      </w:r>
    </w:p>
    <w:p w:rsidR="002C3C95" w:rsidRPr="00375650" w:rsidRDefault="005418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9.1.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 неисполнение и/или ненадлежащее исполнение Сторонами своих обязательств по Договору Стороны несут ответственность в соответствии с действующим законодательством. </w:t>
      </w:r>
    </w:p>
    <w:p w:rsidR="002C3C95" w:rsidRPr="00375650" w:rsidRDefault="005418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9.2.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:rsidR="002C3C95" w:rsidRPr="00375650" w:rsidRDefault="0054180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9.3.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в размере 1% от уступленной суммы.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9.4.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Услуг, но не более 5% от цены Договора.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9.5.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случае непредставления или неполного предоставления Исполнителем информации об отнесении привлекаемых субисполнителей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 несоблюдение Исполнителем установленных по Договору сроков оказания услуг (в т. ч. этапов услуг) – неустойки в размере 0,1% от цены Договора за каждый день просрочки до надлежащего исполнения обязательства;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 xml:space="preserve">-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 каждое нарушение иных условий Договора – штраф в размере 1% от цены Договора.</w:t>
      </w:r>
    </w:p>
    <w:p w:rsidR="002C3C95" w:rsidRPr="00375650" w:rsidRDefault="00D356ED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6</w:t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Уплата неустойки не освобождает ни одну из Сторон Договора от надлежащего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исполнения условий его в полном объёме.</w:t>
      </w:r>
    </w:p>
    <w:p w:rsidR="002C3C95" w:rsidRPr="00375650" w:rsidRDefault="00D356ED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</w:t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случае неисполнения Исполнителем обязанностей, установленных п. 5.1.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настоящего Договора, Заказчик вправе в одностороннем внесудебном порядке отказаться от исполнения настоящего Договора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2C3C95" w:rsidRPr="00375650" w:rsidRDefault="00D356ED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</w:t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Если окажется, что какое-либо из заверений и гарантий, данных Исполнителем в Договоре, не соответствует действительности или Исполнитель не выполнит обязательств, взятых на себя в соответствии с п. 7.1 Договора, Заказчик вправе отказаться от исполнения Договора и требовать от Исполнителя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п. 7.1 Договора, что повлекло признание недействительным Договора или его части в судебном порядке.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9.</w:t>
      </w:r>
      <w:r w:rsidR="00925A24" w:rsidRPr="00925A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Если Исполнитель нарушит гарантии (любую одну, несколько или все вместе), указанные в п. 7.2 настоящего Договора, и это повлечет:</w:t>
      </w:r>
    </w:p>
    <w:p w:rsidR="002C3C95" w:rsidRPr="00375650" w:rsidRDefault="00D356ED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2C3C95" w:rsidRPr="00375650" w:rsidRDefault="00D356ED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r w:rsidR="00173494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2C3C95" w:rsidRPr="00375650" w:rsidRDefault="00D356ED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9.1</w:t>
      </w:r>
      <w:r w:rsidR="00925A24" w:rsidRPr="008465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Исполнитель в соответствии со ст. 406.1 Гражданского кодекса Российской Федерации возмещает Заказчику все имущественные потери последнего, возникшие в случаях, указанных в п. 9.</w:t>
      </w:r>
      <w:r w:rsidR="00925A24" w:rsidRPr="00925A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настоящего Договора, в размере предъявленных к Заказчику требований и недополученных Заказчиком сумм. При этом факт оспаривания или </w:t>
      </w:r>
      <w:proofErr w:type="spellStart"/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неоспаривания</w:t>
      </w:r>
      <w:proofErr w:type="spellEnd"/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неоспаривания</w:t>
      </w:r>
      <w:proofErr w:type="spellEnd"/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суде претензий третьих лиц не влияет на обязанность Исполнителя возместить имущественные потери Заказчика.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9.1</w:t>
      </w:r>
      <w:r w:rsidR="00925A24" w:rsidRPr="008465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Исполнитель несет ответственность перед Заказчиком за ненадлежащее оформление и несвоевременное предоставление в соответствии с условиями Договора счетов-фактур в размере не принятых к вычету сумм налога на добавленную стоимость по</w:t>
      </w:r>
      <w:r w:rsidR="00D356ED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соответствующему счету-фактуре, при этом Заказчик не обязан доказывать факт отказа налоговых органов в предоставлении вычетов или возмещения Заказчику из бюджета указанных выше сумм налога.</w:t>
      </w:r>
    </w:p>
    <w:p w:rsidR="005A53E4" w:rsidRPr="00375650" w:rsidRDefault="005A53E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9.1</w:t>
      </w:r>
      <w:r w:rsidR="00925A24" w:rsidRPr="008465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="00D356ED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Исполнитель несет ответственность за </w:t>
      </w:r>
      <w:r w:rsidR="00910BDC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несоблюдение обязательств,</w:t>
      </w:r>
      <w:r w:rsidR="00FD57CE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</w:t>
      </w:r>
      <w:r w:rsidR="00E04D8B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редусмотренных 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п.</w:t>
      </w:r>
      <w:r w:rsidR="00FD57CE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5.1.1</w:t>
      </w:r>
      <w:r w:rsidR="00D356ED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Договора, Исполнитель</w:t>
      </w:r>
      <w:r w:rsidR="00FD57CE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обязан упла</w:t>
      </w:r>
      <w:r w:rsidR="00E04D8B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тить штраф в размере 1 % от стоимости работ по Договору</w:t>
      </w:r>
      <w:r w:rsidR="00FD57CE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за каждый случай неисполнения или </w:t>
      </w:r>
      <w:r w:rsidR="0084123D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ненадлежащего исполнения</w:t>
      </w:r>
      <w:r w:rsidR="00FD57CE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указанных обязательств, а также полностью возместить Заказчику убытки, причиненные таким нарушением обязательств</w:t>
      </w:r>
      <w:r w:rsidR="00E04D8B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="00FD57CE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полной сумме сверх суммы штрафа.</w:t>
      </w:r>
    </w:p>
    <w:p w:rsidR="002C3C95" w:rsidRPr="00375650" w:rsidRDefault="00684131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5A53E4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9.1</w:t>
      </w:r>
      <w:r w:rsidR="00925A24" w:rsidRPr="008465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</w:t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173494" w:rsidRPr="00375650" w:rsidRDefault="0017349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9.1</w:t>
      </w:r>
      <w:r w:rsidR="00925A24" w:rsidRPr="008465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При нарушении Подрядчиком обязательств, Заказчик вправе в одностороннем внесудебном порядке отказаться от исполнения Договора без каких-либо выплат и компенсаций Подрядчику (за исключением оплаты работ/</w:t>
      </w:r>
      <w:proofErr w:type="gramStart"/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товаров</w:t>
      </w:r>
      <w:proofErr w:type="gramEnd"/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принятых Заказчиком до совершения нарушения), направив Подрядчику уведомление об отказе от исполнения Договора, а также потребовать от Подрядчика возмещения причиненных убытков в полном размере. В этом случае 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Договор считается расторгнутым со дня, следующего за днем получения Подрядчиком уведомления, предусмотренного настоящим пунктом Договора. </w:t>
      </w:r>
    </w:p>
    <w:p w:rsidR="00173494" w:rsidRPr="00375650" w:rsidRDefault="0017349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Возмещение убытков в соответствии с настоящим пунктом не освобождает Подрядчика от ответственности, предусмотренной иными положениями настоящего Договора.</w:t>
      </w:r>
    </w:p>
    <w:p w:rsidR="00173494" w:rsidRPr="00375650" w:rsidRDefault="00173494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 нарушении Исполнителем положений Договора о </w:t>
      </w:r>
      <w:proofErr w:type="spellStart"/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прослеживаемости</w:t>
      </w:r>
      <w:proofErr w:type="spellEnd"/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товара (п. </w:t>
      </w:r>
      <w:r w:rsidRPr="00681E2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5.5., 5.6. 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Договора) Заказчик имеет право начислить и взыскать с Подрядчика штраф в размере 1 000,00 (Одна тысяча) рублей за каждый выявленный факт нарушения.</w:t>
      </w:r>
    </w:p>
    <w:p w:rsidR="002C3C95" w:rsidRPr="00375650" w:rsidRDefault="00684131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5A53E4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9.1</w:t>
      </w:r>
      <w:r w:rsidR="00925A24" w:rsidRPr="008465F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</w:t>
      </w:r>
      <w:r w:rsidR="00976C47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2C3C95"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Ответственность Сторон в иных случаях определяется в соответствии с законодательством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2C3C95" w:rsidRPr="00375650" w:rsidRDefault="002C3C95" w:rsidP="002000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обстоятельства непреодолимой силы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2C3C95" w:rsidRPr="00375650" w:rsidRDefault="002C3C95" w:rsidP="00200033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Извещение должно содержать данные о наступлении и о характере (виде) обстоятельств непреодолимой силы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2C3C95" w:rsidRPr="00375650" w:rsidRDefault="002C3C95" w:rsidP="0020003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10.2.</w:t>
      </w:r>
      <w:r w:rsidR="00684131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в пункте 10.1 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2C3C95" w:rsidRPr="00375650" w:rsidRDefault="00976C47" w:rsidP="00200033">
      <w:pPr>
        <w:widowControl w:val="0"/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10.3.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2C3C95" w:rsidRPr="00375650" w:rsidRDefault="002C3C95" w:rsidP="00200033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37565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684131" w:rsidRPr="00375650" w:rsidRDefault="00684131" w:rsidP="00200033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Порядок разрешения споров</w:t>
      </w:r>
    </w:p>
    <w:p w:rsidR="005D685D" w:rsidRPr="00375650" w:rsidRDefault="005D685D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Все споры и разногласия, которые могут возникнуть между Сторонами, будут решаться путем переговоров.</w:t>
      </w:r>
    </w:p>
    <w:p w:rsidR="0063667B" w:rsidRPr="00375650" w:rsidRDefault="0063667B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650">
        <w:rPr>
          <w:rFonts w:ascii="Times New Roman" w:eastAsia="Calibri" w:hAnsi="Times New Roman" w:cs="Times New Roman"/>
          <w:sz w:val="24"/>
          <w:szCs w:val="24"/>
        </w:rPr>
        <w:t xml:space="preserve">Досудебный порядок урегулирования спора является обязательным. Срок ответа на </w:t>
      </w:r>
      <w:r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t>претензию</w:t>
      </w:r>
      <w:r w:rsidRPr="00375650">
        <w:rPr>
          <w:rFonts w:ascii="Times New Roman" w:eastAsia="Calibri" w:hAnsi="Times New Roman" w:cs="Times New Roman"/>
          <w:sz w:val="24"/>
          <w:szCs w:val="24"/>
        </w:rPr>
        <w:t xml:space="preserve"> - 15 (пятнадцать) календарных дней со дня ее получения.</w:t>
      </w:r>
      <w:r w:rsidRPr="003756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75650">
        <w:rPr>
          <w:rFonts w:ascii="Times New Roman" w:eastAsia="Calibri" w:hAnsi="Times New Roman" w:cs="Times New Roman"/>
          <w:sz w:val="24"/>
          <w:szCs w:val="24"/>
        </w:rPr>
        <w:t>Спор по имущественным требованиям</w:t>
      </w:r>
      <w:r w:rsidRPr="003756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75650">
        <w:rPr>
          <w:rFonts w:ascii="Times New Roman" w:eastAsia="Calibri" w:hAnsi="Times New Roman" w:cs="Times New Roman"/>
          <w:sz w:val="24"/>
          <w:szCs w:val="24"/>
        </w:rPr>
        <w:t>Заказчика может быть передан на разрешение суда по истечении 5 (пяти) календарных дней с момента направления Заказчиком претензии (требования) Исполнителю.</w:t>
      </w:r>
    </w:p>
    <w:p w:rsidR="005D685D" w:rsidRPr="00375650" w:rsidRDefault="005D685D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споры, неурегулированные в процессе переговоров, вытекающие из настоящего Договора или в связи с ним, в том числе касающиеся его изменения, исполнения, прекращения или недействительности, а также любые иные споры, возникающие между Сторонами, подлежат разрешению по выбору истца:</w:t>
      </w:r>
    </w:p>
    <w:p w:rsidR="005D685D" w:rsidRPr="00375650" w:rsidRDefault="005D685D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E7A89"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84131"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судебном порядке в</w:t>
      </w:r>
      <w:r w:rsidR="00597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7A89"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Арбитражном суде </w:t>
      </w:r>
      <w:r w:rsidR="00684131"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Ивановской области</w:t>
      </w: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или</w:t>
      </w:r>
    </w:p>
    <w:p w:rsidR="00EE7A89" w:rsidRPr="00375650" w:rsidRDefault="005D685D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E7A89"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t>в порядке арбитража (третейского разбирательства</w:t>
      </w:r>
      <w:r w:rsidR="00EE7A89"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) </w:t>
      </w:r>
      <w:r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администрируемого Центральным окружным отделением </w:t>
      </w:r>
      <w:r w:rsidR="00EE7A89"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Арбитражно</w:t>
      </w:r>
      <w:r w:rsidR="0063667B"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го</w:t>
      </w:r>
      <w:r w:rsidR="00EE7A89"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центр</w:t>
      </w:r>
      <w:r w:rsidR="0063667B"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="00EE7A89"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t xml:space="preserve"> при Российском союзе промышленников и </w:t>
      </w:r>
      <w:r w:rsidR="00EE7A89"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lastRenderedPageBreak/>
        <w:t xml:space="preserve">предпринимателей (РСПП) в соответствии с его правилами, действующими на дату </w:t>
      </w:r>
      <w:r w:rsidR="0063667B"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подачи искового заявления</w:t>
      </w:r>
      <w:r w:rsidR="00EE7A89"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t>.</w:t>
      </w:r>
    </w:p>
    <w:p w:rsidR="0063667B" w:rsidRPr="00375650" w:rsidRDefault="0063667B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t>Состав третейского суда назначается председателем Арбитражного центра при РСПП из числа арбитров, входящих в Центральную окружную территориальную коллегию Арбитражного центра при РССП.</w:t>
      </w:r>
    </w:p>
    <w:p w:rsidR="0063667B" w:rsidRPr="00375650" w:rsidRDefault="0063667B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t>Решение третейского суда является окончательным и не подлежит оспариванию.</w:t>
      </w:r>
    </w:p>
    <w:p w:rsidR="0063667B" w:rsidRPr="00375650" w:rsidRDefault="0063667B" w:rsidP="00200033">
      <w:pPr>
        <w:shd w:val="clear" w:color="auto" w:fill="FFFFFF"/>
        <w:spacing w:after="0" w:line="240" w:lineRule="auto"/>
        <w:ind w:right="-2" w:firstLine="703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взыскателя.</w:t>
      </w:r>
    </w:p>
    <w:p w:rsidR="00EE7A89" w:rsidRPr="00375650" w:rsidRDefault="00EE7A89" w:rsidP="00200033">
      <w:pPr>
        <w:shd w:val="clear" w:color="auto" w:fill="FFFFFF"/>
        <w:spacing w:after="0" w:line="240" w:lineRule="auto"/>
        <w:ind w:right="-2" w:firstLine="703"/>
        <w:jc w:val="both"/>
        <w:rPr>
          <w:rFonts w:ascii="Times New Roman" w:eastAsia="Calibri" w:hAnsi="Times New Roman" w:cs="Times New Roman"/>
          <w:color w:val="282828"/>
          <w:sz w:val="24"/>
          <w:szCs w:val="24"/>
        </w:rPr>
      </w:pPr>
      <w:r w:rsidRPr="00375650">
        <w:rPr>
          <w:rFonts w:ascii="Times New Roman" w:eastAsia="Calibri" w:hAnsi="Times New Roman" w:cs="Times New Roman"/>
          <w:color w:val="282828"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EE7A89" w:rsidRPr="00681E26" w:rsidRDefault="00EE7A89" w:rsidP="00200033">
      <w:pPr>
        <w:shd w:val="clear" w:color="auto" w:fill="FFFFFF"/>
        <w:spacing w:after="0" w:line="240" w:lineRule="auto"/>
        <w:ind w:right="-2" w:firstLine="7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650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ru-RU"/>
        </w:rPr>
        <w:t>Заказчик</w:t>
      </w:r>
      <w:r w:rsidRPr="00681E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hyperlink r:id="rId8" w:history="1">
        <w:r w:rsidR="00684131" w:rsidRPr="00681E26">
          <w:rPr>
            <w:rStyle w:val="aff3"/>
            <w:rFonts w:ascii="Times New Roman" w:hAnsi="Times New Roman" w:cs="Times New Roman"/>
            <w:color w:val="auto"/>
            <w:sz w:val="24"/>
            <w:szCs w:val="24"/>
          </w:rPr>
          <w:t>Ovsova.AS@iv.mrsk-cp.ru</w:t>
        </w:r>
      </w:hyperlink>
      <w:r w:rsidRPr="00681E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EE7A89" w:rsidRPr="00681E26" w:rsidRDefault="00EE7A89" w:rsidP="00200033">
      <w:pPr>
        <w:shd w:val="clear" w:color="auto" w:fill="FFFFFF"/>
        <w:spacing w:after="0" w:line="240" w:lineRule="auto"/>
        <w:ind w:right="-2" w:firstLine="7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1E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Исполнитель: </w:t>
      </w:r>
      <w:r w:rsidR="00681E26" w:rsidRPr="006D4C61">
        <w:rPr>
          <w:rStyle w:val="aff3"/>
          <w:rFonts w:ascii="Times New Roman" w:hAnsi="Times New Roman" w:cs="Times New Roman"/>
          <w:color w:val="auto"/>
          <w:sz w:val="24"/>
          <w:szCs w:val="24"/>
        </w:rPr>
        <w:t>___________________</w:t>
      </w:r>
      <w:r w:rsidR="003E695F">
        <w:rPr>
          <w:rStyle w:val="aff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E7A89" w:rsidRPr="00681E26" w:rsidRDefault="00EE7A89" w:rsidP="00200033">
      <w:pPr>
        <w:spacing w:after="0" w:line="240" w:lineRule="auto"/>
        <w:ind w:right="-2" w:firstLine="70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ТОЛКОВАНИЕ ДОГОВОРА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 соответствии со ст.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431 ГК РФ подлежит толкованию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буквального значения содержащихся в нем слов и выражений.</w:t>
      </w:r>
    </w:p>
    <w:p w:rsidR="002C3C95" w:rsidRPr="00375650" w:rsidRDefault="002C3C95" w:rsidP="00200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Заключительные положения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13.1. </w:t>
      </w:r>
      <w:r w:rsidR="002C3C95" w:rsidRPr="003756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13.2. </w:t>
      </w:r>
      <w:r w:rsidR="002C3C95"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13.3. </w:t>
      </w:r>
      <w:r w:rsidR="002C3C95"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Любые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</w:p>
    <w:p w:rsidR="002C3C95" w:rsidRPr="00375650" w:rsidRDefault="002C3C95" w:rsidP="00200033">
      <w:pPr>
        <w:widowControl w:val="0"/>
        <w:tabs>
          <w:tab w:val="left" w:pos="1092"/>
          <w:tab w:val="num" w:pos="1241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13.5.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обязаны письменно уведомлять друг друга об изменении реквизитов, места нахождения, почтового адреса, номеров телефонов в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3 (трех) рабочих дней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таких изменений.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13.6.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РФ (за исключением первичных учетных документов).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13.7.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13.8.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2 (двух) экземплярах, имеющих равную юридическую силу, по одному для каждой из Сторон. </w:t>
      </w:r>
    </w:p>
    <w:p w:rsidR="002C3C95" w:rsidRPr="00375650" w:rsidRDefault="00C8583C" w:rsidP="00200033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13.9. </w:t>
      </w:r>
      <w:r w:rsidR="002C3C95"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указанные в настоящем Договоре приложения являются его неотъемлемой частью.</w:t>
      </w:r>
    </w:p>
    <w:p w:rsidR="002C3C95" w:rsidRDefault="002C3C95" w:rsidP="006D4C61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настоящему Договору:</w:t>
      </w:r>
    </w:p>
    <w:p w:rsidR="002C3C95" w:rsidRPr="00375650" w:rsidRDefault="002C3C95" w:rsidP="006D4C61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услуг.</w:t>
      </w:r>
    </w:p>
    <w:p w:rsidR="002C3C95" w:rsidRPr="00681E26" w:rsidRDefault="002C3C95" w:rsidP="006D4C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акта сдачи-приемки оказанных услуг</w:t>
      </w:r>
      <w:r w:rsidR="00CB7570"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>/акта выполненных работ</w:t>
      </w:r>
      <w:r w:rsidRPr="00681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C95" w:rsidRPr="00375650" w:rsidRDefault="002C3C95" w:rsidP="006D4C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предоставления информации.</w:t>
      </w:r>
    </w:p>
    <w:p w:rsidR="002C3C95" w:rsidRPr="00375650" w:rsidRDefault="002C3C95" w:rsidP="006D4C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D4C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согласия.</w:t>
      </w:r>
    </w:p>
    <w:p w:rsidR="00EE7A89" w:rsidRPr="00375650" w:rsidRDefault="00EE7A89" w:rsidP="00200033">
      <w:pPr>
        <w:widowControl w:val="0"/>
        <w:tabs>
          <w:tab w:val="left" w:pos="1092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C95" w:rsidRPr="00375650" w:rsidRDefault="002C3C95" w:rsidP="0020003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Реквизиты и подписи сторон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969"/>
        <w:gridCol w:w="403"/>
      </w:tblGrid>
      <w:tr w:rsidR="00B00D1E" w:rsidRPr="00375650" w:rsidTr="00364B46">
        <w:trPr>
          <w:trHeight w:val="575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0D1E" w:rsidRPr="00375650" w:rsidRDefault="00B00D1E" w:rsidP="0020003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B00D1E" w:rsidRPr="00375650" w:rsidRDefault="00B00D1E" w:rsidP="0020003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«Россети Центр и Приволжье»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ИНН/КПП 5260200603/526001001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Юридический адрес: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603950, г. 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Н.Новгород</w:t>
            </w:r>
            <w:proofErr w:type="spellEnd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ул.Рождественская</w:t>
            </w:r>
            <w:proofErr w:type="spellEnd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33,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 филиала: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ПАО «Россети Центр и Приволжье» - «Ивэнерго»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153000, г. Иваново, ул. Крутицкая, 8/2.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Факс: (4932) 33-99-17, 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Телефон: (4932) 38-63-71.</w:t>
            </w:r>
          </w:p>
          <w:p w:rsidR="003E695F" w:rsidRPr="00925A24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925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925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secr</w:t>
            </w:r>
            <w:proofErr w:type="spellEnd"/>
            <w:r w:rsidRPr="00925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@</w:t>
            </w: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925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mrsk</w:t>
            </w:r>
            <w:proofErr w:type="spellEnd"/>
            <w:r w:rsidRPr="00925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cp</w:t>
            </w:r>
            <w:proofErr w:type="spellEnd"/>
            <w:r w:rsidRPr="00925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ОГРН 1075260020043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Получатель платежа: 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Филиал ПАО «Россети Центр и 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Приволжье» - «Ивэнерго»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 5260200603 КПП 370202001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Р/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</w:t>
            </w:r>
            <w:proofErr w:type="spellEnd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40702810400000051155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Банк ГПБ (АО), 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г.Москва</w:t>
            </w:r>
            <w:proofErr w:type="spellEnd"/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044525823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К/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</w:t>
            </w:r>
            <w:proofErr w:type="spellEnd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30101810200000000823 в ГУ банка</w:t>
            </w:r>
          </w:p>
          <w:p w:rsidR="00B00D1E" w:rsidRPr="00375650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России по ЦФО</w:t>
            </w:r>
          </w:p>
          <w:p w:rsidR="00C83FD1" w:rsidRPr="00375650" w:rsidRDefault="00C83FD1" w:rsidP="0020003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83FD1" w:rsidRPr="00375650" w:rsidRDefault="00C83FD1" w:rsidP="0020003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D1E" w:rsidRPr="00375650" w:rsidRDefault="00B00D1E" w:rsidP="0020003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81E26" w:rsidRDefault="00681E26" w:rsidP="00200033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:rsidR="00681E26" w:rsidRPr="003E695F" w:rsidRDefault="00681E26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3E695F" w:rsidRPr="003E695F" w:rsidRDefault="00681E26" w:rsidP="00200033">
            <w:pPr>
              <w:widowControl w:val="0"/>
              <w:tabs>
                <w:tab w:val="left" w:pos="1190"/>
                <w:tab w:val="left" w:pos="6185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E695F" w:rsidRP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Тел/факс</w:t>
            </w:r>
            <w:r w:rsidR="003E695F" w:rsidRPr="003E695F"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 </w:t>
            </w:r>
          </w:p>
          <w:p w:rsidR="003E695F" w:rsidRDefault="003E695F" w:rsidP="00200033">
            <w:pPr>
              <w:widowControl w:val="0"/>
              <w:spacing w:after="0" w:line="240" w:lineRule="auto"/>
              <w:ind w:right="-2"/>
              <w:rPr>
                <w:rStyle w:val="aff3"/>
                <w:color w:val="auto"/>
                <w:u w:val="none"/>
              </w:rPr>
            </w:pP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681E26" w:rsidRDefault="00681E26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__________________________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:rsidR="00681E26" w:rsidRPr="003E695F" w:rsidRDefault="00681E26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Р/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</w:t>
            </w:r>
            <w:proofErr w:type="spellEnd"/>
            <w:r w:rsidRPr="003E695F">
              <w:rPr>
                <w:rFonts w:ascii="Times New Roman" w:hAnsi="Times New Roman" w:cs="Times New Roman"/>
                <w:bCs/>
                <w:sz w:val="24"/>
                <w:szCs w:val="24"/>
              </w:rPr>
              <w:t>. ___________________________</w:t>
            </w:r>
          </w:p>
          <w:p w:rsidR="00681E26" w:rsidRPr="003E695F" w:rsidRDefault="00681E26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sz w:val="24"/>
                <w:szCs w:val="24"/>
              </w:rPr>
              <w:t>Банк __________</w:t>
            </w:r>
            <w:bookmarkStart w:id="2" w:name="_GoBack"/>
            <w:bookmarkEnd w:id="2"/>
            <w:r w:rsidRPr="003E695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3E695F" w:rsidRPr="003E695F" w:rsidRDefault="003E695F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sz w:val="24"/>
                <w:szCs w:val="24"/>
              </w:rPr>
              <w:t>БИК ____________________________</w:t>
            </w:r>
          </w:p>
          <w:p w:rsidR="00681E26" w:rsidRPr="003E695F" w:rsidRDefault="00681E26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sz w:val="24"/>
                <w:szCs w:val="24"/>
              </w:rPr>
              <w:t>К/</w:t>
            </w:r>
            <w:proofErr w:type="spellStart"/>
            <w:r w:rsidRPr="003E695F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3E695F">
              <w:rPr>
                <w:rFonts w:ascii="Times New Roman" w:hAnsi="Times New Roman" w:cs="Times New Roman"/>
                <w:bCs/>
                <w:sz w:val="24"/>
                <w:szCs w:val="24"/>
              </w:rPr>
              <w:t>. ___________________________</w:t>
            </w:r>
          </w:p>
          <w:p w:rsidR="00B00D1E" w:rsidRPr="00375650" w:rsidRDefault="00B00D1E" w:rsidP="00200033">
            <w:pPr>
              <w:widowControl w:val="0"/>
              <w:tabs>
                <w:tab w:val="left" w:pos="1190"/>
                <w:tab w:val="left" w:pos="6185"/>
              </w:tabs>
              <w:spacing w:after="0" w:line="240" w:lineRule="auto"/>
              <w:ind w:right="-2"/>
              <w:rPr>
                <w:sz w:val="24"/>
                <w:szCs w:val="24"/>
                <w:highlight w:val="green"/>
              </w:rPr>
            </w:pPr>
          </w:p>
        </w:tc>
      </w:tr>
      <w:tr w:rsidR="00B00D1E" w:rsidRPr="00375650" w:rsidTr="00364B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812" w:type="dxa"/>
          </w:tcPr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left="-216" w:right="-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</w:p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ПАО «Россети Центр и Приволжье» -</w:t>
            </w:r>
          </w:p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«Ивэнерго»</w:t>
            </w:r>
          </w:p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proofErr w:type="spellStart"/>
            <w:r w:rsidRPr="003E695F">
              <w:rPr>
                <w:rFonts w:ascii="Times New Roman" w:hAnsi="Times New Roman" w:cs="Times New Roman"/>
                <w:b/>
                <w:sz w:val="24"/>
                <w:szCs w:val="24"/>
              </w:rPr>
              <w:t>А.А.Ухтин</w:t>
            </w:r>
            <w:proofErr w:type="spellEnd"/>
            <w:r w:rsidR="00375650" w:rsidRPr="003E6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35AD" w:rsidRPr="003E695F" w:rsidRDefault="00364B46" w:rsidP="00200033">
            <w:pPr>
              <w:widowControl w:val="0"/>
              <w:tabs>
                <w:tab w:val="left" w:pos="1190"/>
                <w:tab w:val="left" w:pos="6185"/>
              </w:tabs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</w:t>
            </w:r>
          </w:p>
          <w:p w:rsidR="002935AD" w:rsidRPr="003E695F" w:rsidRDefault="002935AD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35AD" w:rsidRPr="003E695F" w:rsidRDefault="002935AD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35AD" w:rsidRPr="003E695F" w:rsidRDefault="002935AD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935AD" w:rsidRPr="003E695F" w:rsidRDefault="002935AD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</w:t>
            </w: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D1E" w:rsidRPr="003E695F" w:rsidRDefault="00B00D1E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B00D1E" w:rsidRPr="003E695F" w:rsidRDefault="00B00D1E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C95" w:rsidRPr="00375650" w:rsidRDefault="002C3C95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BF0" w:rsidRDefault="002C3C95" w:rsidP="00364B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4BF0" w:rsidRDefault="00E44BF0" w:rsidP="00200033">
      <w:pPr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64B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вору возмездного оказания услуг</w:t>
      </w:r>
    </w:p>
    <w:p w:rsidR="0059704A" w:rsidRPr="003E695F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__________20__г.</w:t>
      </w:r>
    </w:p>
    <w:p w:rsidR="0059704A" w:rsidRPr="003E695F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______________ 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04A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9656" w:type="dxa"/>
        <w:tblLook w:val="04A0" w:firstRow="1" w:lastRow="0" w:firstColumn="1" w:lastColumn="0" w:noHBand="0" w:noVBand="1"/>
      </w:tblPr>
      <w:tblGrid>
        <w:gridCol w:w="585"/>
        <w:gridCol w:w="3379"/>
        <w:gridCol w:w="1897"/>
        <w:gridCol w:w="1897"/>
        <w:gridCol w:w="1898"/>
      </w:tblGrid>
      <w:tr w:rsidR="0059704A" w:rsidTr="00E44BF0">
        <w:tc>
          <w:tcPr>
            <w:tcW w:w="585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379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услуг</w:t>
            </w: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без НДС</w:t>
            </w:r>
          </w:p>
        </w:tc>
        <w:tc>
          <w:tcPr>
            <w:tcW w:w="1898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НДС</w:t>
            </w:r>
          </w:p>
        </w:tc>
      </w:tr>
      <w:tr w:rsidR="0059704A" w:rsidTr="00E44BF0">
        <w:tc>
          <w:tcPr>
            <w:tcW w:w="585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9704A" w:rsidTr="00E44BF0">
        <w:tc>
          <w:tcPr>
            <w:tcW w:w="585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9704A" w:rsidTr="00E44BF0">
        <w:tc>
          <w:tcPr>
            <w:tcW w:w="585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9704A" w:rsidTr="00E44BF0">
        <w:tc>
          <w:tcPr>
            <w:tcW w:w="585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59704A" w:rsidTr="00E44BF0">
        <w:tc>
          <w:tcPr>
            <w:tcW w:w="585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59704A" w:rsidRDefault="0059704A" w:rsidP="0020003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E695F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НДС, </w:t>
      </w:r>
    </w:p>
    <w:p w:rsidR="0059704A" w:rsidRPr="003E695F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proofErr w:type="gramEnd"/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-2</w:t>
      </w:r>
      <w:r w:rsidR="00E44B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% -_</w:t>
      </w:r>
      <w:r w:rsid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________________________________________________________,</w:t>
      </w: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704A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 НДС цена оказываемых Услуг составляет ___________________________________.</w:t>
      </w:r>
    </w:p>
    <w:p w:rsidR="00364B46" w:rsidRPr="00EF5EDD" w:rsidRDefault="00364B46" w:rsidP="00364B46">
      <w:pPr>
        <w:widowControl w:val="0"/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либо,</w:t>
      </w:r>
    </w:p>
    <w:p w:rsidR="00364B46" w:rsidRDefault="00364B46" w:rsidP="00364B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(цена Договора) приведена в Приложении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5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 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EF5ED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облагается на основании п.2 статьи 346.11 НКРФ (УСНО)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B46" w:rsidRPr="003E695F" w:rsidRDefault="00364B46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E44BF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 - с </w:t>
      </w:r>
      <w:r w:rsidR="00E44B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 договора</w:t>
      </w:r>
      <w:r w:rsidRPr="00245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31.12.202</w:t>
      </w:r>
      <w:r w:rsidR="003E69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45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9704A" w:rsidRPr="00245CFE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Ind w:w="426" w:type="dxa"/>
        <w:tblLook w:val="04A0" w:firstRow="1" w:lastRow="0" w:firstColumn="1" w:lastColumn="0" w:noHBand="0" w:noVBand="1"/>
      </w:tblPr>
      <w:tblGrid>
        <w:gridCol w:w="5245"/>
        <w:gridCol w:w="4003"/>
      </w:tblGrid>
      <w:tr w:rsidR="0059704A" w:rsidRPr="00375650" w:rsidTr="00200033">
        <w:tc>
          <w:tcPr>
            <w:tcW w:w="5245" w:type="dxa"/>
          </w:tcPr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left="-216" w:right="-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ПАО «Россети Центр и Приволжье» -</w:t>
            </w: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«Ивэнерго»</w:t>
            </w: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proofErr w:type="spellStart"/>
            <w:r w:rsidRPr="003E695F">
              <w:rPr>
                <w:rFonts w:ascii="Times New Roman" w:hAnsi="Times New Roman" w:cs="Times New Roman"/>
                <w:b/>
                <w:sz w:val="24"/>
                <w:szCs w:val="24"/>
              </w:rPr>
              <w:t>А.А.Ухтин</w:t>
            </w:r>
            <w:proofErr w:type="spellEnd"/>
            <w:r w:rsidRPr="003E6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59704A" w:rsidRPr="00375650" w:rsidRDefault="001C7BC7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003" w:type="dxa"/>
          </w:tcPr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7BC7" w:rsidRPr="003E695F" w:rsidRDefault="001C7BC7" w:rsidP="00200033">
            <w:pPr>
              <w:widowControl w:val="0"/>
              <w:tabs>
                <w:tab w:val="left" w:pos="1190"/>
                <w:tab w:val="left" w:pos="6185"/>
              </w:tabs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</w:t>
            </w: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</w:t>
            </w: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9704A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704A" w:rsidRPr="00375650" w:rsidSect="00364B46">
          <w:headerReference w:type="default" r:id="rId9"/>
          <w:pgSz w:w="11906" w:h="16838"/>
          <w:pgMar w:top="993" w:right="707" w:bottom="851" w:left="1134" w:header="709" w:footer="386" w:gutter="0"/>
          <w:cols w:space="708"/>
          <w:titlePg/>
          <w:docGrid w:linePitch="360"/>
        </w:sect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64B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возмездного оказания услуг</w:t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__________20__г.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left="7230"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9B27D6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акта сдачи-приемки оказанных услуг/акта выполненных работ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ФОРМА СОГЛАСОВАНА: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tbl>
      <w:tblPr>
        <w:tblW w:w="9248" w:type="dxa"/>
        <w:tblInd w:w="-34" w:type="dxa"/>
        <w:tblLook w:val="04A0" w:firstRow="1" w:lastRow="0" w:firstColumn="1" w:lastColumn="0" w:noHBand="0" w:noVBand="1"/>
      </w:tblPr>
      <w:tblGrid>
        <w:gridCol w:w="5245"/>
        <w:gridCol w:w="4003"/>
      </w:tblGrid>
      <w:tr w:rsidR="001C7BC7" w:rsidRPr="00375650" w:rsidTr="00E44BF0">
        <w:tc>
          <w:tcPr>
            <w:tcW w:w="5245" w:type="dxa"/>
          </w:tcPr>
          <w:p w:rsidR="001C7BC7" w:rsidRPr="00375650" w:rsidRDefault="001C7BC7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1C7BC7" w:rsidRPr="00375650" w:rsidRDefault="001C7BC7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left="-216" w:right="-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ПАО «Россети Центр и Приволжье» -</w:t>
            </w: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«Ивэнерго»</w:t>
            </w: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proofErr w:type="spellStart"/>
            <w:r w:rsidRPr="003E695F">
              <w:rPr>
                <w:rFonts w:ascii="Times New Roman" w:hAnsi="Times New Roman" w:cs="Times New Roman"/>
                <w:b/>
                <w:sz w:val="24"/>
                <w:szCs w:val="24"/>
              </w:rPr>
              <w:t>А.А.Ухтин</w:t>
            </w:r>
            <w:proofErr w:type="spellEnd"/>
            <w:r w:rsidRPr="003E6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1C7BC7" w:rsidRPr="00375650" w:rsidRDefault="001C7BC7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003" w:type="dxa"/>
          </w:tcPr>
          <w:p w:rsidR="001C7BC7" w:rsidRPr="00375650" w:rsidRDefault="001C7BC7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1C7BC7" w:rsidRPr="00375650" w:rsidRDefault="001C7BC7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7BC7" w:rsidRPr="003E695F" w:rsidRDefault="001C7BC7" w:rsidP="00200033">
            <w:pPr>
              <w:widowControl w:val="0"/>
              <w:tabs>
                <w:tab w:val="left" w:pos="1190"/>
                <w:tab w:val="left" w:pos="6185"/>
              </w:tabs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</w:t>
            </w: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Pr="003E69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</w:t>
            </w: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BC7" w:rsidRPr="003E695F" w:rsidRDefault="001C7BC7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1C7BC7" w:rsidRPr="00375650" w:rsidRDefault="001C7BC7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23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704A" w:rsidRPr="00375650" w:rsidSect="001C7BC7">
          <w:pgSz w:w="11906" w:h="16838"/>
          <w:pgMar w:top="539" w:right="709" w:bottom="720" w:left="1701" w:header="709" w:footer="265" w:gutter="0"/>
          <w:cols w:space="708"/>
          <w:docGrid w:linePitch="360"/>
        </w:sect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0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64B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0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возмездного оказания услуг</w:t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0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__________20__г.</w:t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0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</w:t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0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ПРЕДОСТАВЛЕНИЯ ИНФОРМАЦИИ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14175" w:type="dxa"/>
        <w:tblInd w:w="675" w:type="dxa"/>
        <w:tblLook w:val="04A0" w:firstRow="1" w:lastRow="0" w:firstColumn="1" w:lastColumn="0" w:noHBand="0" w:noVBand="1"/>
      </w:tblPr>
      <w:tblGrid>
        <w:gridCol w:w="445"/>
        <w:gridCol w:w="136"/>
        <w:gridCol w:w="731"/>
        <w:gridCol w:w="469"/>
        <w:gridCol w:w="609"/>
        <w:gridCol w:w="642"/>
        <w:gridCol w:w="586"/>
        <w:gridCol w:w="1003"/>
        <w:gridCol w:w="447"/>
        <w:gridCol w:w="501"/>
        <w:gridCol w:w="501"/>
        <w:gridCol w:w="770"/>
        <w:gridCol w:w="625"/>
        <w:gridCol w:w="107"/>
        <w:gridCol w:w="649"/>
        <w:gridCol w:w="563"/>
        <w:gridCol w:w="563"/>
        <w:gridCol w:w="877"/>
        <w:gridCol w:w="843"/>
        <w:gridCol w:w="952"/>
        <w:gridCol w:w="1069"/>
        <w:gridCol w:w="1087"/>
      </w:tblGrid>
      <w:tr w:rsidR="0059704A" w:rsidRPr="00AC373C" w:rsidTr="00E44BF0">
        <w:trPr>
          <w:trHeight w:val="300"/>
        </w:trPr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04A" w:rsidRPr="00AC373C" w:rsidRDefault="0059704A" w:rsidP="00200033">
            <w:pPr>
              <w:ind w:right="-2"/>
              <w:rPr>
                <w:color w:val="000000"/>
              </w:rPr>
            </w:pPr>
          </w:p>
        </w:tc>
        <w:tc>
          <w:tcPr>
            <w:tcW w:w="1372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color w:val="000000"/>
              </w:rPr>
            </w:pPr>
            <w:r w:rsidRPr="00AC373C">
              <w:rPr>
                <w:b/>
                <w:color w:val="000000"/>
                <w:spacing w:val="-5"/>
              </w:rPr>
              <w:t xml:space="preserve">Информация о цепочке собственников Контрагента, включая бенефициаров (в </w:t>
            </w:r>
            <w:proofErr w:type="spellStart"/>
            <w:r w:rsidRPr="00AC373C">
              <w:rPr>
                <w:b/>
                <w:color w:val="000000"/>
                <w:spacing w:val="-5"/>
              </w:rPr>
              <w:t>т.ч</w:t>
            </w:r>
            <w:proofErr w:type="spellEnd"/>
            <w:r w:rsidRPr="00AC373C">
              <w:rPr>
                <w:b/>
                <w:color w:val="000000"/>
                <w:spacing w:val="-5"/>
              </w:rPr>
              <w:t>. конечных)</w:t>
            </w:r>
          </w:p>
        </w:tc>
      </w:tr>
      <w:tr w:rsidR="0059704A" w:rsidRPr="00AC373C" w:rsidTr="00AC373C">
        <w:trPr>
          <w:trHeight w:val="577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</w:rPr>
            </w:pPr>
            <w:r w:rsidRPr="00AC373C">
              <w:rPr>
                <w:b/>
              </w:rPr>
              <w:t>Наименование  контрагента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color w:val="000000"/>
              </w:rPr>
            </w:pPr>
            <w:r w:rsidRPr="00AC373C">
              <w:rPr>
                <w:b/>
                <w:color w:val="000000"/>
              </w:rPr>
              <w:t>Договор</w:t>
            </w:r>
          </w:p>
        </w:tc>
        <w:tc>
          <w:tcPr>
            <w:tcW w:w="6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</w:tr>
      <w:tr w:rsidR="0059704A" w:rsidRPr="00AC373C" w:rsidTr="00AC373C">
        <w:trPr>
          <w:trHeight w:val="870"/>
        </w:trPr>
        <w:tc>
          <w:tcPr>
            <w:tcW w:w="588" w:type="dxa"/>
            <w:gridSpan w:val="2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AC373C">
              <w:rPr>
                <w:b/>
                <w:bCs/>
                <w:color w:val="000000"/>
              </w:rPr>
              <w:t>п.п</w:t>
            </w:r>
            <w:proofErr w:type="spellEnd"/>
            <w:r w:rsidRPr="00AC373C">
              <w:rPr>
                <w:b/>
                <w:bCs/>
                <w:color w:val="000000"/>
              </w:rPr>
              <w:t>.</w:t>
            </w:r>
          </w:p>
        </w:tc>
        <w:tc>
          <w:tcPr>
            <w:tcW w:w="742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470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615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Наименование краткое</w:t>
            </w:r>
          </w:p>
        </w:tc>
        <w:tc>
          <w:tcPr>
            <w:tcW w:w="650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Код ОКВЭД</w:t>
            </w:r>
          </w:p>
        </w:tc>
        <w:tc>
          <w:tcPr>
            <w:tcW w:w="591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ФИО руководителя</w:t>
            </w:r>
          </w:p>
        </w:tc>
        <w:tc>
          <w:tcPr>
            <w:tcW w:w="1024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246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№ договора, дата</w:t>
            </w:r>
          </w:p>
        </w:tc>
        <w:tc>
          <w:tcPr>
            <w:tcW w:w="503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Предмет договора</w:t>
            </w:r>
          </w:p>
        </w:tc>
        <w:tc>
          <w:tcPr>
            <w:tcW w:w="503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 xml:space="preserve">Цена, </w:t>
            </w:r>
            <w:proofErr w:type="spellStart"/>
            <w:r w:rsidRPr="00AC373C">
              <w:rPr>
                <w:b/>
                <w:bCs/>
                <w:color w:val="000000"/>
              </w:rPr>
              <w:t>млн.руб</w:t>
            </w:r>
            <w:proofErr w:type="spellEnd"/>
            <w:r w:rsidRPr="00AC373C">
              <w:rPr>
                <w:b/>
                <w:bCs/>
                <w:color w:val="000000"/>
              </w:rPr>
              <w:t>. с НДС</w:t>
            </w:r>
          </w:p>
        </w:tc>
        <w:tc>
          <w:tcPr>
            <w:tcW w:w="782" w:type="dxa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Срок действия договора</w:t>
            </w:r>
          </w:p>
        </w:tc>
        <w:tc>
          <w:tcPr>
            <w:tcW w:w="743" w:type="dxa"/>
            <w:gridSpan w:val="2"/>
            <w:vMerge w:val="restart"/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Иные  существенные условия договора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№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893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Наименование/ФИО</w:t>
            </w:r>
          </w:p>
        </w:tc>
        <w:tc>
          <w:tcPr>
            <w:tcW w:w="858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Адрес регистрации</w:t>
            </w:r>
          </w:p>
        </w:tc>
        <w:tc>
          <w:tcPr>
            <w:tcW w:w="971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 xml:space="preserve">Серия и номер документа, удостоверяющего личность (для </w:t>
            </w:r>
            <w:proofErr w:type="spellStart"/>
            <w:r w:rsidRPr="00AC373C">
              <w:rPr>
                <w:b/>
                <w:bCs/>
                <w:color w:val="000000"/>
              </w:rPr>
              <w:t>физ.лиц</w:t>
            </w:r>
            <w:proofErr w:type="spellEnd"/>
            <w:r w:rsidRPr="00AC373C">
              <w:rPr>
                <w:b/>
                <w:bCs/>
                <w:color w:val="000000"/>
              </w:rPr>
              <w:t>)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  <w:r w:rsidRPr="00AC373C">
              <w:rPr>
                <w:b/>
                <w:bCs/>
                <w:color w:val="000000"/>
              </w:rPr>
              <w:t>Руководитель/участник/акционер/бенефициар</w:t>
            </w:r>
          </w:p>
        </w:tc>
        <w:tc>
          <w:tcPr>
            <w:tcW w:w="1112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color w:val="000000"/>
              </w:rPr>
            </w:pPr>
            <w:r w:rsidRPr="00AC373C">
              <w:rPr>
                <w:b/>
                <w:color w:val="000000"/>
              </w:rPr>
              <w:t>Информация о подтверждающих документах (наименование, реквизиты и т.д.)</w:t>
            </w:r>
          </w:p>
        </w:tc>
      </w:tr>
      <w:tr w:rsidR="0059704A" w:rsidRPr="00AC373C" w:rsidTr="00AC373C">
        <w:trPr>
          <w:trHeight w:hRule="exact" w:val="23"/>
        </w:trPr>
        <w:tc>
          <w:tcPr>
            <w:tcW w:w="588" w:type="dxa"/>
            <w:gridSpan w:val="2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color w:val="000000"/>
              </w:rPr>
            </w:pPr>
          </w:p>
        </w:tc>
      </w:tr>
      <w:tr w:rsidR="0059704A" w:rsidRPr="00AC373C" w:rsidTr="00AC373C">
        <w:trPr>
          <w:trHeight w:hRule="exact" w:val="2442"/>
        </w:trPr>
        <w:tc>
          <w:tcPr>
            <w:tcW w:w="588" w:type="dxa"/>
            <w:gridSpan w:val="2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5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2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59704A" w:rsidRPr="00AC373C" w:rsidRDefault="0059704A" w:rsidP="00200033">
            <w:pPr>
              <w:ind w:right="-2"/>
              <w:jc w:val="center"/>
              <w:rPr>
                <w:color w:val="000000"/>
              </w:rPr>
            </w:pPr>
          </w:p>
        </w:tc>
      </w:tr>
      <w:tr w:rsidR="0059704A" w:rsidRPr="00AC373C" w:rsidTr="00AC373C">
        <w:trPr>
          <w:cantSplit/>
          <w:trHeight w:hRule="exact" w:val="435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98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</w:tr>
      <w:tr w:rsidR="0059704A" w:rsidRPr="00AC373C" w:rsidTr="00AC373C">
        <w:trPr>
          <w:cantSplit/>
          <w:trHeight w:hRule="exact" w:val="555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98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iCs/>
                <w:highlight w:val="yellow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59704A" w:rsidRPr="00AC373C" w:rsidRDefault="0059704A" w:rsidP="00200033">
            <w:pPr>
              <w:ind w:left="113" w:right="-2"/>
              <w:jc w:val="center"/>
              <w:rPr>
                <w:color w:val="000000"/>
              </w:rPr>
            </w:pPr>
          </w:p>
        </w:tc>
      </w:tr>
      <w:tr w:rsidR="0059704A" w:rsidRPr="00AC373C" w:rsidTr="00E44BF0">
        <w:tc>
          <w:tcPr>
            <w:tcW w:w="7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704A" w:rsidRPr="00AC373C" w:rsidRDefault="0059704A" w:rsidP="00200033">
            <w:pPr>
              <w:ind w:right="-2" w:firstLine="6"/>
            </w:pPr>
          </w:p>
        </w:tc>
        <w:tc>
          <w:tcPr>
            <w:tcW w:w="68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704A" w:rsidRPr="00AC373C" w:rsidRDefault="0059704A" w:rsidP="00200033">
            <w:pPr>
              <w:ind w:right="-2" w:firstLine="6"/>
            </w:pPr>
          </w:p>
        </w:tc>
      </w:tr>
    </w:tbl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ФОРМА СОГЛАСОВАНА:</w:t>
      </w:r>
    </w:p>
    <w:tbl>
      <w:tblPr>
        <w:tblW w:w="1998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348"/>
        <w:gridCol w:w="9639"/>
      </w:tblGrid>
      <w:tr w:rsidR="0059704A" w:rsidRPr="00375650" w:rsidTr="00E44BF0">
        <w:tc>
          <w:tcPr>
            <w:tcW w:w="10348" w:type="dxa"/>
          </w:tcPr>
          <w:p w:rsidR="0059704A" w:rsidRDefault="0059704A" w:rsidP="00200033">
            <w:pPr>
              <w:widowControl w:val="0"/>
              <w:tabs>
                <w:tab w:val="left" w:pos="6300"/>
              </w:tabs>
              <w:spacing w:after="0" w:line="240" w:lineRule="auto"/>
              <w:ind w:left="-216" w:right="-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59704A" w:rsidRPr="00375650" w:rsidRDefault="0059704A" w:rsidP="00200033">
            <w:pPr>
              <w:widowControl w:val="0"/>
              <w:tabs>
                <w:tab w:val="left" w:pos="6300"/>
              </w:tabs>
              <w:spacing w:after="0" w:line="240" w:lineRule="auto"/>
              <w:ind w:left="-216" w:right="-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филиала</w:t>
            </w:r>
          </w:p>
          <w:p w:rsidR="0059704A" w:rsidRPr="00375650" w:rsidRDefault="0059704A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 Центр и Приволжье» -</w:t>
            </w:r>
          </w:p>
          <w:p w:rsidR="0059704A" w:rsidRPr="00375650" w:rsidRDefault="0059704A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«Ивэнерго»</w:t>
            </w:r>
          </w:p>
          <w:p w:rsidR="0059704A" w:rsidRPr="00375650" w:rsidRDefault="0059704A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04A" w:rsidRPr="00375650" w:rsidRDefault="0059704A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375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А.А.Ухтин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:rsidR="0059704A" w:rsidRPr="00375650" w:rsidRDefault="0059704A" w:rsidP="00200033">
            <w:pPr>
              <w:widowControl w:val="0"/>
              <w:tabs>
                <w:tab w:val="left" w:pos="6300"/>
              </w:tabs>
              <w:spacing w:after="0" w:line="240" w:lineRule="auto"/>
              <w:ind w:right="-2" w:hanging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9639" w:type="dxa"/>
          </w:tcPr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04A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</w:t>
            </w:r>
          </w:p>
          <w:p w:rsidR="0059704A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704A" w:rsidRPr="00375650" w:rsidRDefault="0059704A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704A" w:rsidRPr="00375650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3756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  <w:r w:rsidRPr="0037565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59704A" w:rsidRPr="00375650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5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704A" w:rsidRPr="00375650" w:rsidSect="00DD3420">
          <w:pgSz w:w="16838" w:h="11906" w:orient="landscape"/>
          <w:pgMar w:top="709" w:right="539" w:bottom="709" w:left="720" w:header="709" w:footer="265" w:gutter="0"/>
          <w:cols w:space="708"/>
          <w:docGrid w:linePitch="360"/>
        </w:sectPr>
      </w:pPr>
    </w:p>
    <w:p w:rsidR="0059704A" w:rsidRPr="00375650" w:rsidRDefault="0059704A" w:rsidP="00200033">
      <w:pPr>
        <w:pageBreakBefore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364B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возмездного оказания услуг</w:t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__________20__г.</w:t>
      </w:r>
    </w:p>
    <w:p w:rsidR="0059704A" w:rsidRPr="001C7BC7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6379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0"/>
        </w:tabs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Настоящим,_</w:t>
      </w:r>
      <w:proofErr w:type="gramEnd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(указывается полное наименование участника закупочной процедуры (потенциального контрагента),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контрагента, его место нахождения, ИНН, КПП и ОГРН),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лице_____________________________________________________</w:t>
      </w:r>
      <w:r w:rsidRPr="003756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</w:t>
      </w: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__________, действующего на основании ______________________________________, дает свое согласие на совершение Публичным акционерным обществом «Россети Центр и Приволжье» (далее ПАО «Россети Центр и Приволжье») и ПАО «Россети»* действий, предусмотренных п. 3 ст. 3 ФЗ «О персональных данных» от 27.07.2006 № 152-ФЗ, в отношении персональных данных участника закупки (потенциального контрагента) /контрагента/ планируемых к привлечению </w:t>
      </w:r>
      <w:proofErr w:type="spellStart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субконтрагентов</w:t>
      </w:r>
      <w:proofErr w:type="spellEnd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их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акционеров), в том числе с использованием информационных систем, а также на представление указанной информации в уполномоченные государственные органы (Минэнерго России, </w:t>
      </w:r>
      <w:proofErr w:type="spellStart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Росфинмониторинг</w:t>
      </w:r>
      <w:proofErr w:type="spellEnd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Автоматизированная обработка персональных данных контрагентов ПАО «Россети Центр и Приволжье» производится при технической поддержке организации – третьего лица в рамках заключенного договора между ПАО «Россети Центр и Приволжье» и организацией (далее – Стороны) и подписанных Соглашений о неразглашении персональных данных работников и контрагентов ПАО «Россети Центр и Приволжье», о соблюдении режима информационной безопасности и предоставлении заверенных организацией копией паспортов и трудовых книжек работников, допущенных к автоматизированной обработке персональных данных и подписанных Соглашений о неразглашении персональных данных.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обработки персональных данных: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 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Срок, в течение которого действует настоящего Соглашения: 6 лет, либо до его отзыва.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 отзыва настоящего Соглашения: направление соответствующего письма об отзыве по следующему адресу: </w:t>
      </w:r>
      <w:r w:rsidRPr="0037565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(место нахождения исполнительного аппарата/филиала Общества)</w:t>
      </w: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 субъекта персональных данных: ___________________________.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М.П.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При заключении договоров Общество обязано получить согласие на обработку персональных данных участника закупки (потенциального контрагента/ контрагента/ планируемых к привлечению </w:t>
      </w:r>
      <w:proofErr w:type="spellStart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субконтрагентов</w:t>
      </w:r>
      <w:proofErr w:type="spellEnd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их собственников (участников, учредителей, акционеров), в том числе конечных бенефициаров (фамилия, имя, отчество; </w:t>
      </w: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серия и номер документа, удостоверяющего личность; ИНН (участников, учредителей, акционеров).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его собственниках (участниках, учредителях, акционерах) и бенефициарах исключает ответственность Общества перед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субконтрагентов</w:t>
      </w:r>
      <w:proofErr w:type="spellEnd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предоставление Обществу данных о своих собственниках (участниках, учредителях, акционерах), в том числе бенефициарах и бенефициарах своего </w:t>
      </w:r>
      <w:proofErr w:type="spellStart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субконтрагента</w:t>
      </w:r>
      <w:proofErr w:type="spellEnd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 предполагает, что участник закупки (потенциальный контрагент)/контрагент получил у своих бенефициаров и бенефициаров своих </w:t>
      </w:r>
      <w:proofErr w:type="spellStart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субконтрагентов</w:t>
      </w:r>
      <w:proofErr w:type="spellEnd"/>
      <w:r w:rsidRPr="0037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согласие на представление (обработку) Обществу и в уполномоченные государственные органы указанных сведений.</w:t>
      </w: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37565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ФОРМА СОГЛАСОВАНА:</w:t>
      </w: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59704A" w:rsidRPr="00375650" w:rsidRDefault="0059704A" w:rsidP="002000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5245"/>
        <w:gridCol w:w="9639"/>
      </w:tblGrid>
      <w:tr w:rsidR="0059704A" w:rsidRPr="00375650" w:rsidTr="00E44BF0">
        <w:tc>
          <w:tcPr>
            <w:tcW w:w="5245" w:type="dxa"/>
          </w:tcPr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филиала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«Россети Центр и Приволжье» -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«Ивэнерго»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B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Pr="00375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А.А.Ухтин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9639" w:type="dxa"/>
          </w:tcPr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704A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</w:t>
            </w:r>
          </w:p>
          <w:p w:rsidR="0059704A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704A" w:rsidRPr="00375650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704A" w:rsidRDefault="0059704A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704A" w:rsidRPr="00375650" w:rsidRDefault="0059704A" w:rsidP="00200033">
            <w:pPr>
              <w:widowControl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9704A" w:rsidRPr="00375650" w:rsidRDefault="0059704A" w:rsidP="00200033">
            <w:pPr>
              <w:widowControl w:val="0"/>
              <w:spacing w:after="0" w:line="240" w:lineRule="auto"/>
              <w:ind w:right="-2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C7BC7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Pr="00364B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  <w:r w:rsidRPr="00364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6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9704A" w:rsidRPr="00375650" w:rsidRDefault="0059704A" w:rsidP="002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565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9704A" w:rsidRPr="00375650" w:rsidRDefault="0059704A" w:rsidP="0020003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704A" w:rsidRPr="00375650" w:rsidSect="0059704A">
      <w:pgSz w:w="11906" w:h="16838"/>
      <w:pgMar w:top="1134" w:right="709" w:bottom="851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61" w:rsidRDefault="006D4C61" w:rsidP="002C3C95">
      <w:pPr>
        <w:spacing w:after="0" w:line="240" w:lineRule="auto"/>
      </w:pPr>
      <w:r>
        <w:separator/>
      </w:r>
    </w:p>
  </w:endnote>
  <w:endnote w:type="continuationSeparator" w:id="0">
    <w:p w:rsidR="006D4C61" w:rsidRDefault="006D4C61" w:rsidP="002C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61" w:rsidRDefault="006D4C61" w:rsidP="002C3C95">
      <w:pPr>
        <w:spacing w:after="0" w:line="240" w:lineRule="auto"/>
      </w:pPr>
      <w:r>
        <w:separator/>
      </w:r>
    </w:p>
  </w:footnote>
  <w:footnote w:type="continuationSeparator" w:id="0">
    <w:p w:rsidR="006D4C61" w:rsidRDefault="006D4C61" w:rsidP="002C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458062"/>
      <w:docPartObj>
        <w:docPartGallery w:val="Page Numbers (Top of Page)"/>
        <w:docPartUnique/>
      </w:docPartObj>
    </w:sdtPr>
    <w:sdtContent>
      <w:p w:rsidR="006D4C61" w:rsidRDefault="006D4C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B46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1BF"/>
    <w:multiLevelType w:val="hybridMultilevel"/>
    <w:tmpl w:val="091232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662"/>
    <w:multiLevelType w:val="multilevel"/>
    <w:tmpl w:val="6E565D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-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2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34" w:hanging="1800"/>
      </w:pPr>
      <w:rPr>
        <w:rFonts w:hint="default"/>
      </w:rPr>
    </w:lvl>
  </w:abstractNum>
  <w:abstractNum w:abstractNumId="2" w15:restartNumberingAfterBreak="0">
    <w:nsid w:val="1BC228CF"/>
    <w:multiLevelType w:val="hybridMultilevel"/>
    <w:tmpl w:val="70803BBA"/>
    <w:lvl w:ilvl="0" w:tplc="5F243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E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C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60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A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86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0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06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49E7756B"/>
    <w:multiLevelType w:val="multilevel"/>
    <w:tmpl w:val="823E29FA"/>
    <w:styleLink w:val="3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FE1281"/>
    <w:multiLevelType w:val="hybridMultilevel"/>
    <w:tmpl w:val="97DAEEC2"/>
    <w:lvl w:ilvl="0" w:tplc="607E4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666B95"/>
    <w:multiLevelType w:val="hybridMultilevel"/>
    <w:tmpl w:val="DDFA8414"/>
    <w:lvl w:ilvl="0" w:tplc="50A63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E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C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60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A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86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0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06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1039B"/>
    <w:multiLevelType w:val="hybridMultilevel"/>
    <w:tmpl w:val="10DC4A62"/>
    <w:lvl w:ilvl="0" w:tplc="5F243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47D19"/>
    <w:multiLevelType w:val="multilevel"/>
    <w:tmpl w:val="F202E4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10" w15:restartNumberingAfterBreak="0">
    <w:nsid w:val="67ED3816"/>
    <w:multiLevelType w:val="multilevel"/>
    <w:tmpl w:val="A8544E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11" w15:restartNumberingAfterBreak="0">
    <w:nsid w:val="757731F3"/>
    <w:multiLevelType w:val="hybridMultilevel"/>
    <w:tmpl w:val="D7044AAE"/>
    <w:lvl w:ilvl="0" w:tplc="5F243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95"/>
    <w:rsid w:val="00001442"/>
    <w:rsid w:val="00057B86"/>
    <w:rsid w:val="000705D9"/>
    <w:rsid w:val="0007456B"/>
    <w:rsid w:val="0009501E"/>
    <w:rsid w:val="000D6B78"/>
    <w:rsid w:val="00116948"/>
    <w:rsid w:val="001175A0"/>
    <w:rsid w:val="001347E7"/>
    <w:rsid w:val="00173494"/>
    <w:rsid w:val="001A4FD3"/>
    <w:rsid w:val="001C7BC7"/>
    <w:rsid w:val="001D2F8E"/>
    <w:rsid w:val="00200033"/>
    <w:rsid w:val="00240698"/>
    <w:rsid w:val="00287F97"/>
    <w:rsid w:val="002935AD"/>
    <w:rsid w:val="002B0B9C"/>
    <w:rsid w:val="002B214A"/>
    <w:rsid w:val="002C3C95"/>
    <w:rsid w:val="002E0A5E"/>
    <w:rsid w:val="002E7C77"/>
    <w:rsid w:val="003214A0"/>
    <w:rsid w:val="00321774"/>
    <w:rsid w:val="0033592B"/>
    <w:rsid w:val="00364B46"/>
    <w:rsid w:val="00375650"/>
    <w:rsid w:val="003D7538"/>
    <w:rsid w:val="003E695F"/>
    <w:rsid w:val="00401176"/>
    <w:rsid w:val="004151A8"/>
    <w:rsid w:val="0052279A"/>
    <w:rsid w:val="005311CE"/>
    <w:rsid w:val="00541804"/>
    <w:rsid w:val="00543758"/>
    <w:rsid w:val="005841DF"/>
    <w:rsid w:val="0059704A"/>
    <w:rsid w:val="005A168A"/>
    <w:rsid w:val="005A53E4"/>
    <w:rsid w:val="005D685D"/>
    <w:rsid w:val="0063667B"/>
    <w:rsid w:val="00681E26"/>
    <w:rsid w:val="00684131"/>
    <w:rsid w:val="006B38CA"/>
    <w:rsid w:val="006D4C61"/>
    <w:rsid w:val="00771957"/>
    <w:rsid w:val="008305EA"/>
    <w:rsid w:val="0084123D"/>
    <w:rsid w:val="008465FA"/>
    <w:rsid w:val="00857032"/>
    <w:rsid w:val="008B52EF"/>
    <w:rsid w:val="008F55AB"/>
    <w:rsid w:val="008F63DB"/>
    <w:rsid w:val="00910274"/>
    <w:rsid w:val="00910BDC"/>
    <w:rsid w:val="00925A24"/>
    <w:rsid w:val="00932E5A"/>
    <w:rsid w:val="00976C47"/>
    <w:rsid w:val="009B3504"/>
    <w:rsid w:val="00A22933"/>
    <w:rsid w:val="00A82D1E"/>
    <w:rsid w:val="00AB05EB"/>
    <w:rsid w:val="00AB12BB"/>
    <w:rsid w:val="00AB4F22"/>
    <w:rsid w:val="00AC373C"/>
    <w:rsid w:val="00B00D1E"/>
    <w:rsid w:val="00B3483F"/>
    <w:rsid w:val="00B42CEC"/>
    <w:rsid w:val="00B5494C"/>
    <w:rsid w:val="00BA0557"/>
    <w:rsid w:val="00C01546"/>
    <w:rsid w:val="00C2416D"/>
    <w:rsid w:val="00C56ED5"/>
    <w:rsid w:val="00C66D33"/>
    <w:rsid w:val="00C77AE7"/>
    <w:rsid w:val="00C83661"/>
    <w:rsid w:val="00C83FD1"/>
    <w:rsid w:val="00C8583C"/>
    <w:rsid w:val="00CB5DCB"/>
    <w:rsid w:val="00CB7570"/>
    <w:rsid w:val="00CC46CB"/>
    <w:rsid w:val="00CD6EF9"/>
    <w:rsid w:val="00CD7679"/>
    <w:rsid w:val="00CE27AB"/>
    <w:rsid w:val="00D3170A"/>
    <w:rsid w:val="00D356ED"/>
    <w:rsid w:val="00D42BC8"/>
    <w:rsid w:val="00D52D66"/>
    <w:rsid w:val="00D659B5"/>
    <w:rsid w:val="00DC34FD"/>
    <w:rsid w:val="00DC606A"/>
    <w:rsid w:val="00DD3420"/>
    <w:rsid w:val="00E04D8B"/>
    <w:rsid w:val="00E30C20"/>
    <w:rsid w:val="00E44BF0"/>
    <w:rsid w:val="00E91E7D"/>
    <w:rsid w:val="00EC3750"/>
    <w:rsid w:val="00EE7A89"/>
    <w:rsid w:val="00F12435"/>
    <w:rsid w:val="00F13588"/>
    <w:rsid w:val="00F35455"/>
    <w:rsid w:val="00FD57CE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63E3"/>
  <w15:docId w15:val="{1616DD88-4B06-4FCE-B19A-493C490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uiPriority w:val="99"/>
    <w:qFormat/>
    <w:rsid w:val="002C3C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2C3C9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2C3C9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9"/>
    <w:rsid w:val="002C3C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C3C9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2C3C9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C3C95"/>
  </w:style>
  <w:style w:type="numbering" w:customStyle="1" w:styleId="110">
    <w:name w:val="Нет списка11"/>
    <w:next w:val="a3"/>
    <w:uiPriority w:val="99"/>
    <w:semiHidden/>
    <w:unhideWhenUsed/>
    <w:rsid w:val="002C3C95"/>
  </w:style>
  <w:style w:type="paragraph" w:styleId="21">
    <w:name w:val="Body Text 2"/>
    <w:basedOn w:val="a0"/>
    <w:link w:val="22"/>
    <w:uiPriority w:val="99"/>
    <w:rsid w:val="002C3C9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2C3C9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C3C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uiPriority w:val="99"/>
    <w:rsid w:val="002C3C9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basedOn w:val="a1"/>
    <w:link w:val="a4"/>
    <w:uiPriority w:val="99"/>
    <w:rsid w:val="002C3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2C3C9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2C3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rsid w:val="002C3C9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rsid w:val="002C3C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C3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aliases w:val="Знак23 Знак"/>
    <w:basedOn w:val="a1"/>
    <w:link w:val="a6"/>
    <w:uiPriority w:val="99"/>
    <w:rsid w:val="002C3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2C3C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2C3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rsid w:val="002C3C9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uiPriority w:val="99"/>
    <w:rsid w:val="002C3C9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C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  <w:rsid w:val="002C3C95"/>
  </w:style>
  <w:style w:type="character" w:styleId="ad">
    <w:name w:val="line number"/>
    <w:basedOn w:val="a1"/>
    <w:rsid w:val="002C3C95"/>
  </w:style>
  <w:style w:type="numbering" w:customStyle="1" w:styleId="1110">
    <w:name w:val="Нет списка111"/>
    <w:next w:val="a3"/>
    <w:uiPriority w:val="99"/>
    <w:semiHidden/>
    <w:unhideWhenUsed/>
    <w:rsid w:val="002C3C95"/>
  </w:style>
  <w:style w:type="paragraph" w:customStyle="1" w:styleId="25">
    <w:name w:val="2"/>
    <w:basedOn w:val="a0"/>
    <w:next w:val="ae"/>
    <w:link w:val="af"/>
    <w:uiPriority w:val="99"/>
    <w:qFormat/>
    <w:rsid w:val="002C3C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link w:val="25"/>
    <w:uiPriority w:val="99"/>
    <w:rsid w:val="002C3C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C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Таблица шапка"/>
    <w:basedOn w:val="a0"/>
    <w:uiPriority w:val="99"/>
    <w:rsid w:val="002C3C95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character" w:styleId="af1">
    <w:name w:val="page number"/>
    <w:uiPriority w:val="99"/>
    <w:rsid w:val="002C3C95"/>
    <w:rPr>
      <w:rFonts w:cs="Times New Roman"/>
    </w:rPr>
  </w:style>
  <w:style w:type="paragraph" w:styleId="af2">
    <w:name w:val="Body Text Indent"/>
    <w:basedOn w:val="a0"/>
    <w:link w:val="af3"/>
    <w:rsid w:val="002C3C9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2C3C9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C3C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lock Text"/>
    <w:basedOn w:val="a0"/>
    <w:rsid w:val="002C3C95"/>
    <w:pPr>
      <w:spacing w:after="0" w:line="240" w:lineRule="auto"/>
      <w:ind w:left="-360" w:right="-511"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0"/>
    <w:link w:val="af6"/>
    <w:uiPriority w:val="99"/>
    <w:qFormat/>
    <w:rsid w:val="002C3C9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5"/>
    <w:uiPriority w:val="99"/>
    <w:rsid w:val="002C3C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C3C95"/>
    <w:pPr>
      <w:spacing w:before="240" w:after="6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0"/>
    <w:link w:val="35"/>
    <w:rsid w:val="002C3C9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2C3C95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C3C95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2C3C95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sid w:val="002C3C95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C3C95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7">
    <w:name w:val="annotation reference"/>
    <w:rsid w:val="002C3C95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C3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Текст примечания Знак"/>
    <w:basedOn w:val="a1"/>
    <w:link w:val="af8"/>
    <w:rsid w:val="002C3C95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2C3C9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2C3C9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C3C95"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6">
    <w:name w:val="Знак Знак2"/>
    <w:uiPriority w:val="99"/>
    <w:locked/>
    <w:rsid w:val="002C3C95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C3C95"/>
    <w:pPr>
      <w:spacing w:after="19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numbering" w:customStyle="1" w:styleId="11110">
    <w:name w:val="Нет списка1111"/>
    <w:next w:val="a3"/>
    <w:uiPriority w:val="99"/>
    <w:semiHidden/>
    <w:unhideWhenUsed/>
    <w:rsid w:val="002C3C95"/>
  </w:style>
  <w:style w:type="paragraph" w:customStyle="1" w:styleId="14">
    <w:name w:val="Обычный1"/>
    <w:uiPriority w:val="99"/>
    <w:rsid w:val="002C3C95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2C3C95"/>
  </w:style>
  <w:style w:type="paragraph" w:styleId="afe">
    <w:name w:val="Plain Text"/>
    <w:basedOn w:val="a0"/>
    <w:link w:val="aff"/>
    <w:rsid w:val="002C3C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1"/>
    <w:link w:val="afe"/>
    <w:rsid w:val="002C3C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C3C9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3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0">
    <w:name w:val="Table Grid"/>
    <w:basedOn w:val="a2"/>
    <w:rsid w:val="002C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C3C9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2C3C95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5">
    <w:name w:val="Основной текст1"/>
    <w:aliases w:val="Подпись1"/>
    <w:rsid w:val="002C3C9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List Paragraph"/>
    <w:aliases w:val="Нумерованый список,List Paragraph1,Абзац маркированнный,ПАРАГРАФ,3_Абзац списка,Table-Normal,RSHB_Table-Normal,Заголовок_3,Подпись рисунка,Общий_К,Цветной список — акцент 11,AC List 01,Маркер,название,Bullet Number,List Paragraph,FooterText"/>
    <w:basedOn w:val="a0"/>
    <w:link w:val="aff2"/>
    <w:uiPriority w:val="34"/>
    <w:qFormat/>
    <w:rsid w:val="002C3C95"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ff3">
    <w:name w:val="Hyperlink"/>
    <w:uiPriority w:val="99"/>
    <w:unhideWhenUsed/>
    <w:rsid w:val="002C3C95"/>
    <w:rPr>
      <w:color w:val="0000FF"/>
      <w:u w:val="single"/>
    </w:rPr>
  </w:style>
  <w:style w:type="paragraph" w:styleId="aff4">
    <w:name w:val="footnote text"/>
    <w:basedOn w:val="a0"/>
    <w:link w:val="aff5"/>
    <w:uiPriority w:val="99"/>
    <w:unhideWhenUsed/>
    <w:rsid w:val="002C3C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2C3C95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iPriority w:val="99"/>
    <w:unhideWhenUsed/>
    <w:rsid w:val="002C3C95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,Table-Normal Знак,RSHB_Table-Normal Знак,Заголовок_3 Знак,Подпись рисунка Знак,Общий_К Знак,Цветной список — акцент 11 Знак"/>
    <w:link w:val="aff1"/>
    <w:uiPriority w:val="34"/>
    <w:qFormat/>
    <w:locked/>
    <w:rsid w:val="002C3C95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C3C95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C3C95"/>
    <w:pPr>
      <w:numPr>
        <w:ilvl w:val="1"/>
        <w:numId w:val="2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C3C95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C3C95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C3C95"/>
    <w:pPr>
      <w:numPr>
        <w:ilvl w:val="3"/>
      </w:numPr>
      <w:tabs>
        <w:tab w:val="clear" w:pos="72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">
    <w:name w:val="П.1.1.1.1"/>
    <w:basedOn w:val="1"/>
    <w:next w:val="a0"/>
    <w:qFormat/>
    <w:rsid w:val="002C3C95"/>
    <w:pPr>
      <w:numPr>
        <w:ilvl w:val="4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11111">
    <w:name w:val="П.1.1.1.1.1"/>
    <w:basedOn w:val="1"/>
    <w:next w:val="1111"/>
    <w:qFormat/>
    <w:rsid w:val="002C3C95"/>
    <w:pPr>
      <w:numPr>
        <w:ilvl w:val="5"/>
      </w:numPr>
      <w:tabs>
        <w:tab w:val="clear" w:pos="1080"/>
        <w:tab w:val="num" w:pos="360"/>
        <w:tab w:val="num" w:pos="420"/>
      </w:tabs>
    </w:pPr>
    <w:rPr>
      <w:rFonts w:cs="Times New Roman"/>
      <w:bCs w:val="0"/>
    </w:rPr>
  </w:style>
  <w:style w:type="paragraph" w:customStyle="1" w:styleId="a">
    <w:name w:val="П.глава"/>
    <w:basedOn w:val="aff1"/>
    <w:next w:val="1"/>
    <w:qFormat/>
    <w:rsid w:val="002C3C95"/>
    <w:pPr>
      <w:keepNext/>
      <w:numPr>
        <w:numId w:val="2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59"/>
    <w:rsid w:val="002C3C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1"/>
    <w:basedOn w:val="a0"/>
    <w:next w:val="a0"/>
    <w:link w:val="18"/>
    <w:uiPriority w:val="10"/>
    <w:qFormat/>
    <w:rsid w:val="002C3C95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8">
    <w:name w:val="Название Знак1"/>
    <w:basedOn w:val="a1"/>
    <w:link w:val="17"/>
    <w:uiPriority w:val="10"/>
    <w:rsid w:val="002C3C9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36">
    <w:name w:val="Нет списка3"/>
    <w:next w:val="a3"/>
    <w:semiHidden/>
    <w:unhideWhenUsed/>
    <w:rsid w:val="002C3C95"/>
  </w:style>
  <w:style w:type="table" w:customStyle="1" w:styleId="28">
    <w:name w:val="Сетка таблицы2"/>
    <w:basedOn w:val="a2"/>
    <w:next w:val="aff0"/>
    <w:rsid w:val="002C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1"/>
    <w:basedOn w:val="a0"/>
    <w:next w:val="ae"/>
    <w:qFormat/>
    <w:rsid w:val="002C3C95"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C3C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7">
    <w:name w:val="Тема приказа"/>
    <w:basedOn w:val="a0"/>
    <w:link w:val="aff8"/>
    <w:qFormat/>
    <w:rsid w:val="002C3C95"/>
    <w:pPr>
      <w:spacing w:after="0" w:line="240" w:lineRule="auto"/>
      <w:ind w:right="5385"/>
      <w:jc w:val="both"/>
    </w:pPr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8">
    <w:name w:val="Тема приказа Знак"/>
    <w:link w:val="aff7"/>
    <w:rsid w:val="002C3C95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9">
    <w:name w:val="Основной текст_"/>
    <w:link w:val="37"/>
    <w:rsid w:val="002C3C95"/>
    <w:rPr>
      <w:sz w:val="23"/>
      <w:szCs w:val="23"/>
      <w:shd w:val="clear" w:color="auto" w:fill="FFFFFF"/>
    </w:rPr>
  </w:style>
  <w:style w:type="paragraph" w:customStyle="1" w:styleId="37">
    <w:name w:val="Основной текст3"/>
    <w:basedOn w:val="a0"/>
    <w:link w:val="aff9"/>
    <w:rsid w:val="002C3C95"/>
    <w:pPr>
      <w:shd w:val="clear" w:color="auto" w:fill="FFFFFF"/>
      <w:spacing w:before="300" w:after="300" w:line="0" w:lineRule="atLeast"/>
      <w:jc w:val="both"/>
    </w:pPr>
    <w:rPr>
      <w:sz w:val="23"/>
      <w:szCs w:val="23"/>
    </w:rPr>
  </w:style>
  <w:style w:type="table" w:styleId="-1">
    <w:name w:val="Colorful List Accent 1"/>
    <w:basedOn w:val="a2"/>
    <w:uiPriority w:val="72"/>
    <w:rsid w:val="002C3C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C3C95"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9">
    <w:name w:val="Обычный2"/>
    <w:rsid w:val="002C3C95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a">
    <w:name w:val="endnote text"/>
    <w:basedOn w:val="a0"/>
    <w:link w:val="affb"/>
    <w:uiPriority w:val="99"/>
    <w:semiHidden/>
    <w:unhideWhenUsed/>
    <w:rsid w:val="002C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концевой сноски Знак"/>
    <w:basedOn w:val="a1"/>
    <w:link w:val="affa"/>
    <w:uiPriority w:val="99"/>
    <w:semiHidden/>
    <w:rsid w:val="002C3C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uiPriority w:val="99"/>
    <w:semiHidden/>
    <w:unhideWhenUsed/>
    <w:rsid w:val="002C3C95"/>
    <w:rPr>
      <w:vertAlign w:val="superscript"/>
    </w:rPr>
  </w:style>
  <w:style w:type="paragraph" w:customStyle="1" w:styleId="38">
    <w:name w:val="3"/>
    <w:basedOn w:val="a0"/>
    <w:next w:val="ae"/>
    <w:qFormat/>
    <w:rsid w:val="002C3C95"/>
    <w:pPr>
      <w:shd w:val="clear" w:color="auto" w:fill="FFFFFF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39">
    <w:name w:val="Обычный3"/>
    <w:rsid w:val="002C3C95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a">
    <w:name w:val="Знак Знак Знак1"/>
    <w:basedOn w:val="a0"/>
    <w:uiPriority w:val="99"/>
    <w:rsid w:val="002C3C95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next w:val="a0"/>
    <w:link w:val="affd"/>
    <w:uiPriority w:val="10"/>
    <w:qFormat/>
    <w:rsid w:val="002C3C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d">
    <w:name w:val="Заголовок Знак"/>
    <w:basedOn w:val="a1"/>
    <w:link w:val="ae"/>
    <w:uiPriority w:val="10"/>
    <w:rsid w:val="002C3C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0">
    <w:name w:val="Нет списка4"/>
    <w:next w:val="a3"/>
    <w:uiPriority w:val="99"/>
    <w:semiHidden/>
    <w:unhideWhenUsed/>
    <w:rsid w:val="008F55AB"/>
  </w:style>
  <w:style w:type="paragraph" w:customStyle="1" w:styleId="affe">
    <w:name w:val="Ариал"/>
    <w:basedOn w:val="a0"/>
    <w:link w:val="1b"/>
    <w:uiPriority w:val="99"/>
    <w:rsid w:val="008F55AB"/>
    <w:pPr>
      <w:spacing w:before="120" w:after="120" w:line="360" w:lineRule="auto"/>
      <w:ind w:firstLine="851"/>
      <w:jc w:val="both"/>
    </w:pPr>
    <w:rPr>
      <w:rFonts w:ascii="Arial" w:eastAsia="Calibri" w:hAnsi="Arial" w:cs="Times New Roman"/>
      <w:sz w:val="20"/>
      <w:szCs w:val="20"/>
      <w:lang w:val="x-none" w:eastAsia="ru-RU"/>
    </w:rPr>
  </w:style>
  <w:style w:type="character" w:customStyle="1" w:styleId="1b">
    <w:name w:val="Ариал Знак1"/>
    <w:link w:val="affe"/>
    <w:uiPriority w:val="99"/>
    <w:locked/>
    <w:rsid w:val="008F55AB"/>
    <w:rPr>
      <w:rFonts w:ascii="Arial" w:eastAsia="Calibri" w:hAnsi="Arial" w:cs="Times New Roman"/>
      <w:sz w:val="20"/>
      <w:szCs w:val="20"/>
      <w:lang w:val="x-none" w:eastAsia="ru-RU"/>
    </w:rPr>
  </w:style>
  <w:style w:type="paragraph" w:customStyle="1" w:styleId="2a">
    <w:name w:val="Абзац списка2"/>
    <w:basedOn w:val="a0"/>
    <w:rsid w:val="008F55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Подподпункт"/>
    <w:basedOn w:val="a0"/>
    <w:rsid w:val="008F55AB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0">
    <w:name w:val="Стиль14"/>
    <w:basedOn w:val="a0"/>
    <w:rsid w:val="008F55AB"/>
    <w:pPr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5">
    <w:name w:val="Style5"/>
    <w:rsid w:val="008F55AB"/>
    <w:pPr>
      <w:widowControl w:val="0"/>
      <w:spacing w:after="0" w:line="245" w:lineRule="exact"/>
      <w:jc w:val="both"/>
    </w:pPr>
    <w:rPr>
      <w:rFonts w:ascii="Arial" w:eastAsia="ヒラギノ角ゴ Pro W3" w:hAnsi="Arial" w:cs="Times New Roman"/>
      <w:color w:val="000000"/>
      <w:sz w:val="24"/>
      <w:szCs w:val="20"/>
      <w:lang w:eastAsia="ru-RU"/>
    </w:rPr>
  </w:style>
  <w:style w:type="numbering" w:customStyle="1" w:styleId="120">
    <w:name w:val="Нет списка12"/>
    <w:next w:val="a3"/>
    <w:uiPriority w:val="99"/>
    <w:semiHidden/>
    <w:unhideWhenUsed/>
    <w:rsid w:val="008F55AB"/>
  </w:style>
  <w:style w:type="paragraph" w:customStyle="1" w:styleId="2b">
    <w:name w:val="Без интервала2"/>
    <w:uiPriority w:val="99"/>
    <w:rsid w:val="008F55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0"/>
    <w:rsid w:val="008F55A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a">
    <w:name w:val="Сетка таблицы3"/>
    <w:basedOn w:val="a2"/>
    <w:next w:val="aff0"/>
    <w:uiPriority w:val="59"/>
    <w:rsid w:val="008F55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F5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8F55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F55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numbering" w:customStyle="1" w:styleId="3">
    <w:name w:val="Импортированный стиль 3"/>
    <w:rsid w:val="008F55AB"/>
    <w:pPr>
      <w:numPr>
        <w:numId w:val="5"/>
      </w:numPr>
    </w:pPr>
  </w:style>
  <w:style w:type="paragraph" w:customStyle="1" w:styleId="HORIZLINE">
    <w:name w:val=".HORIZLINE"/>
    <w:uiPriority w:val="99"/>
    <w:rsid w:val="008F55A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Heading">
    <w:name w:val="Heading"/>
    <w:rsid w:val="00AB12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sova.AS@iv.mrsk-c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CB4B-9065-41CD-A764-41353419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7011</Words>
  <Characters>39967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 Евгений Александрович</dc:creator>
  <cp:lastModifiedBy>Соловьева Надежда Александровна</cp:lastModifiedBy>
  <cp:revision>2</cp:revision>
  <dcterms:created xsi:type="dcterms:W3CDTF">2026-05-04T06:06:00Z</dcterms:created>
  <dcterms:modified xsi:type="dcterms:W3CDTF">2026-05-04T06:06:00Z</dcterms:modified>
</cp:coreProperties>
</file>