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bookmarkStart w:id="2" w:name="_GoBack"/>
      <w:bookmarkEnd w:id="2"/>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6053A3" w:rsidP="00BA5BA4">
            <w:pPr>
              <w:tabs>
                <w:tab w:val="right" w:pos="9354"/>
              </w:tabs>
              <w:spacing w:after="0" w:line="240" w:lineRule="auto"/>
              <w:rPr>
                <w:rFonts w:ascii="Times New Roman" w:eastAsia="Times New Roman" w:hAnsi="Times New Roman" w:cs="Times New Roman"/>
                <w:i/>
                <w:sz w:val="24"/>
                <w:szCs w:val="24"/>
                <w:lang w:eastAsia="ru-RU"/>
              </w:rPr>
            </w:pPr>
            <w:r w:rsidRPr="006053A3">
              <w:rPr>
                <w:rFonts w:ascii="Times New Roman" w:eastAsia="Times New Roman" w:hAnsi="Times New Roman" w:cs="Times New Roman"/>
                <w:i/>
                <w:sz w:val="24"/>
                <w:szCs w:val="24"/>
                <w:lang w:eastAsia="ru-RU"/>
              </w:rPr>
              <w:t>УФПС Республики Башкортостан</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6E52EA"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6E52EA"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6053A3" w:rsidP="00BA5BA4">
            <w:pPr>
              <w:tabs>
                <w:tab w:val="right" w:pos="9354"/>
              </w:tabs>
              <w:spacing w:after="0" w:line="240" w:lineRule="auto"/>
              <w:rPr>
                <w:rFonts w:ascii="Times New Roman" w:eastAsia="Times New Roman" w:hAnsi="Times New Roman" w:cs="Times New Roman"/>
                <w:i/>
                <w:sz w:val="24"/>
                <w:szCs w:val="24"/>
                <w:lang w:eastAsia="ru-RU"/>
              </w:rPr>
            </w:pPr>
            <w:r w:rsidRPr="006053A3">
              <w:rPr>
                <w:rFonts w:ascii="Times New Roman" w:eastAsia="Times New Roman" w:hAnsi="Times New Roman" w:cs="Times New Roman"/>
                <w:i/>
                <w:lang w:eastAsia="ru-RU"/>
              </w:rPr>
              <w:t>Поставка автомобильных шин для нужд УФПС Республики Башкортостан</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6053A3" w:rsidP="007A75A2">
            <w:pPr>
              <w:tabs>
                <w:tab w:val="right" w:pos="9354"/>
              </w:tabs>
              <w:spacing w:after="0" w:line="240" w:lineRule="auto"/>
              <w:rPr>
                <w:rFonts w:ascii="Times New Roman" w:eastAsia="Times New Roman" w:hAnsi="Times New Roman" w:cs="Times New Roman"/>
                <w:i/>
                <w:sz w:val="24"/>
                <w:szCs w:val="24"/>
                <w:lang w:eastAsia="ru-RU"/>
              </w:rPr>
            </w:pPr>
            <w:r w:rsidRPr="006053A3">
              <w:rPr>
                <w:rFonts w:ascii="Times New Roman" w:eastAsia="Times New Roman" w:hAnsi="Times New Roman" w:cs="Times New Roman"/>
                <w:i/>
                <w:sz w:val="24"/>
                <w:szCs w:val="24"/>
                <w:lang w:eastAsia="ru-RU"/>
              </w:rPr>
              <w:t xml:space="preserve">4 990 435 (четыре миллиона девятьсот девяносто тысяч четыреста тридцать пять) рублей, 10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6053A3" w:rsidRPr="006053A3" w:rsidRDefault="006053A3" w:rsidP="006053A3">
            <w:pPr>
              <w:tabs>
                <w:tab w:val="right" w:pos="9354"/>
              </w:tabs>
              <w:spacing w:after="0" w:line="240" w:lineRule="auto"/>
              <w:rPr>
                <w:rFonts w:ascii="Times New Roman" w:eastAsia="Times New Roman" w:hAnsi="Times New Roman" w:cs="Times New Roman"/>
                <w:i/>
                <w:iCs/>
                <w:sz w:val="24"/>
                <w:szCs w:val="24"/>
                <w:lang w:eastAsia="ru-RU"/>
              </w:rPr>
            </w:pPr>
            <w:r w:rsidRPr="006053A3">
              <w:rPr>
                <w:rFonts w:ascii="Times New Roman" w:eastAsia="Times New Roman" w:hAnsi="Times New Roman" w:cs="Times New Roman"/>
                <w:i/>
                <w:iCs/>
                <w:sz w:val="24"/>
                <w:szCs w:val="24"/>
                <w:lang w:eastAsia="ru-RU"/>
              </w:rPr>
              <w:t xml:space="preserve">450015, Республика Башкортостан, г. Уфа, Привокзальная площадь, д. 1. </w:t>
            </w:r>
          </w:p>
          <w:p w:rsidR="00B66E1D" w:rsidRPr="001C18CA" w:rsidRDefault="006053A3" w:rsidP="006053A3">
            <w:pPr>
              <w:tabs>
                <w:tab w:val="right" w:pos="9354"/>
              </w:tabs>
              <w:spacing w:after="0" w:line="240" w:lineRule="auto"/>
              <w:rPr>
                <w:rFonts w:ascii="Times New Roman" w:eastAsia="Times New Roman" w:hAnsi="Times New Roman" w:cs="Times New Roman"/>
                <w:i/>
                <w:sz w:val="24"/>
                <w:szCs w:val="24"/>
                <w:lang w:eastAsia="ru-RU"/>
              </w:rPr>
            </w:pPr>
            <w:r w:rsidRPr="006053A3">
              <w:rPr>
                <w:rFonts w:ascii="Times New Roman" w:eastAsia="Times New Roman" w:hAnsi="Times New Roman" w:cs="Times New Roman"/>
                <w:i/>
                <w:iCs/>
                <w:sz w:val="24"/>
                <w:szCs w:val="24"/>
                <w:lang w:eastAsia="ru-RU"/>
              </w:rPr>
              <w:lastRenderedPageBreak/>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6053A3" w:rsidP="006053A3">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510</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r>
      <w:r w:rsidRPr="001C18CA">
        <w:rPr>
          <w:rFonts w:ascii="Times New Roman" w:eastAsia="Calibri" w:hAnsi="Times New Roman" w:cs="Times New Roman"/>
          <w:bCs/>
          <w:iCs/>
          <w:sz w:val="28"/>
          <w:szCs w:val="28"/>
        </w:rPr>
        <w:lastRenderedPageBreak/>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осуществлять сравнение ценовых предложений, отобранных ЭП, с учетом применяемой участниками системы </w:t>
      </w:r>
      <w:r w:rsidRPr="001C18CA">
        <w:rPr>
          <w:rFonts w:ascii="Times New Roman" w:eastAsia="Calibri" w:hAnsi="Times New Roman" w:cs="Times New Roman"/>
          <w:bCs/>
          <w:iCs/>
          <w:sz w:val="28"/>
          <w:szCs w:val="28"/>
        </w:rPr>
        <w:lastRenderedPageBreak/>
        <w:t>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w:t>
      </w:r>
      <w:r w:rsidRPr="001C18CA">
        <w:rPr>
          <w:sz w:val="28"/>
          <w:szCs w:val="28"/>
        </w:rPr>
        <w:lastRenderedPageBreak/>
        <w:t xml:space="preserve">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6E2" w:rsidRDefault="00D566E2" w:rsidP="003E5A0C">
      <w:pPr>
        <w:spacing w:after="0" w:line="240" w:lineRule="auto"/>
      </w:pPr>
      <w:r>
        <w:separator/>
      </w:r>
    </w:p>
  </w:endnote>
  <w:endnote w:type="continuationSeparator" w:id="0">
    <w:p w:rsidR="00D566E2" w:rsidRDefault="00D566E2"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6E2" w:rsidRDefault="00D566E2" w:rsidP="003E5A0C">
      <w:pPr>
        <w:spacing w:after="0" w:line="240" w:lineRule="auto"/>
      </w:pPr>
      <w:r>
        <w:separator/>
      </w:r>
    </w:p>
  </w:footnote>
  <w:footnote w:type="continuationSeparator" w:id="0">
    <w:p w:rsidR="00D566E2" w:rsidRDefault="00D566E2"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B2A1E"/>
    <w:rsid w:val="001C18CA"/>
    <w:rsid w:val="001E58C8"/>
    <w:rsid w:val="001F7E22"/>
    <w:rsid w:val="002206B9"/>
    <w:rsid w:val="002427B1"/>
    <w:rsid w:val="00264CD6"/>
    <w:rsid w:val="002C3B39"/>
    <w:rsid w:val="002E177F"/>
    <w:rsid w:val="002E1985"/>
    <w:rsid w:val="003001C5"/>
    <w:rsid w:val="00305B2C"/>
    <w:rsid w:val="003E5A0C"/>
    <w:rsid w:val="003E7175"/>
    <w:rsid w:val="004303F5"/>
    <w:rsid w:val="00433591"/>
    <w:rsid w:val="00480550"/>
    <w:rsid w:val="00492FE0"/>
    <w:rsid w:val="004B71A6"/>
    <w:rsid w:val="004D0636"/>
    <w:rsid w:val="004D5FF0"/>
    <w:rsid w:val="00502FA9"/>
    <w:rsid w:val="005637B4"/>
    <w:rsid w:val="005E0723"/>
    <w:rsid w:val="006053A3"/>
    <w:rsid w:val="0061014A"/>
    <w:rsid w:val="0064069E"/>
    <w:rsid w:val="0066688C"/>
    <w:rsid w:val="00694A87"/>
    <w:rsid w:val="006A60A1"/>
    <w:rsid w:val="006E52EA"/>
    <w:rsid w:val="007853D0"/>
    <w:rsid w:val="007A1CCB"/>
    <w:rsid w:val="007A75A2"/>
    <w:rsid w:val="007C5DF7"/>
    <w:rsid w:val="007D6C4C"/>
    <w:rsid w:val="00823D7C"/>
    <w:rsid w:val="00827C06"/>
    <w:rsid w:val="008E1DAD"/>
    <w:rsid w:val="00903DE7"/>
    <w:rsid w:val="00903EF2"/>
    <w:rsid w:val="00906403"/>
    <w:rsid w:val="009217CC"/>
    <w:rsid w:val="00942A3D"/>
    <w:rsid w:val="009550C5"/>
    <w:rsid w:val="00982FBE"/>
    <w:rsid w:val="00986DF9"/>
    <w:rsid w:val="00987FC9"/>
    <w:rsid w:val="00995DBC"/>
    <w:rsid w:val="009A2BC1"/>
    <w:rsid w:val="009B39C7"/>
    <w:rsid w:val="009C100C"/>
    <w:rsid w:val="00A06713"/>
    <w:rsid w:val="00A111FB"/>
    <w:rsid w:val="00A200AE"/>
    <w:rsid w:val="00AA1D16"/>
    <w:rsid w:val="00AB164E"/>
    <w:rsid w:val="00AD7A90"/>
    <w:rsid w:val="00B66E1D"/>
    <w:rsid w:val="00B754D6"/>
    <w:rsid w:val="00BA5BA4"/>
    <w:rsid w:val="00BD778E"/>
    <w:rsid w:val="00C460A2"/>
    <w:rsid w:val="00C542FC"/>
    <w:rsid w:val="00C94BBA"/>
    <w:rsid w:val="00D20EA4"/>
    <w:rsid w:val="00D566E2"/>
    <w:rsid w:val="00DC7DB5"/>
    <w:rsid w:val="00DD295C"/>
    <w:rsid w:val="00DF2508"/>
    <w:rsid w:val="00E53199"/>
    <w:rsid w:val="00E94A33"/>
    <w:rsid w:val="00EA4FE5"/>
    <w:rsid w:val="00EB4B18"/>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2D1DB-D027-4FED-A2B4-A467E217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2308</Words>
  <Characters>13158</Characters>
  <Application>Microsoft Office Word</Application>
  <DocSecurity>4</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2</cp:revision>
  <dcterms:created xsi:type="dcterms:W3CDTF">2026-05-12T06:42:00Z</dcterms:created>
  <dcterms:modified xsi:type="dcterms:W3CDTF">2026-05-12T06:42:00Z</dcterms:modified>
</cp:coreProperties>
</file>