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_rels/document.xml.rels" ContentType="application/vnd.openxmlformats-package.relationships+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120"/>
        <w:ind w:left="0" w:hanging="0"/>
        <w:jc w:val="center"/>
        <w:outlineLvl w:val="0"/>
        <w:rPr>
          <w:b/>
          <w:bCs/>
          <w:sz w:val="24"/>
          <w:szCs w:val="24"/>
        </w:rPr>
      </w:pPr>
      <w:r>
        <w:rPr>
          <w:b/>
          <w:bCs/>
          <w:sz w:val="24"/>
          <w:szCs w:val="24"/>
        </w:rPr>
        <w:t>Договор поставки № ___________- УМР/пос-2</w:t>
      </w:r>
      <w:r>
        <w:rPr>
          <w:b/>
          <w:bCs/>
          <w:sz w:val="24"/>
          <w:szCs w:val="24"/>
        </w:rPr>
        <w:t>6</w:t>
      </w:r>
    </w:p>
    <w:p>
      <w:pPr>
        <w:pStyle w:val="Normal"/>
        <w:shd w:val="clear" w:color="auto" w:fill="FFFFFF"/>
        <w:spacing w:lineRule="auto" w:line="360" w:before="0" w:after="120"/>
        <w:rPr>
          <w:sz w:val="24"/>
          <w:szCs w:val="24"/>
        </w:rPr>
      </w:pPr>
      <w:r>
        <w:rPr>
          <w:sz w:val="24"/>
          <w:szCs w:val="24"/>
        </w:rPr>
        <w:t>г. Махачкала</w:t>
        <w:tab/>
        <w:tab/>
        <w:tab/>
        <w:tab/>
        <w:tab/>
        <w:t xml:space="preserve">                     «____»  __________________ 202</w:t>
      </w:r>
      <w:r>
        <w:rPr>
          <w:sz w:val="24"/>
          <w:szCs w:val="24"/>
        </w:rPr>
        <w:t>6</w:t>
      </w:r>
      <w:r>
        <w:rPr>
          <w:sz w:val="24"/>
          <w:szCs w:val="24"/>
        </w:rPr>
        <w:t xml:space="preserve"> г.</w:t>
      </w:r>
    </w:p>
    <w:p>
      <w:pPr>
        <w:pStyle w:val="Normal"/>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Директора филиала «Управление монтажных работ №1», действующего на основании доверенности №26 от 12.12.2024г., с одной стороны, и </w:t>
      </w:r>
    </w:p>
    <w:p>
      <w:pPr>
        <w:pStyle w:val="Normal"/>
        <w:spacing w:before="0" w:after="120"/>
        <w:ind w:firstLine="567"/>
        <w:jc w:val="both"/>
        <w:rPr>
          <w:sz w:val="24"/>
          <w:szCs w:val="24"/>
        </w:rPr>
      </w:pPr>
      <w:r>
        <w:rPr>
          <w:b/>
          <w:sz w:val="24"/>
          <w:szCs w:val="24"/>
        </w:rPr>
        <w:t>Общество с ограниченной ответственностью</w:t>
      </w:r>
      <w:r>
        <w:rPr>
          <w:color w:val="000000"/>
          <w:sz w:val="24"/>
          <w:szCs w:val="24"/>
        </w:rPr>
        <w:t xml:space="preserve"> </w:t>
      </w:r>
      <w:r>
        <w:rPr>
          <w:b/>
          <w:color w:val="000000"/>
          <w:sz w:val="24"/>
          <w:szCs w:val="24"/>
        </w:rPr>
        <w:t>«____________» (ООО «__________»</w:t>
      </w:r>
      <w:r>
        <w:rPr>
          <w:b/>
          <w:sz w:val="24"/>
          <w:szCs w:val="24"/>
        </w:rPr>
        <w:t>)</w:t>
      </w:r>
      <w:r>
        <w:rPr>
          <w:b/>
          <w:bCs/>
          <w:sz w:val="24"/>
          <w:szCs w:val="24"/>
        </w:rPr>
        <w:t>,</w:t>
      </w:r>
      <w:r>
        <w:rPr>
          <w:sz w:val="24"/>
          <w:szCs w:val="24"/>
        </w:rPr>
        <w:t xml:space="preserve"> именуемое в дальнейшем «</w:t>
      </w:r>
      <w:r>
        <w:rPr>
          <w:b/>
          <w:sz w:val="24"/>
          <w:szCs w:val="24"/>
        </w:rPr>
        <w:t>Поставщик</w:t>
      </w:r>
      <w:r>
        <w:rPr>
          <w:sz w:val="24"/>
          <w:szCs w:val="24"/>
        </w:rPr>
        <w:t xml:space="preserve">», в лице Генерального директора ______________________, действующего на основании Устава,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по результатам проведенной закупки (Лот № __________________), что подтверждается Протоколом № ____ от «__» ____________ 202__г.</w:t>
      </w:r>
      <w:bookmarkStart w:id="0" w:name="_GoBack"/>
      <w:bookmarkEnd w:id="0"/>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материалы ________________________</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филиала АО «Гидроремонт-ВКК» - «Управление монтажных работ №1».</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Адрес поставки: 3</w:t>
      </w:r>
      <w:r>
        <w:rPr>
          <w:rFonts w:eastAsia="" w:cs="Times New Roman" w:eastAsiaTheme="minorEastAsia"/>
          <w:sz w:val="26"/>
          <w:szCs w:val="26"/>
          <w:lang w:eastAsia="ru-RU"/>
        </w:rPr>
        <w:t>368219, Россия, Республика Дагестан, Буйнакский район, Чиркейская ГЭС, от села Чиркей 13,5 км, координаты - 42°58′37′′ с. ш. 46°52′14′′ в. д.</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Требования к срокам поставки продукции: ______</w:t>
      </w:r>
      <w:r>
        <w:rPr>
          <w:sz w:val="24"/>
          <w:szCs w:val="28"/>
        </w:rPr>
        <w:t xml:space="preserve"> календарных дней с даты подписания Договора</w:t>
      </w:r>
      <w:r>
        <w:rPr>
          <w:color w:val="000000"/>
          <w:sz w:val="24"/>
          <w:szCs w:val="24"/>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______________</w:t>
      </w:r>
      <w:r>
        <w:rPr>
          <w:b/>
          <w:bCs/>
          <w:sz w:val="24"/>
          <w:szCs w:val="24"/>
        </w:rPr>
        <w:t xml:space="preserve"> (</w:t>
      </w:r>
      <w:r>
        <w:rPr>
          <w:b/>
          <w:bCs/>
          <w:iCs/>
          <w:sz w:val="24"/>
          <w:szCs w:val="24"/>
        </w:rPr>
        <w:t>____________________</w:t>
      </w:r>
      <w:r>
        <w:rPr>
          <w:b/>
          <w:bCs/>
          <w:sz w:val="24"/>
          <w:szCs w:val="24"/>
        </w:rPr>
        <w:t>)</w:t>
      </w:r>
      <w:r>
        <w:rPr>
          <w:bCs/>
          <w:sz w:val="24"/>
          <w:szCs w:val="24"/>
        </w:rPr>
        <w:t xml:space="preserve"> </w:t>
      </w:r>
      <w:r>
        <w:rPr>
          <w:b/>
          <w:bCs/>
          <w:sz w:val="24"/>
          <w:szCs w:val="24"/>
        </w:rPr>
        <w:t>рублей __ копеек</w:t>
      </w:r>
      <w:r>
        <w:rPr>
          <w:bCs/>
          <w:sz w:val="24"/>
          <w:szCs w:val="24"/>
        </w:rPr>
        <w:t>, в том числе НДС 20%, в размере _____________ (________________) рубля __ копейки</w:t>
      </w:r>
      <w:r>
        <w:rPr>
          <w:sz w:val="24"/>
          <w:szCs w:val="24"/>
        </w:rPr>
        <w:t>.</w:t>
      </w:r>
      <w:r>
        <w:rPr>
          <w:bCs/>
          <w:szCs w:val="28"/>
        </w:rPr>
        <w:t xml:space="preserve">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w:t>
      </w:r>
      <w:r>
        <w:rPr>
          <w:bCs/>
          <w:sz w:val="24"/>
          <w:szCs w:val="24"/>
        </w:rPr>
        <w:t xml:space="preserve">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 w:val="left" w:pos="1440"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Авансовый платеж в размере 30 (тридцать) % от стоимости Договора выплачивается в срок, не превышающий 7 (семь) рабочих дней с даты подписания договора, но не ранее чем за 30 календарных дней до планируемой даты поставки, при условии получения Покупателем счета, выставленного Поставщиком. </w:t>
      </w:r>
    </w:p>
    <w:p>
      <w:pPr>
        <w:pStyle w:val="Normal"/>
        <w:shd w:val="clear" w:color="auto" w:fill="FFFFFF"/>
        <w:tabs>
          <w:tab w:val="clear" w:pos="720"/>
          <w:tab w:val="left" w:pos="567" w:leader="none"/>
          <w:tab w:val="left" w:pos="1440" w:leader="none"/>
        </w:tabs>
        <w:spacing w:before="0" w:after="120"/>
        <w:ind w:firstLine="567"/>
        <w:jc w:val="both"/>
        <w:rPr>
          <w:sz w:val="24"/>
          <w:szCs w:val="24"/>
        </w:rPr>
      </w:pPr>
      <w:r>
        <w:rPr>
          <w:sz w:val="24"/>
          <w:szCs w:val="24"/>
        </w:rPr>
        <w:t xml:space="preserve">2.5.2. Платеж в размере 70 (семьдесят) % от стоимости поставленной Продукции, согласно Спецификации, производится Покупателем в срок не более 7 (семь) рабочих дней с даты подписания Товарной накладной по форме ТОРГ-12 или Универсального передаточного документа (УПД), при условии получении счета, выставленного Поставщиком с учетом п. 2.6 Договора.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места происхождения товара;</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 </w:t>
      </w:r>
      <w:r>
        <w:rPr>
          <w:sz w:val="24"/>
          <w:szCs w:val="24"/>
        </w:rPr>
        <w:t>Счет фактура – 1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 или с даты подписания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30 (тридцать)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lang w:eastAsia="x-none"/>
        </w:rPr>
        <w:t>Поставщик обязан установить на продукцию гарантийный срок не менее 12 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3(три) календарных дня/дней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ListParagraph"/>
        <w:numPr>
          <w:ilvl w:val="1"/>
          <w:numId w:val="6"/>
        </w:numPr>
        <w:shd w:val="clear" w:color="auto" w:fill="FFFFFF"/>
        <w:tabs>
          <w:tab w:val="clear" w:pos="720"/>
          <w:tab w:val="left" w:pos="1276" w:leader="none"/>
        </w:tabs>
        <w:spacing w:before="0" w:after="120"/>
        <w:ind w:left="0" w:firstLine="567"/>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tabs>
          <w:tab w:val="clear" w:pos="720"/>
          <w:tab w:val="left" w:pos="1276" w:leader="none"/>
        </w:tabs>
        <w:spacing w:before="0" w:after="120"/>
        <w:ind w:left="0" w:firstLine="567"/>
        <w:jc w:val="both"/>
        <w:rPr>
          <w:sz w:val="24"/>
          <w:szCs w:val="24"/>
        </w:rPr>
      </w:pPr>
      <w:bookmarkStart w:id="3" w:name="_Hlk130023773"/>
      <w:r>
        <w:rPr>
          <w:sz w:val="24"/>
          <w:szCs w:val="24"/>
        </w:rPr>
        <w:t xml:space="preserve">В случае </w:t>
      </w:r>
      <w:bookmarkStart w:id="4" w:name="_Hlk130023740"/>
      <w:r>
        <w:rPr>
          <w:sz w:val="24"/>
          <w:szCs w:val="24"/>
        </w:rPr>
        <w:t xml:space="preserve">нарушения </w:t>
      </w:r>
      <w:bookmarkEnd w:id="4"/>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rPr>
        <w:t xml:space="preserve">. </w:t>
      </w:r>
    </w:p>
    <w:p>
      <w:pPr>
        <w:pStyle w:val="Normal"/>
        <w:tabs>
          <w:tab w:val="clear" w:pos="720"/>
          <w:tab w:val="left" w:pos="1701" w:leader="none"/>
        </w:tabs>
        <w:jc w:val="both"/>
        <w:rPr>
          <w:sz w:val="24"/>
          <w:szCs w:val="24"/>
        </w:rPr>
      </w:pPr>
      <w:r>
        <w:rPr>
          <w:sz w:val="24"/>
          <w:szCs w:val="24"/>
        </w:rPr>
        <w:tab/>
      </w:r>
      <w:bookmarkStart w:id="5"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tabs>
          <w:tab w:val="clear" w:pos="720"/>
          <w:tab w:val="left" w:pos="1701" w:leader="none"/>
        </w:tabs>
        <w:ind w:firstLine="709"/>
        <w:jc w:val="both"/>
        <w:rPr>
          <w:rFonts w:eastAsia="Calibri"/>
          <w:bCs/>
          <w:sz w:val="24"/>
          <w:szCs w:val="24"/>
        </w:rPr>
      </w:pPr>
      <w:r>
        <w:rPr>
          <w:rFonts w:eastAsia="Calibri"/>
          <w:bCs/>
          <w:sz w:val="24"/>
          <w:szCs w:val="24"/>
        </w:rPr>
        <w:t xml:space="preserve">-                 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5"/>
      <w:r>
        <w:rPr>
          <w:rFonts w:eastAsia="Calibri"/>
          <w:bCs/>
          <w:sz w:val="24"/>
          <w:szCs w:val="24"/>
        </w:rPr>
        <w:t>;</w:t>
      </w:r>
    </w:p>
    <w:p>
      <w:pPr>
        <w:pStyle w:val="Normal"/>
        <w:tabs>
          <w:tab w:val="clear" w:pos="720"/>
          <w:tab w:val="left" w:pos="1701" w:leader="none"/>
        </w:tabs>
        <w:ind w:firstLine="709"/>
        <w:jc w:val="both"/>
        <w:rPr>
          <w:rFonts w:eastAsia="Calibri"/>
          <w:bCs/>
          <w:sz w:val="24"/>
          <w:szCs w:val="24"/>
          <w:highlight w:val="yellow"/>
        </w:rPr>
      </w:pPr>
      <w:r>
        <w:rPr>
          <w:sz w:val="24"/>
          <w:szCs w:val="24"/>
        </w:rPr>
        <w:t xml:space="preserve"> </w:t>
      </w:r>
      <w:r>
        <w:rPr>
          <w:rFonts w:eastAsia="Calibri"/>
          <w:bCs/>
          <w:sz w:val="24"/>
          <w:szCs w:val="24"/>
        </w:rPr>
        <w:t xml:space="preserve">- </w:t>
      </w:r>
      <w:r>
        <w:rPr>
          <w:sz w:val="24"/>
          <w:szCs w:val="24"/>
        </w:rPr>
        <w:t xml:space="preserve">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3"/>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устав.</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3"/>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3"/>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numPr>
          <w:ilvl w:val="1"/>
          <w:numId w:val="6"/>
        </w:numPr>
        <w:shd w:val="clear" w:color="auto" w:fill="FFFFFF"/>
        <w:spacing w:before="0" w:after="0"/>
        <w:ind w:left="0" w:firstLine="567"/>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20"/>
          <w:tab w:val="left" w:pos="567" w:leader="none"/>
          <w:tab w:val="left" w:pos="840" w:leader="none"/>
        </w:tabs>
        <w:spacing w:before="0" w:after="0"/>
        <w:ind w:firstLine="567"/>
        <w:contextualSpacing/>
        <w:jc w:val="both"/>
        <w:rPr>
          <w:color w:val="000000"/>
          <w:sz w:val="24"/>
          <w:szCs w:val="24"/>
        </w:rPr>
      </w:pPr>
      <w:r>
        <w:rPr>
          <w:color w:val="000000"/>
          <w:sz w:val="24"/>
          <w:szCs w:val="24"/>
        </w:rPr>
        <w:t xml:space="preserve">Каналы связи Линия доверия Группы РусГидро: </w:t>
      </w:r>
    </w:p>
    <w:p>
      <w:pPr>
        <w:pStyle w:val="Normal"/>
        <w:widowControl w:val="false"/>
        <w:shd w:val="clear" w:color="auto" w:fill="FFFFFF"/>
        <w:tabs>
          <w:tab w:val="clear" w:pos="720"/>
          <w:tab w:val="left" w:pos="567" w:leader="none"/>
          <w:tab w:val="left" w:pos="840" w:leader="none"/>
        </w:tabs>
        <w:spacing w:before="0" w:after="0"/>
        <w:ind w:firstLine="567"/>
        <w:contextualSpacing/>
        <w:jc w:val="both"/>
        <w:rPr>
          <w:sz w:val="24"/>
          <w:szCs w:val="24"/>
        </w:rPr>
      </w:pPr>
      <w:r>
        <w:rPr>
          <w:sz w:val="24"/>
          <w:szCs w:val="24"/>
        </w:rPr>
        <w:t>Электронная почта: ld@rushydro.ru.</w:t>
      </w:r>
    </w:p>
    <w:p>
      <w:pPr>
        <w:pStyle w:val="Normal"/>
        <w:widowControl w:val="false"/>
        <w:shd w:val="clear" w:color="auto" w:fill="FFFFFF"/>
        <w:tabs>
          <w:tab w:val="clear" w:pos="720"/>
          <w:tab w:val="left" w:pos="567" w:leader="none"/>
          <w:tab w:val="left" w:pos="840" w:leader="none"/>
        </w:tabs>
        <w:spacing w:before="0" w:after="0"/>
        <w:ind w:firstLine="567"/>
        <w:contextualSpacing/>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t>- Приложение № 2 – Технические требования на поставку продукции.</w:t>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27"/>
        <w:gridCol w:w="4678"/>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678"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АО "Гидроремонт-ВКК",</w:t>
            </w:r>
          </w:p>
          <w:p>
            <w:pPr>
              <w:pStyle w:val="Normal"/>
              <w:widowControl w:val="false"/>
              <w:rPr>
                <w:sz w:val="24"/>
                <w:szCs w:val="24"/>
              </w:rPr>
            </w:pPr>
            <w:r>
              <w:rPr>
                <w:sz w:val="24"/>
                <w:szCs w:val="24"/>
              </w:rPr>
              <w:t xml:space="preserve">Юридический адрес: </w:t>
            </w:r>
            <w:r>
              <w:rPr>
                <w:rFonts w:cs="Times New Roman"/>
                <w:b w:val="false"/>
                <w:bCs w:val="false"/>
                <w:sz w:val="24"/>
                <w:szCs w:val="24"/>
                <w:shd w:fill="FFFFFF" w:val="clear"/>
              </w:rPr>
              <w:t>603140, Нижегородская обл., г.о. город Нижний Новгород, г. Нижний Новгород, пер. Мотальный, д.8 помещ. ВП31, офис С1А</w:t>
            </w:r>
          </w:p>
          <w:p>
            <w:pPr>
              <w:pStyle w:val="Normal"/>
              <w:widowControl w:val="false"/>
              <w:rPr>
                <w:sz w:val="24"/>
                <w:szCs w:val="24"/>
              </w:rPr>
            </w:pPr>
            <w:r>
              <w:rPr>
                <w:sz w:val="24"/>
                <w:szCs w:val="24"/>
              </w:rPr>
              <w:t>Почтовый адрес: 368152, Республика Дагестан, Казбековский район, пгт Дубки, кв-л 1 дом 33 кв 39</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ИНН 6345012488</w:t>
            </w:r>
          </w:p>
          <w:p>
            <w:pPr>
              <w:pStyle w:val="Normal"/>
              <w:widowControl w:val="false"/>
              <w:rPr>
                <w:sz w:val="24"/>
                <w:szCs w:val="24"/>
              </w:rPr>
            </w:pPr>
            <w:r>
              <w:rPr>
                <w:sz w:val="24"/>
                <w:szCs w:val="24"/>
              </w:rPr>
              <w:t>КПП 050745001</w:t>
            </w:r>
          </w:p>
          <w:p>
            <w:pPr>
              <w:pStyle w:val="Normal"/>
              <w:widowControl w:val="false"/>
              <w:rPr>
                <w:rFonts w:eastAsia="Calibri"/>
                <w:sz w:val="24"/>
                <w:szCs w:val="24"/>
                <w:lang w:eastAsia="en-US"/>
              </w:rPr>
            </w:pPr>
            <w:r>
              <w:rPr>
                <w:rFonts w:eastAsia="Calibri"/>
                <w:sz w:val="24"/>
                <w:szCs w:val="24"/>
                <w:lang w:eastAsia="en-US"/>
              </w:rPr>
              <w:t>Р/сч 40702810000000208560</w:t>
            </w:r>
          </w:p>
          <w:p>
            <w:pPr>
              <w:pStyle w:val="Normal"/>
              <w:widowControl w:val="false"/>
              <w:rPr>
                <w:rFonts w:eastAsia="Calibri"/>
                <w:sz w:val="24"/>
                <w:szCs w:val="24"/>
                <w:lang w:eastAsia="en-US"/>
              </w:rPr>
            </w:pPr>
            <w:r>
              <w:rPr>
                <w:rFonts w:eastAsia="Calibri"/>
                <w:sz w:val="24"/>
                <w:szCs w:val="24"/>
                <w:lang w:eastAsia="en-US"/>
              </w:rPr>
              <w:t>К/сч 30101810200000000823</w:t>
            </w:r>
          </w:p>
          <w:p>
            <w:pPr>
              <w:pStyle w:val="Normal"/>
              <w:widowControl w:val="false"/>
              <w:rPr>
                <w:sz w:val="24"/>
                <w:szCs w:val="24"/>
              </w:rPr>
            </w:pPr>
            <w:r>
              <w:rPr>
                <w:rFonts w:eastAsia="Calibri"/>
                <w:sz w:val="24"/>
                <w:szCs w:val="24"/>
                <w:lang w:eastAsia="en-US"/>
              </w:rPr>
              <w:t>БИК 044525823</w:t>
            </w:r>
          </w:p>
          <w:p>
            <w:pPr>
              <w:pStyle w:val="Normal"/>
              <w:widowControl w:val="false"/>
              <w:rPr>
                <w:sz w:val="24"/>
                <w:szCs w:val="24"/>
              </w:rPr>
            </w:pPr>
            <w:r>
              <w:rPr>
                <w:rFonts w:eastAsia="Calibri"/>
                <w:sz w:val="24"/>
                <w:szCs w:val="24"/>
                <w:lang w:eastAsia="en-US"/>
              </w:rPr>
              <w:t>в Банке ГПБ (АО)</w:t>
            </w:r>
          </w:p>
          <w:p>
            <w:pPr>
              <w:pStyle w:val="Normal"/>
              <w:widowControl w:val="false"/>
              <w:rPr>
                <w:sz w:val="24"/>
                <w:szCs w:val="24"/>
                <w:lang w:val="en-US"/>
              </w:rPr>
            </w:pPr>
            <w:r>
              <w:rPr>
                <w:sz w:val="24"/>
                <w:szCs w:val="24"/>
              </w:rPr>
              <w:t>Тел</w:t>
            </w:r>
            <w:r>
              <w:rPr>
                <w:sz w:val="24"/>
                <w:szCs w:val="24"/>
                <w:lang w:val="en-US"/>
              </w:rPr>
              <w:t>.: +7 (495) 122-05-55 (6333)</w:t>
            </w:r>
          </w:p>
          <w:p>
            <w:pPr>
              <w:pStyle w:val="Normal"/>
              <w:widowControl w:val="false"/>
              <w:rPr>
                <w:b/>
                <w:sz w:val="24"/>
                <w:szCs w:val="24"/>
                <w:lang w:val="en-US"/>
              </w:rPr>
            </w:pPr>
            <w:r>
              <w:rPr>
                <w:sz w:val="24"/>
                <w:szCs w:val="24"/>
                <w:lang w:val="en-US"/>
              </w:rPr>
              <w:t>e-mail: gidroremont@rushydro.ru</w:t>
            </w:r>
          </w:p>
          <w:p>
            <w:pPr>
              <w:pStyle w:val="Normal"/>
              <w:widowControl w:val="false"/>
              <w:rPr>
                <w:b/>
                <w:sz w:val="24"/>
                <w:szCs w:val="24"/>
                <w:lang w:val="en-US"/>
              </w:rPr>
            </w:pPr>
            <w:r>
              <w:rPr>
                <w:sz w:val="24"/>
                <w:szCs w:val="24"/>
                <w:lang w:val="en-US"/>
              </w:rPr>
              <w:t>RamazanovaZA@rushydro.ru</w:t>
            </w:r>
          </w:p>
        </w:tc>
        <w:tc>
          <w:tcPr>
            <w:tcW w:w="4678" w:type="dxa"/>
            <w:tcBorders/>
          </w:tcPr>
          <w:p>
            <w:pPr>
              <w:pStyle w:val="Normal"/>
              <w:widowControl w:val="false"/>
              <w:rPr>
                <w:b/>
                <w:sz w:val="24"/>
                <w:szCs w:val="24"/>
              </w:rPr>
            </w:pPr>
            <w:r>
              <w:rPr>
                <w:b/>
                <w:sz w:val="24"/>
                <w:szCs w:val="24"/>
              </w:rPr>
              <w:t>ООО «_______________»</w:t>
            </w:r>
          </w:p>
          <w:p>
            <w:pPr>
              <w:pStyle w:val="Normal"/>
              <w:widowControl w:val="false"/>
              <w:rPr>
                <w:sz w:val="24"/>
                <w:szCs w:val="24"/>
              </w:rPr>
            </w:pPr>
            <w:r>
              <w:rPr>
                <w:sz w:val="24"/>
                <w:szCs w:val="24"/>
              </w:rPr>
              <w:t>Юридический адрес: __________________</w:t>
            </w:r>
          </w:p>
          <w:p>
            <w:pPr>
              <w:pStyle w:val="Normal"/>
              <w:widowControl w:val="false"/>
              <w:rPr>
                <w:sz w:val="24"/>
                <w:szCs w:val="24"/>
              </w:rPr>
            </w:pPr>
            <w:r>
              <w:rPr>
                <w:sz w:val="24"/>
                <w:szCs w:val="24"/>
              </w:rPr>
              <w:t>Почтовый адрес: ______________________</w:t>
            </w:r>
          </w:p>
          <w:p>
            <w:pPr>
              <w:pStyle w:val="Normal"/>
              <w:widowControl w:val="false"/>
              <w:rPr>
                <w:sz w:val="24"/>
                <w:szCs w:val="24"/>
              </w:rPr>
            </w:pPr>
            <w:r>
              <w:rPr>
                <w:sz w:val="24"/>
                <w:szCs w:val="24"/>
              </w:rPr>
              <w:t>ОГРН ____________________</w:t>
            </w:r>
          </w:p>
          <w:p>
            <w:pPr>
              <w:pStyle w:val="Normal"/>
              <w:widowControl w:val="false"/>
              <w:rPr>
                <w:sz w:val="24"/>
                <w:szCs w:val="24"/>
              </w:rPr>
            </w:pPr>
            <w:r>
              <w:rPr>
                <w:sz w:val="24"/>
                <w:szCs w:val="24"/>
              </w:rPr>
              <w:t>ИНН _______________</w:t>
            </w:r>
          </w:p>
          <w:p>
            <w:pPr>
              <w:pStyle w:val="Normal"/>
              <w:widowControl w:val="false"/>
              <w:rPr>
                <w:sz w:val="24"/>
                <w:szCs w:val="24"/>
              </w:rPr>
            </w:pPr>
            <w:r>
              <w:rPr>
                <w:sz w:val="24"/>
                <w:szCs w:val="24"/>
              </w:rPr>
              <w:t>КПП _______________</w:t>
            </w:r>
          </w:p>
          <w:p>
            <w:pPr>
              <w:pStyle w:val="Normal"/>
              <w:widowControl w:val="false"/>
              <w:rPr>
                <w:sz w:val="24"/>
                <w:szCs w:val="24"/>
              </w:rPr>
            </w:pPr>
            <w:r>
              <w:rPr>
                <w:sz w:val="24"/>
                <w:szCs w:val="24"/>
              </w:rPr>
              <w:t>Р/сч ________________</w:t>
            </w:r>
          </w:p>
          <w:p>
            <w:pPr>
              <w:pStyle w:val="Normal"/>
              <w:widowControl w:val="false"/>
              <w:rPr>
                <w:sz w:val="24"/>
                <w:szCs w:val="24"/>
              </w:rPr>
            </w:pPr>
            <w:r>
              <w:rPr>
                <w:sz w:val="24"/>
                <w:szCs w:val="24"/>
              </w:rPr>
              <w:t>БАНК _________________</w:t>
            </w:r>
          </w:p>
          <w:p>
            <w:pPr>
              <w:pStyle w:val="Normal"/>
              <w:widowControl w:val="false"/>
              <w:rPr>
                <w:sz w:val="24"/>
                <w:szCs w:val="24"/>
              </w:rPr>
            </w:pPr>
            <w:r>
              <w:rPr>
                <w:sz w:val="24"/>
                <w:szCs w:val="24"/>
              </w:rPr>
              <w:t>К/сч ___________________</w:t>
            </w:r>
          </w:p>
          <w:p>
            <w:pPr>
              <w:pStyle w:val="Normal"/>
              <w:widowControl w:val="false"/>
              <w:rPr>
                <w:sz w:val="24"/>
                <w:szCs w:val="24"/>
                <w:lang w:val="en-US"/>
              </w:rPr>
            </w:pPr>
            <w:r>
              <w:rPr>
                <w:sz w:val="24"/>
                <w:szCs w:val="24"/>
              </w:rPr>
              <w:t>БИК</w:t>
            </w:r>
            <w:r>
              <w:rPr>
                <w:sz w:val="24"/>
                <w:szCs w:val="24"/>
                <w:lang w:val="en-US"/>
              </w:rPr>
              <w:t xml:space="preserve"> ___________________</w:t>
            </w:r>
          </w:p>
          <w:p>
            <w:pPr>
              <w:pStyle w:val="Normal"/>
              <w:widowControl w:val="false"/>
              <w:rPr>
                <w:sz w:val="24"/>
                <w:szCs w:val="24"/>
                <w:lang w:val="en-US"/>
              </w:rPr>
            </w:pPr>
            <w:r>
              <w:rPr>
                <w:sz w:val="24"/>
                <w:szCs w:val="24"/>
              </w:rPr>
              <w:t>Тел</w:t>
            </w:r>
            <w:r>
              <w:rPr>
                <w:sz w:val="24"/>
                <w:szCs w:val="24"/>
                <w:lang w:val="en-US"/>
              </w:rPr>
              <w:t>.: ___________________</w:t>
            </w:r>
          </w:p>
          <w:p>
            <w:pPr>
              <w:pStyle w:val="Normal"/>
              <w:widowControl w:val="false"/>
              <w:rPr>
                <w:sz w:val="24"/>
                <w:szCs w:val="24"/>
                <w:lang w:val="en-US"/>
              </w:rPr>
            </w:pPr>
            <w:r>
              <w:rPr>
                <w:sz w:val="24"/>
                <w:szCs w:val="24"/>
                <w:lang w:val="en-US"/>
              </w:rPr>
              <w:t>e-mail: _________________</w:t>
            </w:r>
          </w:p>
        </w:tc>
      </w:tr>
      <w:tr>
        <w:trPr/>
        <w:tc>
          <w:tcPr>
            <w:tcW w:w="4927" w:type="dxa"/>
            <w:tcBorders/>
          </w:tcPr>
          <w:p>
            <w:pPr>
              <w:pStyle w:val="BodyText"/>
              <w:widowControl w:val="false"/>
              <w:numPr>
                <w:ilvl w:val="0"/>
                <w:numId w:val="0"/>
              </w:numPr>
              <w:ind w:left="0" w:hanging="0"/>
              <w:jc w:val="left"/>
              <w:outlineLvl w:val="0"/>
              <w:rPr>
                <w:b/>
                <w:bCs/>
                <w:color w:val="000000"/>
                <w:sz w:val="24"/>
                <w:szCs w:val="24"/>
                <w:lang w:val="en-US"/>
              </w:rPr>
            </w:pPr>
            <w:r>
              <w:rPr>
                <w:b/>
                <w:bCs/>
                <w:color w:val="000000"/>
                <w:sz w:val="24"/>
                <w:szCs w:val="24"/>
                <w:lang w:val="en-US"/>
              </w:rPr>
            </w:r>
          </w:p>
          <w:p>
            <w:pPr>
              <w:pStyle w:val="BodyText"/>
              <w:widowControl w:val="false"/>
              <w:numPr>
                <w:ilvl w:val="0"/>
                <w:numId w:val="0"/>
              </w:numPr>
              <w:ind w:left="0" w:hanging="0"/>
              <w:jc w:val="left"/>
              <w:outlineLvl w:val="0"/>
              <w:rPr>
                <w:b/>
                <w:bCs/>
                <w:color w:val="000000"/>
                <w:sz w:val="24"/>
                <w:szCs w:val="24"/>
              </w:rPr>
            </w:pPr>
            <w:r>
              <w:rPr>
                <w:b/>
                <w:bCs/>
                <w:color w:val="000000"/>
                <w:sz w:val="24"/>
                <w:szCs w:val="24"/>
              </w:rPr>
              <w:t>Директор филиала АО «Гидроремонт-ВКК» - «Управление монтажных работ»</w:t>
            </w:r>
          </w:p>
          <w:p>
            <w:pPr>
              <w:pStyle w:val="BodyText"/>
              <w:widowControl w:val="false"/>
              <w:numPr>
                <w:ilvl w:val="0"/>
                <w:numId w:val="0"/>
              </w:numPr>
              <w:ind w:left="0" w:hanging="0"/>
              <w:jc w:val="left"/>
              <w:outlineLvl w:val="0"/>
              <w:rPr>
                <w:b/>
                <w:bCs/>
                <w:color w:val="000000"/>
                <w:sz w:val="24"/>
                <w:szCs w:val="24"/>
              </w:rPr>
            </w:pPr>
            <w:r>
              <w:rPr>
                <w:b/>
                <w:bCs/>
                <w:color w:val="000000"/>
                <w:sz w:val="24"/>
                <w:szCs w:val="24"/>
              </w:rPr>
            </w:r>
          </w:p>
          <w:p>
            <w:pPr>
              <w:pStyle w:val="BodyText"/>
              <w:widowControl w:val="false"/>
              <w:numPr>
                <w:ilvl w:val="0"/>
                <w:numId w:val="0"/>
              </w:numPr>
              <w:ind w:left="0" w:hanging="0"/>
              <w:jc w:val="left"/>
              <w:outlineLvl w:val="0"/>
              <w:rPr>
                <w:b/>
                <w:bCs/>
                <w:color w:val="000000"/>
                <w:sz w:val="24"/>
                <w:szCs w:val="24"/>
              </w:rPr>
            </w:pPr>
            <w:r>
              <w:rPr>
                <w:b/>
                <w:bCs/>
                <w:color w:val="000000"/>
                <w:sz w:val="24"/>
                <w:szCs w:val="24"/>
              </w:rPr>
            </w:r>
          </w:p>
          <w:p>
            <w:pPr>
              <w:pStyle w:val="BodyText"/>
              <w:widowControl w:val="false"/>
              <w:numPr>
                <w:ilvl w:val="0"/>
                <w:numId w:val="0"/>
              </w:numPr>
              <w:ind w:left="0" w:hanging="0"/>
              <w:jc w:val="left"/>
              <w:outlineLvl w:val="0"/>
              <w:rPr>
                <w:bCs/>
                <w:color w:val="000000"/>
                <w:sz w:val="24"/>
                <w:szCs w:val="24"/>
              </w:rPr>
            </w:pPr>
            <w:r>
              <w:rPr>
                <w:bCs/>
                <w:color w:val="000000"/>
                <w:sz w:val="24"/>
                <w:szCs w:val="24"/>
              </w:rPr>
              <w:t>________________ / А.В. Кочетов /</w:t>
            </w:r>
          </w:p>
          <w:p>
            <w:pPr>
              <w:pStyle w:val="Normal"/>
              <w:widowControl w:val="false"/>
              <w:spacing w:lineRule="auto" w:line="288"/>
              <w:rPr>
                <w:sz w:val="24"/>
                <w:szCs w:val="24"/>
              </w:rPr>
            </w:pPr>
            <w:r>
              <w:rPr>
                <w:bCs/>
                <w:color w:val="000000"/>
                <w:sz w:val="24"/>
                <w:szCs w:val="24"/>
              </w:rPr>
              <w:t>м.п.</w:t>
            </w:r>
          </w:p>
        </w:tc>
        <w:tc>
          <w:tcPr>
            <w:tcW w:w="4678" w:type="dxa"/>
            <w:tcBorders/>
          </w:tcPr>
          <w:p>
            <w:pPr>
              <w:pStyle w:val="Normal"/>
              <w:widowControl w:val="false"/>
              <w:ind w:left="-108" w:hanging="0"/>
              <w:rPr>
                <w:sz w:val="24"/>
                <w:szCs w:val="24"/>
              </w:rPr>
            </w:pPr>
            <w:r>
              <w:rPr>
                <w:sz w:val="24"/>
                <w:szCs w:val="24"/>
              </w:rPr>
            </w:r>
          </w:p>
          <w:p>
            <w:pPr>
              <w:pStyle w:val="Normal"/>
              <w:widowControl w:val="false"/>
              <w:ind w:left="-108" w:hanging="0"/>
              <w:rPr>
                <w:b/>
                <w:sz w:val="24"/>
                <w:szCs w:val="24"/>
              </w:rPr>
            </w:pPr>
            <w:r>
              <w:rPr>
                <w:b/>
                <w:sz w:val="24"/>
                <w:szCs w:val="24"/>
              </w:rPr>
              <w:t>Генеральный директор</w:t>
            </w:r>
          </w:p>
          <w:p>
            <w:pPr>
              <w:pStyle w:val="Normal"/>
              <w:widowControl w:val="false"/>
              <w:ind w:left="-108" w:hanging="0"/>
              <w:rPr>
                <w:b/>
                <w:sz w:val="24"/>
                <w:szCs w:val="24"/>
              </w:rPr>
            </w:pPr>
            <w:r>
              <w:rPr>
                <w:b/>
                <w:sz w:val="24"/>
                <w:szCs w:val="24"/>
              </w:rPr>
              <w:t>ООО «__________________»</w:t>
            </w:r>
          </w:p>
          <w:p>
            <w:pPr>
              <w:pStyle w:val="Normal"/>
              <w:widowControl w:val="false"/>
              <w:rPr>
                <w:sz w:val="24"/>
                <w:szCs w:val="24"/>
              </w:rPr>
            </w:pPr>
            <w:r>
              <w:rPr>
                <w:sz w:val="24"/>
                <w:szCs w:val="24"/>
              </w:rPr>
            </w:r>
          </w:p>
          <w:p>
            <w:pPr>
              <w:pStyle w:val="Normal"/>
              <w:widowControl w:val="false"/>
              <w:ind w:left="-108" w:hanging="0"/>
              <w:rPr>
                <w:sz w:val="24"/>
                <w:szCs w:val="24"/>
              </w:rPr>
            </w:pPr>
            <w:r>
              <w:rPr>
                <w:sz w:val="24"/>
                <w:szCs w:val="24"/>
              </w:rPr>
            </w:r>
          </w:p>
          <w:p>
            <w:pPr>
              <w:pStyle w:val="Normal"/>
              <w:widowControl w:val="false"/>
              <w:ind w:left="-108" w:hanging="0"/>
              <w:rPr>
                <w:sz w:val="24"/>
                <w:szCs w:val="24"/>
              </w:rPr>
            </w:pPr>
            <w:r>
              <w:rPr>
                <w:sz w:val="24"/>
                <w:szCs w:val="24"/>
              </w:rPr>
              <w:t xml:space="preserve">_______________ / </w:t>
            </w:r>
            <w:r>
              <w:rPr>
                <w:bCs/>
                <w:sz w:val="24"/>
                <w:szCs w:val="24"/>
              </w:rPr>
              <w:t>_____________</w:t>
            </w:r>
            <w:r>
              <w:rPr>
                <w:sz w:val="24"/>
                <w:szCs w:val="24"/>
              </w:rPr>
              <w:t xml:space="preserve"> /</w:t>
            </w:r>
          </w:p>
          <w:p>
            <w:pPr>
              <w:pStyle w:val="Normal"/>
              <w:widowControl w:val="false"/>
              <w:ind w:left="-108" w:hanging="0"/>
              <w:rPr>
                <w:sz w:val="24"/>
                <w:szCs w:val="24"/>
              </w:rPr>
            </w:pPr>
            <w:r>
              <w:rPr>
                <w:sz w:val="24"/>
                <w:szCs w:val="24"/>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lineRule="auto" w:line="360"/>
        <w:ind w:left="0" w:right="-24" w:firstLine="567"/>
        <w:jc w:val="right"/>
        <w:outlineLvl w:val="0"/>
        <w:rPr>
          <w:b/>
          <w:bCs/>
          <w:szCs w:val="24"/>
        </w:rPr>
      </w:pPr>
      <w:r>
        <w:rPr>
          <w:b/>
          <w:bCs/>
          <w:szCs w:val="24"/>
        </w:rPr>
        <w:t>Приложение № 1</w:t>
      </w:r>
    </w:p>
    <w:p>
      <w:pPr>
        <w:pStyle w:val="BodyText"/>
        <w:spacing w:lineRule="auto" w:line="360"/>
        <w:ind w:right="-24" w:firstLine="567"/>
        <w:jc w:val="right"/>
        <w:rPr>
          <w:bCs/>
          <w:szCs w:val="24"/>
        </w:rPr>
      </w:pPr>
      <w:r>
        <w:rPr>
          <w:bCs/>
          <w:szCs w:val="24"/>
        </w:rPr>
        <w:t>к договору поставки №                 -УМР/пос-2</w:t>
      </w:r>
      <w:r>
        <w:rPr>
          <w:bCs/>
          <w:szCs w:val="24"/>
        </w:rPr>
        <w:t>6</w:t>
      </w:r>
    </w:p>
    <w:p>
      <w:pPr>
        <w:pStyle w:val="BodyText"/>
        <w:spacing w:lineRule="auto" w:line="360"/>
        <w:ind w:right="-24" w:firstLine="567"/>
        <w:jc w:val="right"/>
        <w:rPr>
          <w:bCs/>
          <w:szCs w:val="24"/>
        </w:rPr>
      </w:pPr>
      <w:r>
        <w:rPr>
          <w:bCs/>
          <w:szCs w:val="24"/>
        </w:rPr>
        <w:t>от «____» ________________  202</w:t>
      </w:r>
      <w:r>
        <w:rPr>
          <w:bCs/>
          <w:szCs w:val="24"/>
        </w:rPr>
        <w:t>6</w:t>
      </w:r>
      <w:r>
        <w:rPr>
          <w:bCs/>
          <w:szCs w:val="24"/>
        </w:rPr>
        <w:t xml:space="preserve"> г.</w:t>
      </w:r>
    </w:p>
    <w:p>
      <w:pPr>
        <w:pStyle w:val="Normal"/>
        <w:numPr>
          <w:ilvl w:val="0"/>
          <w:numId w:val="0"/>
        </w:numPr>
        <w:spacing w:before="0" w:after="120"/>
        <w:ind w:left="0" w:firstLine="567"/>
        <w:jc w:val="center"/>
        <w:outlineLvl w:val="0"/>
        <w:rPr>
          <w:b/>
          <w:sz w:val="24"/>
          <w:szCs w:val="24"/>
        </w:rPr>
      </w:pPr>
      <w:r>
        <w:rPr>
          <w:b/>
          <w:sz w:val="24"/>
          <w:szCs w:val="24"/>
        </w:rPr>
        <w:t>Спецификация №1</w:t>
      </w:r>
    </w:p>
    <w:tbl>
      <w:tblPr>
        <w:tblW w:w="5000" w:type="pct"/>
        <w:jc w:val="left"/>
        <w:tblInd w:w="-459" w:type="dxa"/>
        <w:tblLayout w:type="fixed"/>
        <w:tblCellMar>
          <w:top w:w="0" w:type="dxa"/>
          <w:left w:w="108" w:type="dxa"/>
          <w:bottom w:w="0" w:type="dxa"/>
          <w:right w:w="108" w:type="dxa"/>
        </w:tblCellMar>
        <w:tblLook w:noVBand="1" w:val="04a0" w:noHBand="0" w:lastColumn="0" w:firstColumn="1" w:lastRow="0" w:firstRow="1"/>
      </w:tblPr>
      <w:tblGrid>
        <w:gridCol w:w="516"/>
        <w:gridCol w:w="4513"/>
        <w:gridCol w:w="1161"/>
        <w:gridCol w:w="650"/>
        <w:gridCol w:w="899"/>
        <w:gridCol w:w="1035"/>
        <w:gridCol w:w="1290"/>
      </w:tblGrid>
      <w:tr>
        <w:trPr>
          <w:trHeight w:val="20" w:hRule="atLeast"/>
        </w:trPr>
        <w:tc>
          <w:tcPr>
            <w:tcW w:w="51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Поз. №</w:t>
            </w:r>
          </w:p>
        </w:tc>
        <w:tc>
          <w:tcPr>
            <w:tcW w:w="4513"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Наименование</w:t>
            </w:r>
          </w:p>
        </w:tc>
        <w:tc>
          <w:tcPr>
            <w:tcW w:w="1161"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Страна происхождения</w:t>
            </w:r>
          </w:p>
        </w:tc>
        <w:tc>
          <w:tcPr>
            <w:tcW w:w="650"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Ед. изм.</w:t>
            </w:r>
          </w:p>
        </w:tc>
        <w:tc>
          <w:tcPr>
            <w:tcW w:w="899"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Кол-во</w:t>
            </w:r>
          </w:p>
        </w:tc>
        <w:tc>
          <w:tcPr>
            <w:tcW w:w="1035"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Цена за единицу (руб., с НДС)</w:t>
            </w:r>
          </w:p>
        </w:tc>
        <w:tc>
          <w:tcPr>
            <w:tcW w:w="1290"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Сумма (руб., с НДС)</w:t>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t>1</w:t>
            </w:r>
          </w:p>
        </w:tc>
        <w:tc>
          <w:tcPr>
            <w:tcW w:w="4513" w:type="dxa"/>
            <w:tcBorders>
              <w:bottom w:val="single" w:sz="8" w:space="0" w:color="000000"/>
              <w:right w:val="single" w:sz="8" w:space="0" w:color="000000"/>
            </w:tcBorders>
            <w:shd w:color="000000" w:fill="FFFFFF" w:val="clear"/>
            <w:vAlign w:val="center"/>
          </w:tcPr>
          <w:p>
            <w:pPr>
              <w:pStyle w:val="Normal"/>
              <w:widowControl w:val="false"/>
              <w:rPr>
                <w:color w:val="000000"/>
                <w:sz w:val="22"/>
                <w:szCs w:val="22"/>
              </w:rPr>
            </w:pPr>
            <w:r>
              <w:rPr>
                <w:color w:val="000000"/>
                <w:sz w:val="22"/>
                <w:szCs w:val="22"/>
              </w:rPr>
            </w:r>
          </w:p>
        </w:tc>
        <w:tc>
          <w:tcPr>
            <w:tcW w:w="116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65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899"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4"/>
                <w:szCs w:val="24"/>
              </w:rPr>
            </w:pPr>
            <w:r>
              <w:rPr>
                <w:color w:val="000000"/>
                <w:sz w:val="24"/>
                <w:szCs w:val="24"/>
              </w:rPr>
            </w:r>
          </w:p>
        </w:tc>
        <w:tc>
          <w:tcPr>
            <w:tcW w:w="1035"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t>2</w:t>
            </w:r>
          </w:p>
        </w:tc>
        <w:tc>
          <w:tcPr>
            <w:tcW w:w="4513" w:type="dxa"/>
            <w:tcBorders>
              <w:bottom w:val="single" w:sz="8" w:space="0" w:color="000000"/>
              <w:right w:val="single" w:sz="8" w:space="0" w:color="000000"/>
            </w:tcBorders>
            <w:shd w:color="000000" w:fill="FFFFFF" w:val="clear"/>
            <w:vAlign w:val="center"/>
          </w:tcPr>
          <w:p>
            <w:pPr>
              <w:pStyle w:val="Normal"/>
              <w:widowControl w:val="false"/>
              <w:rPr>
                <w:color w:val="000000"/>
                <w:sz w:val="24"/>
                <w:szCs w:val="24"/>
              </w:rPr>
            </w:pPr>
            <w:r>
              <w:rPr>
                <w:color w:val="000000"/>
                <w:sz w:val="24"/>
                <w:szCs w:val="24"/>
              </w:rPr>
            </w:r>
          </w:p>
        </w:tc>
        <w:tc>
          <w:tcPr>
            <w:tcW w:w="116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65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899"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4"/>
                <w:szCs w:val="24"/>
              </w:rPr>
            </w:pPr>
            <w:r>
              <w:rPr>
                <w:color w:val="000000"/>
                <w:sz w:val="24"/>
                <w:szCs w:val="24"/>
              </w:rPr>
            </w:r>
          </w:p>
        </w:tc>
        <w:tc>
          <w:tcPr>
            <w:tcW w:w="1035"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t>...</w:t>
            </w:r>
          </w:p>
        </w:tc>
        <w:tc>
          <w:tcPr>
            <w:tcW w:w="4513" w:type="dxa"/>
            <w:tcBorders>
              <w:bottom w:val="single" w:sz="8" w:space="0" w:color="000000"/>
              <w:right w:val="single" w:sz="8" w:space="0" w:color="000000"/>
            </w:tcBorders>
            <w:shd w:color="000000" w:fill="FFFFFF" w:val="clear"/>
            <w:vAlign w:val="center"/>
          </w:tcPr>
          <w:p>
            <w:pPr>
              <w:pStyle w:val="Normal"/>
              <w:widowControl w:val="false"/>
              <w:rPr>
                <w:color w:val="000000"/>
                <w:sz w:val="24"/>
                <w:szCs w:val="24"/>
              </w:rPr>
            </w:pPr>
            <w:r>
              <w:rPr>
                <w:color w:val="000000"/>
                <w:sz w:val="24"/>
                <w:szCs w:val="24"/>
              </w:rPr>
            </w:r>
          </w:p>
        </w:tc>
        <w:tc>
          <w:tcPr>
            <w:tcW w:w="116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65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899"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4"/>
                <w:szCs w:val="24"/>
              </w:rPr>
            </w:pPr>
            <w:r>
              <w:rPr>
                <w:color w:val="000000"/>
                <w:sz w:val="24"/>
                <w:szCs w:val="24"/>
              </w:rPr>
            </w:r>
          </w:p>
        </w:tc>
        <w:tc>
          <w:tcPr>
            <w:tcW w:w="1035"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2"/>
                <w:szCs w:val="22"/>
              </w:rPr>
            </w:pPr>
            <w:r>
              <w:rPr>
                <w:b/>
                <w:bCs/>
                <w:color w:val="000000"/>
                <w:sz w:val="22"/>
                <w:szCs w:val="22"/>
              </w:rPr>
            </w:r>
          </w:p>
        </w:tc>
        <w:tc>
          <w:tcPr>
            <w:tcW w:w="8258" w:type="dxa"/>
            <w:gridSpan w:val="5"/>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2"/>
                <w:szCs w:val="22"/>
              </w:rPr>
            </w:pPr>
            <w:r>
              <w:rPr>
                <w:b/>
                <w:bCs/>
                <w:color w:val="000000"/>
                <w:sz w:val="22"/>
                <w:szCs w:val="22"/>
              </w:rPr>
              <w:t>ИТОГО с учетом НДС</w:t>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b/>
                <w:bCs/>
                <w:color w:val="000000"/>
                <w:sz w:val="22"/>
                <w:szCs w:val="22"/>
              </w:rPr>
            </w:pPr>
            <w:r>
              <w:rPr>
                <w:b/>
                <w:bCs/>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2"/>
                <w:szCs w:val="22"/>
              </w:rPr>
            </w:pPr>
            <w:r>
              <w:rPr>
                <w:b/>
                <w:bCs/>
                <w:color w:val="000000"/>
                <w:sz w:val="22"/>
                <w:szCs w:val="22"/>
              </w:rPr>
            </w:r>
          </w:p>
        </w:tc>
        <w:tc>
          <w:tcPr>
            <w:tcW w:w="8258" w:type="dxa"/>
            <w:gridSpan w:val="5"/>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4"/>
                <w:szCs w:val="24"/>
              </w:rPr>
            </w:pPr>
            <w:r>
              <w:rPr>
                <w:b/>
                <w:bCs/>
                <w:color w:val="000000"/>
                <w:sz w:val="24"/>
                <w:szCs w:val="24"/>
              </w:rPr>
              <w:t>НДС-20%</w:t>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b/>
                <w:bCs/>
                <w:color w:val="000000"/>
                <w:sz w:val="22"/>
                <w:szCs w:val="22"/>
              </w:rPr>
            </w:pPr>
            <w:r>
              <w:rPr>
                <w:b/>
                <w:bCs/>
                <w:color w:val="000000"/>
                <w:sz w:val="22"/>
                <w:szCs w:val="22"/>
              </w:rPr>
            </w:r>
          </w:p>
        </w:tc>
      </w:tr>
    </w:tbl>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8"/>
        </w:numPr>
        <w:tabs>
          <w:tab w:val="clear" w:pos="720"/>
          <w:tab w:val="left" w:pos="0" w:leader="none"/>
        </w:tabs>
        <w:spacing w:before="0" w:after="120"/>
        <w:ind w:left="0" w:firstLine="284"/>
        <w:jc w:val="both"/>
        <w:rPr>
          <w:sz w:val="24"/>
          <w:szCs w:val="24"/>
        </w:rPr>
      </w:pPr>
      <w:r>
        <w:rPr>
          <w:bCs/>
          <w:sz w:val="24"/>
          <w:szCs w:val="24"/>
        </w:rPr>
        <w:t xml:space="preserve">Общая сумма Спецификации составляет </w:t>
      </w:r>
      <w:r>
        <w:rPr>
          <w:b/>
          <w:bCs/>
          <w:sz w:val="24"/>
          <w:szCs w:val="24"/>
        </w:rPr>
        <w:t>___________ (</w:t>
      </w:r>
      <w:r>
        <w:rPr>
          <w:b/>
          <w:bCs/>
          <w:iCs/>
          <w:sz w:val="24"/>
          <w:szCs w:val="24"/>
        </w:rPr>
        <w:t>___________</w:t>
      </w:r>
      <w:r>
        <w:rPr>
          <w:b/>
          <w:bCs/>
          <w:sz w:val="24"/>
          <w:szCs w:val="24"/>
        </w:rPr>
        <w:t>)</w:t>
      </w:r>
      <w:r>
        <w:rPr>
          <w:bCs/>
          <w:sz w:val="24"/>
          <w:szCs w:val="24"/>
        </w:rPr>
        <w:t xml:space="preserve"> </w:t>
      </w:r>
      <w:r>
        <w:rPr>
          <w:b/>
          <w:bCs/>
          <w:sz w:val="24"/>
          <w:szCs w:val="24"/>
        </w:rPr>
        <w:t>рублей __ копеек</w:t>
      </w:r>
      <w:r>
        <w:rPr>
          <w:bCs/>
          <w:sz w:val="24"/>
          <w:szCs w:val="24"/>
        </w:rPr>
        <w:t>, в том числе НДС 20%, в размере ___________ (______________) рубля __ копейки</w:t>
      </w:r>
      <w:r>
        <w:rPr>
          <w:sz w:val="24"/>
          <w:szCs w:val="24"/>
        </w:rPr>
        <w:t>.</w:t>
      </w:r>
    </w:p>
    <w:p>
      <w:pPr>
        <w:pStyle w:val="Normal"/>
        <w:widowControl w:val="false"/>
        <w:numPr>
          <w:ilvl w:val="0"/>
          <w:numId w:val="19"/>
        </w:numPr>
        <w:tabs>
          <w:tab w:val="clear" w:pos="720"/>
          <w:tab w:val="left" w:pos="0" w:leader="none"/>
        </w:tabs>
        <w:spacing w:before="0" w:after="120"/>
        <w:ind w:left="0" w:firstLine="284"/>
        <w:jc w:val="both"/>
        <w:rPr>
          <w:sz w:val="24"/>
          <w:szCs w:val="24"/>
        </w:rPr>
      </w:pPr>
      <w:r>
        <w:rPr>
          <w:sz w:val="24"/>
          <w:szCs w:val="24"/>
        </w:rPr>
        <w:t>Требования к срокам поставки продукции: ___</w:t>
      </w:r>
      <w:r>
        <w:rPr>
          <w:sz w:val="24"/>
          <w:szCs w:val="28"/>
        </w:rPr>
        <w:t xml:space="preserve"> календарных дней с даты подписания договора</w:t>
      </w:r>
      <w:r>
        <w:rPr>
          <w:sz w:val="24"/>
          <w:szCs w:val="24"/>
        </w:rPr>
        <w:t>.</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rPr>
              <w:t>_____________</w:t>
            </w:r>
            <w:r>
              <w:rPr>
                <w:rFonts w:ascii="Times New Roman" w:hAnsi="Times New Roman"/>
                <w:sz w:val="24"/>
                <w:szCs w:val="24"/>
                <w:lang w:val="ru-RU"/>
              </w:rPr>
              <w:t xml:space="preserve"> /</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w:t>
            </w:r>
            <w:r>
              <w:rPr>
                <w:rFonts w:ascii="Times New Roman" w:hAnsi="Times New Roman"/>
                <w:bCs/>
                <w:sz w:val="24"/>
                <w:szCs w:val="24"/>
                <w:lang w:val="ru-RU"/>
              </w:rPr>
              <w:t xml:space="preserve"> </w:t>
            </w:r>
            <w:r>
              <w:rPr>
                <w:rFonts w:ascii="Times New Roman" w:hAnsi="Times New Roman"/>
                <w:sz w:val="24"/>
                <w:szCs w:val="24"/>
                <w:lang w:val="ru-RU"/>
              </w:rPr>
              <w:t>/</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spacing w:before="0" w:after="120"/>
        <w:rPr>
          <w:sz w:val="22"/>
          <w:szCs w:val="22"/>
        </w:rPr>
      </w:pPr>
      <w:r>
        <w:rPr>
          <w:sz w:val="22"/>
          <w:szCs w:val="22"/>
        </w:rPr>
      </w:r>
      <w:r>
        <w:br w:type="page"/>
      </w:r>
    </w:p>
    <w:p>
      <w:pPr>
        <w:pStyle w:val="Normal"/>
        <w:spacing w:before="0" w:after="120"/>
        <w:jc w:val="right"/>
        <w:rPr>
          <w:b/>
          <w:bCs/>
          <w:szCs w:val="24"/>
        </w:rPr>
      </w:pPr>
      <w:r>
        <w:rPr>
          <w:b/>
          <w:bCs/>
          <w:sz w:val="24"/>
          <w:szCs w:val="24"/>
        </w:rPr>
        <w:t>Приложение № 2</w:t>
      </w:r>
    </w:p>
    <w:p>
      <w:pPr>
        <w:pStyle w:val="BodyText"/>
        <w:spacing w:lineRule="auto" w:line="360"/>
        <w:ind w:right="-24" w:firstLine="567"/>
        <w:jc w:val="right"/>
        <w:rPr>
          <w:bCs/>
          <w:szCs w:val="24"/>
        </w:rPr>
      </w:pPr>
      <w:r>
        <w:rPr>
          <w:bCs/>
          <w:szCs w:val="24"/>
        </w:rPr>
        <w:t>к договору поставки №                 -УМР/пос-2</w:t>
      </w:r>
      <w:r>
        <w:rPr>
          <w:bCs/>
          <w:szCs w:val="24"/>
        </w:rPr>
        <w:t>6</w:t>
      </w:r>
    </w:p>
    <w:p>
      <w:pPr>
        <w:pStyle w:val="BodyText"/>
        <w:spacing w:lineRule="auto" w:line="360"/>
        <w:ind w:right="-24" w:firstLine="567"/>
        <w:jc w:val="right"/>
        <w:rPr>
          <w:bCs/>
          <w:szCs w:val="24"/>
        </w:rPr>
      </w:pPr>
      <w:r>
        <w:rPr>
          <w:bCs/>
          <w:szCs w:val="24"/>
        </w:rPr>
        <w:t>от «____» _________________ 202</w:t>
      </w:r>
      <w:r>
        <w:rPr>
          <w:bCs/>
          <w:szCs w:val="24"/>
        </w:rPr>
        <w:t>6</w:t>
      </w:r>
      <w:r>
        <w:rPr>
          <w:bCs/>
          <w:szCs w:val="24"/>
        </w:rPr>
        <w:t xml:space="preserve"> г.</w:t>
      </w:r>
    </w:p>
    <w:p>
      <w:pPr>
        <w:pStyle w:val="BodyText"/>
        <w:ind w:firstLine="567"/>
        <w:jc w:val="center"/>
        <w:rPr>
          <w:b/>
          <w:bCs/>
          <w:sz w:val="24"/>
          <w:szCs w:val="24"/>
        </w:rPr>
      </w:pPr>
      <w:r>
        <w:rPr>
          <w:b/>
          <w:bCs/>
          <w:sz w:val="24"/>
          <w:szCs w:val="24"/>
        </w:rPr>
        <w:t>ТЕХНИЧЕСКИЕ ТРЕБОВАНИЯ</w:t>
      </w:r>
    </w:p>
    <w:p>
      <w:pPr>
        <w:pStyle w:val="Heading1"/>
        <w:ind w:left="426" w:hanging="0"/>
        <w:jc w:val="center"/>
        <w:rPr>
          <w:sz w:val="24"/>
          <w:szCs w:val="24"/>
        </w:rPr>
      </w:pPr>
      <w:r>
        <w:rPr>
          <w:sz w:val="24"/>
          <w:szCs w:val="24"/>
        </w:rPr>
        <w:t>на поставку материалов __________________</w:t>
      </w:r>
    </w:p>
    <w:p>
      <w:pPr>
        <w:pStyle w:val="Heading4"/>
        <w:numPr>
          <w:ilvl w:val="0"/>
          <w:numId w:val="0"/>
        </w:numPr>
        <w:suppressAutoHyphens w:val="true"/>
        <w:spacing w:before="120" w:after="60"/>
        <w:ind w:left="432" w:hanging="0"/>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rPr>
              <w:t>_____________</w:t>
            </w:r>
            <w:r>
              <w:rPr>
                <w:rFonts w:ascii="Times New Roman" w:hAnsi="Times New Roman"/>
                <w:sz w:val="24"/>
                <w:szCs w:val="24"/>
                <w:lang w:val="ru-RU"/>
              </w:rPr>
              <w:t xml:space="preserve"> /</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rPr>
              <w:t>___________</w:t>
            </w:r>
            <w:r>
              <w:rPr>
                <w:rFonts w:ascii="Times New Roman" w:hAnsi="Times New Roman"/>
                <w:sz w:val="24"/>
                <w:szCs w:val="24"/>
                <w:lang w:val="ru-RU"/>
              </w:rPr>
              <w:t xml:space="preserve"> /</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9"/>
      <w:headerReference w:type="first" r:id="rId10"/>
      <w:footerReference w:type="even" r:id="rId11"/>
      <w:footerReference w:type="default" r:id="rId12"/>
      <w:footerReference w:type="first" r:id="rId13"/>
      <w:type w:val="nextPage"/>
      <w:pgSz w:w="11906" w:h="16838"/>
      <w:pgMar w:left="1134" w:right="707"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Helvetica Neu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Times New Roman" w:hAnsi="Times New Roman" w:cs="Times New Roman" w:hint="default"/>
        <w:sz w:val="24"/>
        <w:b/>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5"/>
    <w:lvlOverride w:ilvl="0">
      <w:startOverride w:val="1"/>
    </w:lvlOverride>
  </w:num>
  <w:num w:numId="19">
    <w:abstractNumId w:val="15"/>
  </w:num>
</w:numbering>
</file>

<file path=word/settings.xml><?xml version="1.0" encoding="utf-8"?>
<w:settings xmlns:w="http://schemas.openxmlformats.org/wordprocessingml/2006/main">
  <w:zoom w:percent="150"/>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1f7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uiPriority w:val="99"/>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9"/>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9"/>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9"/>
      </w:numPr>
      <w:tabs>
        <w:tab w:val="left" w:pos="0" w:leader="none"/>
        <w:tab w:val="left" w:pos="1620" w:leader="none"/>
      </w:tabs>
      <w:overflowPunct w:val="true"/>
      <w:jc w:val="both"/>
      <w:textAlignment w:val="baseline"/>
    </w:pPr>
    <w:rPr>
      <w:bCs/>
      <w:sz w:val="24"/>
      <w:szCs w:val="24"/>
      <w:lang w:val="x-none" w:eastAsia="x-none"/>
    </w:rPr>
  </w:style>
  <w:style w:type="paragraph" w:styleId="Default" w:customStyle="1">
    <w:name w:val="Default"/>
    <w:qFormat/>
    <w:rsid w:val="00db29d6"/>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TableParagraph" w:customStyle="1">
    <w:name w:val="Table Paragraph"/>
    <w:basedOn w:val="Normal"/>
    <w:uiPriority w:val="1"/>
    <w:qFormat/>
    <w:rsid w:val="003266d1"/>
    <w:pPr>
      <w:widowControl w:val="false"/>
      <w:spacing w:lineRule="exact" w:line="264" w:before="16" w:after="0"/>
      <w:jc w:val="center"/>
    </w:pPr>
    <w:rPr>
      <w:rFonts w:ascii="Calibri" w:hAnsi="Calibri" w:eastAsia="Calibri" w:cs="Calibri"/>
      <w:sz w:val="22"/>
      <w:szCs w:val="22"/>
      <w:lang w:eastAsia="en-US"/>
    </w:rPr>
  </w:style>
  <w:style w:type="paragraph" w:styleId="Style20" w:customStyle="1">
    <w:name w:val="По умолчанию"/>
    <w:qFormat/>
    <w:rsid w:val="00e121b0"/>
    <w:pPr>
      <w:widowControl/>
      <w:suppressAutoHyphens w:val="true"/>
      <w:bidi w:val="0"/>
      <w:spacing w:lineRule="auto" w:line="288" w:before="160" w:after="0"/>
      <w:jc w:val="left"/>
    </w:pPr>
    <w:rPr>
      <w:rFonts w:ascii="Helvetica Neue" w:hAnsi="Helvetica Neue" w:eastAsia="Helvetica Neue" w:cs="Helvetica Neue"/>
      <w:color w:val="000000"/>
      <w:kern w:val="0"/>
      <w:sz w:val="24"/>
      <w:szCs w:val="24"/>
      <w:u w:val="none" w:color="000000"/>
      <w:lang w:val="ru-RU" w:eastAsia="ru-RU" w:bidi="ar-SA"/>
      <w14:textOutline w14:w="12700" w14:cap="flat" w14:cmpd="sng" w14:algn="ctr">
        <w14:noFill/>
        <w14:prstDash w14:val="solid"/>
        <w14:miter w14:lim="400000"/>
      </w14:textOutline>
    </w:rPr>
  </w:style>
  <w:style w:type="paragraph" w:styleId="Style21" w:customStyle="1">
    <w:name w:val="Таблица шапка"/>
    <w:qFormat/>
    <w:rsid w:val="00e121b0"/>
    <w:pPr>
      <w:keepNext w:val="true"/>
      <w:widowControl/>
      <w:suppressAutoHyphens w:val="true"/>
      <w:bidi w:val="0"/>
      <w:spacing w:before="40" w:after="40"/>
      <w:ind w:left="57" w:right="57" w:hanging="0"/>
      <w:jc w:val="left"/>
    </w:pPr>
    <w:rPr>
      <w:rFonts w:ascii="Times New Roman" w:hAnsi="Times New Roman" w:eastAsia="Arial Unicode MS" w:cs="Arial Unicode MS"/>
      <w:color w:val="000000"/>
      <w:kern w:val="0"/>
      <w:sz w:val="22"/>
      <w:szCs w:val="22"/>
      <w:u w:val="none" w:color="000000"/>
      <w:lang w:val="ru-RU" w:eastAsia="ru-RU" w:bidi="ar-SA"/>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numbering" w:styleId="13" w:customStyle="1">
    <w:name w:val="Импортированный стиль 1"/>
    <w:qFormat/>
    <w:rsid w:val="00e121b0"/>
  </w:style>
  <w:style w:type="numbering" w:styleId="111" w:customStyle="1">
    <w:name w:val="Импортированный стиль 11"/>
    <w:qFormat/>
    <w:rsid w:val="004e0824"/>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59"/>
    <w:rsid w:val="00fe4a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nhideWhenUsed/>
    <w:qFormat/>
    <w:rsid w:val="003266d1"/>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 w:type="table" w:customStyle="1" w:styleId="TableNormal1">
    <w:name w:val="Table Normal1"/>
    <w:rsid w:val="004e082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23B9-076E-4EB5-8E6B-FD2442FD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Application>AlterOffice/3.4.0.9$Linux_X86_64 LibreOffice_project/b8daf9e823b1a5463a2f48435ddc2e8696e7d4fc</Application>
  <AppVersion>15.0000</AppVersion>
  <Pages>19</Pages>
  <Words>6543</Words>
  <Characters>46185</Characters>
  <CharactersWithSpaces>52389</CharactersWithSpaces>
  <Paragraphs>312</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2017-11-29T13:43:00Z</dcterms:created>
  <dc:creator>Света &amp; Алла (Twix)</dc:creator>
  <dc:description/>
  <dc:language>ru-RU</dc:language>
  <cp:lastModifiedBy>ramazanovaza@corp.gidroogk.com</cp:lastModifiedBy>
  <cp:lastPrinted>2024-04-26T11:34:00Z</cp:lastPrinted>
  <dcterms:modified xsi:type="dcterms:W3CDTF">2026-05-13T15:09:50Z</dcterms:modified>
  <cp:revision>73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