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2"/>
        <w:shd w:val="clear" w:color="auto" w:fill="auto"/>
        <w:spacing w:lineRule="auto" w:line="264"/>
        <w:ind w:firstLine="851"/>
        <w:jc w:val="center"/>
        <w:rPr>
          <w:rFonts w:ascii="Times New Roman" w:hAnsi="Times New Roman"/>
          <w:color w:val="332E2D"/>
          <w:spacing w:val="2"/>
        </w:rPr>
      </w:pPr>
      <w:r>
        <w:rPr>
          <w:rFonts w:ascii="Times New Roman" w:hAnsi="Times New Roman"/>
          <w:color w:val="332E2D"/>
          <w:spacing w:val="2"/>
        </w:rPr>
      </w:r>
    </w:p>
    <w:p>
      <w:pPr>
        <w:pStyle w:val="12"/>
        <w:shd w:val="clear" w:color="auto" w:fill="auto"/>
        <w:spacing w:lineRule="auto" w:line="264"/>
        <w:ind w:firstLine="851"/>
        <w:jc w:val="center"/>
        <w:rPr>
          <w:rFonts w:ascii="Times New Roman" w:hAnsi="Times New Roman"/>
          <w:color w:val="332E2D"/>
          <w:spacing w:val="2"/>
        </w:rPr>
      </w:pPr>
      <w:r>
        <w:rPr>
          <w:rFonts w:ascii="Times New Roman" w:hAnsi="Times New Roman"/>
          <w:color w:val="332E2D"/>
          <w:spacing w:val="2"/>
        </w:rPr>
      </w:r>
    </w:p>
    <w:p>
      <w:pPr>
        <w:pStyle w:val="12"/>
        <w:shd w:val="clear" w:color="auto" w:fill="auto"/>
        <w:spacing w:lineRule="auto" w:line="264"/>
        <w:ind w:firstLine="851"/>
        <w:jc w:val="center"/>
        <w:rPr>
          <w:rFonts w:ascii="Times New Roman" w:hAnsi="Times New Roman"/>
          <w:color w:val="332E2D"/>
          <w:spacing w:val="2"/>
        </w:rPr>
      </w:pPr>
      <w:r>
        <w:rPr>
          <w:rFonts w:ascii="Times New Roman" w:hAnsi="Times New Roman"/>
          <w:color w:val="332E2D"/>
          <w:spacing w:val="2"/>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t xml:space="preserve">ТЕХНИЧЕСКИЕ ТРЕБОВАНИЯ </w:t>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highlight w:val="none"/>
          <w:shd w:fill="auto" w:val="clear"/>
        </w:rPr>
      </w:pPr>
      <w:r>
        <w:rPr>
          <w:rFonts w:ascii="Times New Roman" w:hAnsi="Times New Roman"/>
          <w:shd w:fill="auto" w:val="clear"/>
        </w:rPr>
        <w:t>ОКПД2 23.61.20.000 Поставка защитных сооружений «наземное бетонное укрытие» для нужд Волжского филиала АО «Гидроремонт-ВКК»</w:t>
      </w:r>
    </w:p>
    <w:p>
      <w:pPr>
        <w:pStyle w:val="12"/>
        <w:shd w:val="clear" w:color="auto" w:fill="auto"/>
        <w:spacing w:lineRule="auto" w:line="264"/>
        <w:ind w:firstLine="851"/>
        <w:jc w:val="center"/>
        <w:rPr>
          <w:highlight w:val="none"/>
          <w:shd w:fill="auto" w:val="clear"/>
        </w:rPr>
      </w:pPr>
      <w:r>
        <w:rPr>
          <w:rFonts w:ascii="Times New Roman" w:hAnsi="Times New Roman"/>
          <w:shd w:fill="auto" w:val="clear"/>
        </w:rPr>
        <w:t>Лот № 0026-ТПиР БЕЗОП ДОХ-2026-ГРВКК-ВолФ</w:t>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rPr>
          <w:highlight w:val="none"/>
          <w:shd w:fill="auto" w:val="clear"/>
        </w:rPr>
      </w:pPr>
      <w:r>
        <w:rPr>
          <w:rFonts w:ascii="Times New Roman" w:hAnsi="Times New Roman"/>
          <w:b/>
          <w:sz w:val="24"/>
          <w:szCs w:val="24"/>
          <w:shd w:fill="auto" w:val="clear"/>
        </w:rPr>
        <w:t>1.1</w:t>
      </w:r>
      <w:r>
        <w:rPr>
          <w:rFonts w:ascii="Times New Roman" w:hAnsi="Times New Roman"/>
          <w:sz w:val="24"/>
          <w:szCs w:val="24"/>
          <w:shd w:fill="auto" w:val="clear"/>
        </w:rPr>
        <w:t>.</w:t>
      </w:r>
      <w:r>
        <w:rPr>
          <w:rFonts w:ascii="Times New Roman" w:hAnsi="Times New Roman"/>
          <w:b/>
          <w:bCs/>
          <w:sz w:val="24"/>
          <w:szCs w:val="24"/>
          <w:shd w:fill="auto" w:val="clear"/>
        </w:rPr>
        <w:tab/>
        <w:t>Наименование закупаемой продукции</w:t>
      </w:r>
    </w:p>
    <w:p>
      <w:pPr>
        <w:pStyle w:val="12"/>
        <w:shd w:val="clear" w:fill="auto"/>
        <w:spacing w:lineRule="auto" w:line="264"/>
        <w:jc w:val="both"/>
        <w:rPr>
          <w:highlight w:val="none"/>
          <w:shd w:fill="auto" w:val="clear"/>
        </w:rPr>
      </w:pPr>
      <w:r>
        <w:rPr>
          <w:rFonts w:ascii="Times New Roman" w:hAnsi="Times New Roman"/>
          <w:sz w:val="24"/>
          <w:szCs w:val="24"/>
          <w:shd w:fill="auto" w:val="clear"/>
        </w:rPr>
        <w:t>ОКПД2 23.61.20.000 Поставка защитных сооружений «наземное бетонное укрытие» для нужд Волжского филиала АО «Гидроремонт-ВКК».</w:t>
      </w:r>
    </w:p>
    <w:p>
      <w:pPr>
        <w:pStyle w:val="12"/>
        <w:shd w:val="clear" w:fill="auto"/>
        <w:spacing w:lineRule="auto" w:line="264"/>
        <w:rPr>
          <w:highlight w:val="none"/>
          <w:shd w:fill="auto" w:val="clear"/>
        </w:rPr>
      </w:pPr>
      <w:r>
        <w:rPr>
          <w:rFonts w:ascii="Times New Roman" w:hAnsi="Times New Roman"/>
          <w:b/>
          <w:sz w:val="24"/>
          <w:szCs w:val="24"/>
          <w:shd w:fill="auto" w:val="clear"/>
        </w:rPr>
        <w:t>1.2</w:t>
      </w:r>
      <w:bookmarkStart w:id="0" w:name="_Toc75446569"/>
      <w:bookmarkStart w:id="1" w:name="_Toc46743507"/>
      <w:r>
        <w:rPr>
          <w:rFonts w:ascii="Times New Roman" w:hAnsi="Times New Roman"/>
          <w:b/>
          <w:bCs/>
          <w:i/>
          <w:iCs/>
          <w:sz w:val="24"/>
          <w:szCs w:val="24"/>
          <w:shd w:fill="auto" w:val="clear"/>
          <w:lang w:val="x-none" w:eastAsia="x-none"/>
        </w:rPr>
        <w:t xml:space="preserve"> </w:t>
        <w:tab/>
      </w:r>
      <w:r>
        <w:rPr>
          <w:rFonts w:ascii="Times New Roman" w:hAnsi="Times New Roman"/>
          <w:b/>
          <w:bCs/>
          <w:sz w:val="24"/>
          <w:szCs w:val="24"/>
          <w:shd w:fill="auto" w:val="clear"/>
          <w:lang w:val="x-none"/>
        </w:rPr>
        <w:t xml:space="preserve">Цель </w:t>
      </w:r>
      <w:bookmarkEnd w:id="1"/>
      <w:r>
        <w:rPr>
          <w:rFonts w:ascii="Times New Roman" w:hAnsi="Times New Roman"/>
          <w:b/>
          <w:bCs/>
          <w:sz w:val="24"/>
          <w:szCs w:val="24"/>
          <w:shd w:fill="auto" w:val="clear"/>
        </w:rPr>
        <w:t xml:space="preserve">использования закупаемой продукции </w:t>
      </w:r>
      <w:bookmarkEnd w:id="0"/>
      <w:r>
        <w:rPr>
          <w:rFonts w:ascii="Times New Roman" w:hAnsi="Times New Roman"/>
          <w:b/>
          <w:bCs/>
          <w:sz w:val="24"/>
          <w:szCs w:val="24"/>
          <w:shd w:fill="auto" w:val="clear"/>
          <w:lang w:val="x-none"/>
        </w:rPr>
        <w:t xml:space="preserve"> </w:t>
      </w:r>
    </w:p>
    <w:p>
      <w:pPr>
        <w:pStyle w:val="12"/>
        <w:jc w:val="both"/>
        <w:rPr>
          <w:sz w:val="24"/>
          <w:szCs w:val="24"/>
        </w:rPr>
      </w:pPr>
      <w:r>
        <w:rPr>
          <w:rFonts w:ascii="Times New Roman" w:hAnsi="Times New Roman"/>
          <w:sz w:val="24"/>
          <w:szCs w:val="24"/>
        </w:rPr>
        <w:t>Закупаемая продукция предназначена для укрытия людей внутри изделия от прямых осколочных поражения, при выполнении работ на Волжской ГЭС для исполнения</w:t>
      </w:r>
      <w:r>
        <w:rPr>
          <w:rFonts w:ascii="Times New Roman" w:hAnsi="Times New Roman"/>
          <w:b/>
          <w:bCs/>
          <w:sz w:val="24"/>
          <w:szCs w:val="24"/>
          <w:lang w:eastAsia="en-US"/>
        </w:rPr>
        <w:t xml:space="preserve"> </w:t>
      </w:r>
      <w:r>
        <w:rPr>
          <w:rFonts w:ascii="Times New Roman" w:hAnsi="Times New Roman"/>
          <w:sz w:val="24"/>
          <w:szCs w:val="24"/>
        </w:rPr>
        <w:t>Договора № 1050-332-2026/1-ТПиР-БЕЗ-2026-ВолГЭС «Монтаж защитных заграждений  трансформаторной площадки у машинного зала (3 этап) и трансформаторной площадки ОРУ 220 кВ (2 этап) - Волжской ГЭС» заключенный между филиалом ПАО «РусГидро» - Волжская ГЭС им. Ф.Г. Логинова » и Волжским филиалом АО «Гидроремонт-ВКК».</w:t>
      </w:r>
    </w:p>
    <w:p>
      <w:pPr>
        <w:pStyle w:val="12"/>
        <w:shd w:val="clear" w:color="auto" w:fill="auto"/>
        <w:spacing w:lineRule="auto" w:line="264"/>
        <w:rPr>
          <w:rFonts w:ascii="Times New Roman" w:hAnsi="Times New Roman"/>
        </w:rPr>
      </w:pPr>
      <w:r>
        <w:rPr>
          <w:rFonts w:ascii="Times New Roman" w:hAnsi="Times New Roman"/>
        </w:rPr>
      </w:r>
    </w:p>
    <w:p>
      <w:pPr>
        <w:pStyle w:val="Normal"/>
        <w:keepNext w:val="true"/>
        <w:keepLines/>
        <w:numPr>
          <w:ilvl w:val="0"/>
          <w:numId w:val="0"/>
        </w:numPr>
        <w:spacing w:lineRule="auto" w:line="240" w:before="120" w:after="60"/>
        <w:ind w:left="357" w:hanging="357"/>
        <w:jc w:val="center"/>
        <w:outlineLvl w:val="0"/>
        <w:rPr>
          <w:sz w:val="24"/>
          <w:szCs w:val="24"/>
        </w:rPr>
      </w:pPr>
      <w:bookmarkStart w:id="2" w:name="_Toc75446573"/>
      <w:bookmarkStart w:id="3" w:name="_Toc51339693"/>
      <w:r>
        <w:rPr>
          <w:rFonts w:ascii="Times New Roman" w:hAnsi="Times New Roman"/>
          <w:b/>
          <w:iCs/>
          <w:sz w:val="24"/>
          <w:szCs w:val="24"/>
          <w:lang w:val="x-none" w:eastAsia="x-none"/>
        </w:rPr>
        <w:t>Требования к продукции</w:t>
      </w:r>
      <w:bookmarkEnd w:id="2"/>
      <w:bookmarkEnd w:id="3"/>
    </w:p>
    <w:p>
      <w:pPr>
        <w:pStyle w:val="Normal"/>
        <w:keepNext w:val="true"/>
        <w:numPr>
          <w:ilvl w:val="0"/>
          <w:numId w:val="0"/>
        </w:numPr>
        <w:spacing w:lineRule="auto" w:line="240" w:before="120" w:after="60"/>
        <w:ind w:left="432" w:hanging="432"/>
        <w:outlineLvl w:val="3"/>
        <w:rPr>
          <w:sz w:val="24"/>
          <w:szCs w:val="24"/>
        </w:rPr>
      </w:pPr>
      <w:bookmarkStart w:id="4" w:name="_Toc75446574"/>
      <w:r>
        <w:rPr>
          <w:rFonts w:ascii="Times New Roman" w:hAnsi="Times New Roman"/>
          <w:b/>
          <w:sz w:val="24"/>
          <w:szCs w:val="24"/>
          <w:lang w:eastAsia="ru-RU"/>
        </w:rPr>
        <w:t>2.1 Требования к объемам и срокам поставки</w:t>
      </w:r>
      <w:bookmarkEnd w:id="4"/>
    </w:p>
    <w:p>
      <w:pPr>
        <w:pStyle w:val="Normal"/>
        <w:keepNext w:val="true"/>
        <w:numPr>
          <w:ilvl w:val="0"/>
          <w:numId w:val="0"/>
        </w:numPr>
        <w:spacing w:lineRule="auto" w:line="240" w:before="120" w:after="60"/>
        <w:ind w:left="1224" w:hanging="504"/>
        <w:outlineLvl w:val="2"/>
        <w:rPr>
          <w:sz w:val="24"/>
          <w:szCs w:val="24"/>
        </w:rPr>
      </w:pPr>
      <w:bookmarkStart w:id="5" w:name="_Toc75446575"/>
      <w:r>
        <w:rPr>
          <w:rFonts w:ascii="Times New Roman" w:hAnsi="Times New Roman"/>
          <w:b/>
          <w:sz w:val="24"/>
          <w:szCs w:val="24"/>
          <w:lang w:eastAsia="ru-RU"/>
        </w:rPr>
        <w:t>2.1.1.</w:t>
      </w:r>
      <w:r>
        <w:rPr>
          <w:rFonts w:ascii="Times New Roman" w:hAnsi="Times New Roman"/>
          <w:b/>
          <w:sz w:val="24"/>
          <w:szCs w:val="24"/>
          <w:lang w:val="en-US" w:eastAsia="ru-RU"/>
        </w:rPr>
        <w:t xml:space="preserve"> </w:t>
      </w:r>
      <w:r>
        <w:rPr>
          <w:rFonts w:ascii="Times New Roman" w:hAnsi="Times New Roman"/>
          <w:b/>
          <w:sz w:val="24"/>
          <w:szCs w:val="24"/>
          <w:lang w:eastAsia="ru-RU"/>
        </w:rPr>
        <w:t>Перечень и объем закупаемой продукции</w:t>
      </w:r>
      <w:bookmarkEnd w:id="5"/>
    </w:p>
    <w:p>
      <w:pPr>
        <w:pStyle w:val="Normal"/>
        <w:keepNext w:val="true"/>
        <w:keepLines/>
        <w:numPr>
          <w:ilvl w:val="0"/>
          <w:numId w:val="0"/>
        </w:numPr>
        <w:spacing w:lineRule="auto" w:line="240" w:before="240" w:after="60"/>
        <w:ind w:left="0" w:hanging="0"/>
        <w:outlineLvl w:val="0"/>
        <w:rPr>
          <w:sz w:val="24"/>
          <w:szCs w:val="24"/>
        </w:rPr>
      </w:pPr>
      <w:bookmarkStart w:id="6" w:name="_Toc75446576"/>
      <w:bookmarkStart w:id="7" w:name="_Toc51339695"/>
      <w:r>
        <w:rPr>
          <w:rFonts w:ascii="Times New Roman" w:hAnsi="Times New Roman"/>
          <w:b/>
          <w:sz w:val="24"/>
          <w:szCs w:val="24"/>
          <w:lang w:eastAsia="ru-RU"/>
        </w:rPr>
        <w:t xml:space="preserve">Таблица 1.1 Перечень </w:t>
      </w:r>
      <w:bookmarkEnd w:id="7"/>
      <w:r>
        <w:rPr>
          <w:rFonts w:ascii="Times New Roman" w:hAnsi="Times New Roman"/>
          <w:b/>
          <w:sz w:val="24"/>
          <w:szCs w:val="24"/>
          <w:lang w:eastAsia="ru-RU"/>
        </w:rPr>
        <w:t>и объем закупаемой продукции</w:t>
      </w:r>
      <w:bookmarkEnd w:id="6"/>
    </w:p>
    <w:tbl>
      <w:tblPr>
        <w:tblW w:w="9921" w:type="dxa"/>
        <w:jc w:val="left"/>
        <w:tblInd w:w="-5" w:type="dxa"/>
        <w:tblLayout w:type="fixed"/>
        <w:tblCellMar>
          <w:top w:w="28" w:type="dxa"/>
          <w:left w:w="108" w:type="dxa"/>
          <w:bottom w:w="28" w:type="dxa"/>
          <w:right w:w="108" w:type="dxa"/>
        </w:tblCellMar>
      </w:tblPr>
      <w:tblGrid>
        <w:gridCol w:w="670"/>
        <w:gridCol w:w="6828"/>
        <w:gridCol w:w="1233"/>
        <w:gridCol w:w="1189"/>
      </w:tblGrid>
      <w:tr>
        <w:trPr/>
        <w:tc>
          <w:tcPr>
            <w:tcW w:w="670"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lineRule="auto" w:line="271" w:before="0" w:after="200"/>
              <w:jc w:val="center"/>
              <w:rPr>
                <w:sz w:val="24"/>
                <w:szCs w:val="24"/>
              </w:rPr>
            </w:pPr>
            <w:r>
              <w:rPr>
                <w:color w:val="000000"/>
                <w:sz w:val="24"/>
                <w:szCs w:val="24"/>
              </w:rPr>
              <w:t xml:space="preserve">№ </w:t>
            </w:r>
            <w:r>
              <w:rPr>
                <w:rFonts w:ascii="Times New Roman" w:hAnsi="Times New Roman"/>
                <w:color w:val="000000"/>
                <w:sz w:val="24"/>
                <w:szCs w:val="24"/>
              </w:rPr>
              <w:t>п.п.</w:t>
            </w:r>
          </w:p>
        </w:tc>
        <w:tc>
          <w:tcPr>
            <w:tcW w:w="6828" w:type="dxa"/>
            <w:tcBorders>
              <w:top w:val="single" w:sz="4" w:space="0" w:color="000000"/>
              <w:left w:val="single" w:sz="4" w:space="0" w:color="000000"/>
              <w:bottom w:val="single" w:sz="4" w:space="0" w:color="000000"/>
              <w:right w:val="single" w:sz="4" w:space="0" w:color="000000"/>
            </w:tcBorders>
            <w:shd w:fill="FFFFFF" w:val="clear"/>
            <w:vAlign w:val="center"/>
          </w:tcPr>
          <w:p>
            <w:pPr>
              <w:pStyle w:val="Style23"/>
              <w:widowControl w:val="false"/>
              <w:spacing w:lineRule="auto" w:line="271" w:before="0" w:after="200"/>
              <w:jc w:val="center"/>
              <w:rPr>
                <w:sz w:val="24"/>
                <w:szCs w:val="24"/>
              </w:rPr>
            </w:pPr>
            <w:r>
              <w:rPr>
                <w:rFonts w:ascii="Times New Roman" w:hAnsi="Times New Roman"/>
                <w:color w:val="000000"/>
                <w:sz w:val="24"/>
                <w:szCs w:val="24"/>
              </w:rPr>
              <w:t>Наименование</w:t>
            </w:r>
          </w:p>
        </w:tc>
        <w:tc>
          <w:tcPr>
            <w:tcW w:w="1233" w:type="dxa"/>
            <w:tcBorders>
              <w:top w:val="single" w:sz="4" w:space="0" w:color="000000"/>
              <w:bottom w:val="single" w:sz="4" w:space="0" w:color="000000"/>
              <w:right w:val="single" w:sz="4" w:space="0" w:color="000000"/>
            </w:tcBorders>
            <w:shd w:fill="FFFFFF" w:val="clear"/>
            <w:tcMar>
              <w:left w:w="0" w:type="dxa"/>
            </w:tcMar>
            <w:vAlign w:val="center"/>
          </w:tcPr>
          <w:p>
            <w:pPr>
              <w:pStyle w:val="Style23"/>
              <w:widowControl w:val="false"/>
              <w:spacing w:lineRule="auto" w:line="271" w:before="0" w:after="200"/>
              <w:jc w:val="center"/>
              <w:rPr>
                <w:sz w:val="24"/>
                <w:szCs w:val="24"/>
              </w:rPr>
            </w:pPr>
            <w:r>
              <w:rPr>
                <w:rFonts w:ascii="Times New Roman" w:hAnsi="Times New Roman"/>
                <w:color w:val="000000"/>
                <w:sz w:val="24"/>
                <w:szCs w:val="24"/>
              </w:rPr>
              <w:t>Ед.изм.</w:t>
            </w:r>
          </w:p>
        </w:tc>
        <w:tc>
          <w:tcPr>
            <w:tcW w:w="1189" w:type="dxa"/>
            <w:tcBorders>
              <w:top w:val="single" w:sz="4" w:space="0" w:color="000000"/>
              <w:bottom w:val="single" w:sz="4" w:space="0" w:color="000000"/>
              <w:right w:val="single" w:sz="4" w:space="0" w:color="000000"/>
            </w:tcBorders>
            <w:shd w:fill="FFFFFF" w:val="clear"/>
            <w:tcMar>
              <w:left w:w="0" w:type="dxa"/>
            </w:tcMar>
            <w:vAlign w:val="center"/>
          </w:tcPr>
          <w:p>
            <w:pPr>
              <w:pStyle w:val="Style23"/>
              <w:widowControl w:val="false"/>
              <w:spacing w:lineRule="auto" w:line="271" w:before="0" w:after="200"/>
              <w:jc w:val="center"/>
              <w:rPr>
                <w:sz w:val="24"/>
                <w:szCs w:val="24"/>
              </w:rPr>
            </w:pPr>
            <w:r>
              <w:rPr>
                <w:rFonts w:ascii="Times New Roman" w:hAnsi="Times New Roman"/>
                <w:color w:val="000000"/>
                <w:sz w:val="24"/>
                <w:szCs w:val="24"/>
              </w:rPr>
              <w:t>Кол-во</w:t>
            </w:r>
          </w:p>
        </w:tc>
      </w:tr>
      <w:tr>
        <w:trPr/>
        <w:tc>
          <w:tcPr>
            <w:tcW w:w="670" w:type="dxa"/>
            <w:tcBorders>
              <w:left w:val="single" w:sz="4" w:space="0" w:color="000000"/>
              <w:bottom w:val="single" w:sz="4" w:space="0" w:color="000000"/>
              <w:right w:val="single" w:sz="4" w:space="0" w:color="000000"/>
            </w:tcBorders>
            <w:tcMar>
              <w:top w:w="0" w:type="dxa"/>
            </w:tcMar>
            <w:vAlign w:val="center"/>
          </w:tcPr>
          <w:p>
            <w:pPr>
              <w:pStyle w:val="Style23"/>
              <w:widowControl w:val="false"/>
              <w:spacing w:lineRule="auto" w:line="271" w:before="0" w:after="200"/>
              <w:rPr>
                <w:sz w:val="24"/>
                <w:szCs w:val="24"/>
              </w:rPr>
            </w:pPr>
            <w:r>
              <w:rPr>
                <w:rFonts w:ascii="Times New Roman" w:hAnsi="Times New Roman"/>
                <w:color w:val="000000"/>
                <w:sz w:val="24"/>
                <w:szCs w:val="24"/>
              </w:rPr>
              <w:t>1.1</w:t>
            </w:r>
          </w:p>
        </w:tc>
        <w:tc>
          <w:tcPr>
            <w:tcW w:w="6828" w:type="dxa"/>
            <w:tcBorders>
              <w:left w:val="single" w:sz="4" w:space="0" w:color="000000"/>
              <w:bottom w:val="single" w:sz="4" w:space="0" w:color="000000"/>
              <w:right w:val="single" w:sz="4" w:space="0" w:color="000000"/>
            </w:tcBorders>
            <w:shd w:fill="FFFFFF" w:val="clear"/>
            <w:tcMar>
              <w:top w:w="0" w:type="dxa"/>
            </w:tcMar>
            <w:vAlign w:val="center"/>
          </w:tcPr>
          <w:p>
            <w:pPr>
              <w:pStyle w:val="Style23"/>
              <w:widowControl w:val="false"/>
              <w:spacing w:before="0" w:after="200"/>
              <w:jc w:val="left"/>
              <w:rPr>
                <w:sz w:val="24"/>
                <w:szCs w:val="24"/>
              </w:rPr>
            </w:pPr>
            <w:r>
              <w:rPr>
                <w:rFonts w:ascii="Times New Roman" w:hAnsi="Times New Roman"/>
                <w:color w:val="000000"/>
                <w:sz w:val="24"/>
                <w:szCs w:val="24"/>
              </w:rPr>
              <w:t xml:space="preserve">ЗАЩИТНОЕ СООРУЖЕНИЕ НАЗЕМНОЕ БЕТОННОЕ УКРЫТИЕ (ЗС НБУ) </w:t>
            </w:r>
          </w:p>
        </w:tc>
        <w:tc>
          <w:tcPr>
            <w:tcW w:w="1233" w:type="dxa"/>
            <w:tcBorders>
              <w:bottom w:val="single" w:sz="4" w:space="0" w:color="000000"/>
              <w:right w:val="single" w:sz="4" w:space="0" w:color="000000"/>
            </w:tcBorders>
            <w:shd w:fill="FFFFFF" w:val="clear"/>
            <w:tcMar>
              <w:top w:w="0" w:type="dxa"/>
              <w:left w:w="0" w:type="dxa"/>
            </w:tcMar>
            <w:vAlign w:val="center"/>
          </w:tcPr>
          <w:p>
            <w:pPr>
              <w:pStyle w:val="Style23"/>
              <w:widowControl w:val="false"/>
              <w:spacing w:before="0" w:after="200"/>
              <w:jc w:val="center"/>
              <w:rPr>
                <w:sz w:val="24"/>
                <w:szCs w:val="24"/>
              </w:rPr>
            </w:pPr>
            <w:r>
              <w:rPr>
                <w:rFonts w:ascii="Times New Roman" w:hAnsi="Times New Roman"/>
                <w:color w:val="000000"/>
                <w:sz w:val="24"/>
                <w:szCs w:val="24"/>
              </w:rPr>
              <w:t>шт</w:t>
            </w:r>
          </w:p>
        </w:tc>
        <w:tc>
          <w:tcPr>
            <w:tcW w:w="1189" w:type="dxa"/>
            <w:tcBorders>
              <w:bottom w:val="single" w:sz="4" w:space="0" w:color="000000"/>
              <w:right w:val="single" w:sz="4" w:space="0" w:color="000000"/>
            </w:tcBorders>
            <w:shd w:fill="FFFFFF" w:val="clear"/>
            <w:tcMar>
              <w:top w:w="0" w:type="dxa"/>
              <w:left w:w="0" w:type="dxa"/>
            </w:tcMar>
            <w:vAlign w:val="center"/>
          </w:tcPr>
          <w:p>
            <w:pPr>
              <w:pStyle w:val="Style23"/>
              <w:widowControl w:val="false"/>
              <w:spacing w:before="0" w:after="200"/>
              <w:jc w:val="center"/>
              <w:rPr>
                <w:sz w:val="24"/>
                <w:szCs w:val="24"/>
              </w:rPr>
            </w:pPr>
            <w:r>
              <w:rPr>
                <w:rFonts w:ascii="Times New Roman" w:hAnsi="Times New Roman"/>
                <w:color w:val="000000"/>
                <w:sz w:val="24"/>
                <w:szCs w:val="24"/>
              </w:rPr>
              <w:t>5</w:t>
            </w:r>
          </w:p>
        </w:tc>
      </w:tr>
    </w:tbl>
    <w:p>
      <w:pPr>
        <w:pStyle w:val="Normal"/>
        <w:keepNext w:val="true"/>
        <w:keepLines/>
        <w:numPr>
          <w:ilvl w:val="0"/>
          <w:numId w:val="0"/>
        </w:numPr>
        <w:spacing w:lineRule="auto" w:line="240" w:before="240" w:after="60"/>
        <w:ind w:left="0" w:hanging="0"/>
        <w:outlineLvl w:val="0"/>
        <w:rPr>
          <w:sz w:val="24"/>
          <w:szCs w:val="24"/>
        </w:rPr>
      </w:pPr>
      <w:r>
        <w:rPr>
          <w:rFonts w:ascii="Times New Roman" w:hAnsi="Times New Roman"/>
          <w:b/>
          <w:sz w:val="24"/>
          <w:szCs w:val="24"/>
          <w:lang w:eastAsia="ru-RU"/>
        </w:rPr>
        <w:t>2.1.2.</w:t>
        <w:tab/>
        <w:t>Требования к срокам поставки продукции</w:t>
      </w:r>
    </w:p>
    <w:p>
      <w:pPr>
        <w:pStyle w:val="Normal"/>
        <w:keepNext w:val="true"/>
        <w:keepLines/>
        <w:numPr>
          <w:ilvl w:val="0"/>
          <w:numId w:val="0"/>
        </w:numPr>
        <w:spacing w:lineRule="auto" w:line="240" w:before="240" w:after="60"/>
        <w:ind w:left="0" w:hanging="0"/>
        <w:outlineLvl w:val="0"/>
        <w:rPr>
          <w:sz w:val="24"/>
          <w:szCs w:val="24"/>
        </w:rPr>
      </w:pPr>
      <w:r>
        <w:rPr>
          <w:rFonts w:ascii="Times New Roman" w:hAnsi="Times New Roman"/>
          <w:b/>
          <w:sz w:val="24"/>
          <w:szCs w:val="24"/>
          <w:lang w:eastAsia="ru-RU"/>
        </w:rPr>
        <w:t xml:space="preserve">Таблица 2.1 Требования по срокам поставки продукции </w:t>
      </w:r>
    </w:p>
    <w:tbl>
      <w:tblPr>
        <w:tblW w:w="9921" w:type="dxa"/>
        <w:jc w:val="left"/>
        <w:tblInd w:w="-5" w:type="dxa"/>
        <w:tblLayout w:type="fixed"/>
        <w:tblCellMar>
          <w:top w:w="28" w:type="dxa"/>
          <w:left w:w="108" w:type="dxa"/>
          <w:bottom w:w="28" w:type="dxa"/>
          <w:right w:w="108" w:type="dxa"/>
        </w:tblCellMar>
      </w:tblPr>
      <w:tblGrid>
        <w:gridCol w:w="661"/>
        <w:gridCol w:w="5294"/>
        <w:gridCol w:w="1757"/>
        <w:gridCol w:w="2208"/>
      </w:tblGrid>
      <w:tr>
        <w:trPr/>
        <w:tc>
          <w:tcPr>
            <w:tcW w:w="661" w:type="dxa"/>
            <w:tcBorders>
              <w:top w:val="single" w:sz="4" w:space="0" w:color="000000"/>
              <w:left w:val="single" w:sz="4" w:space="0" w:color="000000"/>
              <w:bottom w:val="single" w:sz="4" w:space="0" w:color="000000"/>
              <w:right w:val="single" w:sz="4" w:space="0" w:color="000000"/>
            </w:tcBorders>
            <w:shd w:fill="FFFFFF" w:val="clear"/>
            <w:vAlign w:val="center"/>
          </w:tcPr>
          <w:p>
            <w:pPr>
              <w:pStyle w:val="Style23"/>
              <w:widowControl w:val="false"/>
              <w:spacing w:before="0" w:after="0"/>
              <w:jc w:val="center"/>
              <w:rPr/>
            </w:pPr>
            <w:r>
              <w:rPr>
                <w:color w:val="000000"/>
              </w:rPr>
              <w:t xml:space="preserve">№ </w:t>
            </w:r>
            <w:r>
              <w:rPr>
                <w:rFonts w:ascii="Times New Roman" w:hAnsi="Times New Roman"/>
                <w:color w:val="000000"/>
                <w:sz w:val="22"/>
              </w:rPr>
              <w:t>п/п</w:t>
            </w:r>
          </w:p>
        </w:tc>
        <w:tc>
          <w:tcPr>
            <w:tcW w:w="5294" w:type="dxa"/>
            <w:tcBorders>
              <w:top w:val="single" w:sz="4" w:space="0" w:color="000000"/>
              <w:left w:val="single" w:sz="4" w:space="0" w:color="000000"/>
              <w:bottom w:val="single" w:sz="4" w:space="0" w:color="000000"/>
              <w:right w:val="single" w:sz="4" w:space="0" w:color="000000"/>
            </w:tcBorders>
            <w:shd w:fill="FFFFFF" w:val="clear"/>
            <w:vAlign w:val="center"/>
          </w:tcPr>
          <w:p>
            <w:pPr>
              <w:pStyle w:val="Style23"/>
              <w:widowControl w:val="false"/>
              <w:spacing w:before="0" w:after="0"/>
              <w:jc w:val="center"/>
              <w:rPr>
                <w:rFonts w:ascii="Times New Roman" w:hAnsi="Times New Roman"/>
                <w:color w:val="000000"/>
                <w:sz w:val="22"/>
              </w:rPr>
            </w:pPr>
            <w:r>
              <w:rPr>
                <w:rFonts w:ascii="Times New Roman" w:hAnsi="Times New Roman"/>
                <w:color w:val="000000"/>
                <w:sz w:val="22"/>
              </w:rPr>
              <w:t>Наименование продукции / партии продукции</w:t>
            </w:r>
          </w:p>
        </w:tc>
        <w:tc>
          <w:tcPr>
            <w:tcW w:w="175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jc w:val="center"/>
              <w:rPr>
                <w:rFonts w:ascii="Times New Roman" w:hAnsi="Times New Roman"/>
                <w:color w:val="000000"/>
                <w:sz w:val="22"/>
              </w:rPr>
            </w:pPr>
            <w:r>
              <w:rPr>
                <w:rFonts w:ascii="Times New Roman" w:hAnsi="Times New Roman"/>
                <w:color w:val="000000"/>
                <w:sz w:val="22"/>
              </w:rPr>
              <w:t>Требования к началу срока поставки продукции</w:t>
            </w:r>
          </w:p>
        </w:tc>
        <w:tc>
          <w:tcPr>
            <w:tcW w:w="2208"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jc w:val="center"/>
              <w:rPr>
                <w:rFonts w:ascii="Times New Roman" w:hAnsi="Times New Roman"/>
                <w:color w:val="000000"/>
                <w:sz w:val="22"/>
              </w:rPr>
            </w:pPr>
            <w:r>
              <w:rPr>
                <w:rFonts w:ascii="Times New Roman" w:hAnsi="Times New Roman"/>
                <w:color w:val="000000"/>
                <w:sz w:val="22"/>
              </w:rPr>
              <w:t>Требования к окончанию срока поставки продукции</w:t>
            </w:r>
          </w:p>
        </w:tc>
      </w:tr>
      <w:tr>
        <w:trPr/>
        <w:tc>
          <w:tcPr>
            <w:tcW w:w="661" w:type="dxa"/>
            <w:tcBorders>
              <w:top w:val="single" w:sz="4" w:space="0" w:color="000000"/>
              <w:left w:val="single" w:sz="4" w:space="0" w:color="000000"/>
              <w:bottom w:val="single" w:sz="4" w:space="0" w:color="000000"/>
              <w:right w:val="single" w:sz="4" w:space="0" w:color="000000"/>
            </w:tcBorders>
            <w:shd w:fill="FFFFFF" w:val="clear"/>
            <w:vAlign w:val="center"/>
          </w:tcPr>
          <w:p>
            <w:pPr>
              <w:pStyle w:val="Style23"/>
              <w:widowControl w:val="false"/>
              <w:spacing w:before="0" w:after="0"/>
              <w:jc w:val="center"/>
              <w:rPr>
                <w:rFonts w:ascii="Times New Roman" w:hAnsi="Times New Roman"/>
                <w:b/>
                <w:color w:val="000000"/>
                <w:sz w:val="22"/>
              </w:rPr>
            </w:pPr>
            <w:r>
              <w:rPr>
                <w:rFonts w:ascii="Times New Roman" w:hAnsi="Times New Roman"/>
                <w:b/>
                <w:color w:val="000000"/>
                <w:sz w:val="22"/>
              </w:rPr>
              <w:t>1</w:t>
            </w:r>
          </w:p>
        </w:tc>
        <w:tc>
          <w:tcPr>
            <w:tcW w:w="5294" w:type="dxa"/>
            <w:tcBorders>
              <w:top w:val="single" w:sz="4" w:space="0" w:color="000000"/>
              <w:left w:val="single" w:sz="4" w:space="0" w:color="000000"/>
              <w:bottom w:val="single" w:sz="4" w:space="0" w:color="000000"/>
              <w:right w:val="single" w:sz="4" w:space="0" w:color="000000"/>
            </w:tcBorders>
            <w:shd w:fill="FFFFFF" w:val="clear"/>
            <w:vAlign w:val="center"/>
          </w:tcPr>
          <w:p>
            <w:pPr>
              <w:pStyle w:val="Style23"/>
              <w:widowControl w:val="false"/>
              <w:spacing w:before="0" w:after="0"/>
              <w:jc w:val="center"/>
              <w:rPr>
                <w:rFonts w:ascii="Times New Roman" w:hAnsi="Times New Roman"/>
                <w:b/>
                <w:color w:val="000000"/>
                <w:sz w:val="22"/>
              </w:rPr>
            </w:pPr>
            <w:r>
              <w:rPr>
                <w:rFonts w:ascii="Times New Roman" w:hAnsi="Times New Roman"/>
                <w:b/>
                <w:color w:val="000000"/>
                <w:sz w:val="22"/>
              </w:rPr>
              <w:t>2</w:t>
            </w:r>
          </w:p>
        </w:tc>
        <w:tc>
          <w:tcPr>
            <w:tcW w:w="175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40" w:after="40"/>
              <w:ind w:left="57" w:right="57" w:hanging="0"/>
              <w:jc w:val="center"/>
              <w:rPr>
                <w:rFonts w:ascii="Times New Roman" w:hAnsi="Times New Roman"/>
                <w:b/>
                <w:color w:val="000000"/>
                <w:sz w:val="22"/>
              </w:rPr>
            </w:pPr>
            <w:r>
              <w:rPr>
                <w:rFonts w:ascii="Times New Roman" w:hAnsi="Times New Roman"/>
                <w:b/>
                <w:color w:val="000000"/>
                <w:sz w:val="22"/>
              </w:rPr>
              <w:t>3</w:t>
            </w:r>
          </w:p>
        </w:tc>
        <w:tc>
          <w:tcPr>
            <w:tcW w:w="2208"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40" w:after="40"/>
              <w:ind w:left="57" w:right="57" w:hanging="0"/>
              <w:jc w:val="center"/>
              <w:rPr>
                <w:rFonts w:ascii="Times New Roman" w:hAnsi="Times New Roman"/>
                <w:b/>
                <w:color w:val="000000"/>
                <w:sz w:val="22"/>
              </w:rPr>
            </w:pPr>
            <w:r>
              <w:rPr>
                <w:rFonts w:ascii="Times New Roman" w:hAnsi="Times New Roman"/>
                <w:b/>
                <w:color w:val="000000"/>
                <w:sz w:val="22"/>
              </w:rPr>
              <w:t>4</w:t>
            </w:r>
          </w:p>
        </w:tc>
      </w:tr>
      <w:tr>
        <w:trPr/>
        <w:tc>
          <w:tcPr>
            <w:tcW w:w="661"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pPr>
              <w:pStyle w:val="Style23"/>
              <w:widowControl w:val="false"/>
              <w:spacing w:before="0" w:after="0"/>
              <w:jc w:val="center"/>
              <w:rPr>
                <w:rFonts w:ascii="Times New Roman" w:hAnsi="Times New Roman"/>
                <w:color w:val="000000"/>
                <w:sz w:val="22"/>
              </w:rPr>
            </w:pPr>
            <w:r>
              <w:rPr>
                <w:rFonts w:ascii="Times New Roman" w:hAnsi="Times New Roman"/>
                <w:color w:val="000000"/>
                <w:sz w:val="22"/>
              </w:rPr>
              <w:t>1</w:t>
            </w:r>
          </w:p>
        </w:tc>
        <w:tc>
          <w:tcPr>
            <w:tcW w:w="5294"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pPr>
              <w:pStyle w:val="Style23"/>
              <w:widowControl w:val="false"/>
              <w:spacing w:lineRule="auto" w:line="271" w:before="0" w:after="200"/>
              <w:rPr>
                <w:sz w:val="24"/>
                <w:szCs w:val="24"/>
              </w:rPr>
            </w:pPr>
            <w:r>
              <w:rPr>
                <w:rFonts w:ascii="Times New Roman" w:hAnsi="Times New Roman"/>
                <w:color w:val="000000"/>
                <w:sz w:val="24"/>
                <w:szCs w:val="24"/>
              </w:rPr>
              <w:t>ОКПД2 23.61.20.000 Поставка защитных сооружений «наземное бетонное укрытие» для нужд Волжского филиала АО «Гидроремонт-ВКК»</w:t>
            </w:r>
          </w:p>
        </w:tc>
        <w:tc>
          <w:tcPr>
            <w:tcW w:w="1757"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pPr>
              <w:pStyle w:val="Style23"/>
              <w:widowControl w:val="false"/>
              <w:spacing w:lineRule="auto" w:line="271" w:before="0" w:after="200"/>
              <w:rPr>
                <w:sz w:val="24"/>
                <w:szCs w:val="24"/>
              </w:rPr>
            </w:pPr>
            <w:r>
              <w:rPr>
                <w:rFonts w:ascii="Times New Roman" w:hAnsi="Times New Roman"/>
                <w:color w:val="000000"/>
                <w:sz w:val="24"/>
                <w:szCs w:val="24"/>
              </w:rPr>
              <w:t>С даты заключения договора</w:t>
            </w:r>
          </w:p>
        </w:tc>
        <w:tc>
          <w:tcPr>
            <w:tcW w:w="220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Style23"/>
              <w:widowControl w:val="false"/>
              <w:spacing w:lineRule="auto" w:line="271" w:before="0" w:after="200"/>
              <w:rPr>
                <w:sz w:val="24"/>
                <w:szCs w:val="24"/>
              </w:rPr>
            </w:pPr>
            <w:r>
              <w:rPr>
                <w:rFonts w:ascii="Times New Roman" w:hAnsi="Times New Roman"/>
                <w:color w:val="000000"/>
                <w:sz w:val="24"/>
                <w:szCs w:val="24"/>
              </w:rPr>
              <w:t>В течение 40 календарных дней, с даты подписания договора*</w:t>
            </w:r>
          </w:p>
        </w:tc>
      </w:tr>
      <w:tr>
        <w:trPr/>
        <w:tc>
          <w:tcPr>
            <w:tcW w:w="9920" w:type="dxa"/>
            <w:gridSpan w:val="4"/>
            <w:tcBorders>
              <w:left w:val="single" w:sz="4" w:space="0" w:color="000000"/>
              <w:bottom w:val="single" w:sz="4" w:space="0" w:color="000000"/>
              <w:right w:val="single" w:sz="4" w:space="0" w:color="000000"/>
            </w:tcBorders>
            <w:tcMar>
              <w:top w:w="0" w:type="dxa"/>
            </w:tcMar>
            <w:vAlign w:val="center"/>
          </w:tcPr>
          <w:p>
            <w:pPr>
              <w:pStyle w:val="Style23"/>
              <w:widowControl w:val="false"/>
              <w:spacing w:before="0" w:after="0"/>
              <w:jc w:val="center"/>
              <w:rPr>
                <w:rFonts w:ascii="Times New Roman" w:hAnsi="Times New Roman"/>
                <w:color w:val="000000"/>
                <w:sz w:val="22"/>
              </w:rPr>
            </w:pPr>
            <w:r>
              <w:rPr>
                <w:rFonts w:ascii="Times New Roman" w:hAnsi="Times New Roman"/>
                <w:color w:val="000000"/>
                <w:sz w:val="22"/>
              </w:rPr>
              <w:t>*срок установлен в соответствии с условиями договора, указанного в п.1.2. Технических требований</w:t>
            </w:r>
          </w:p>
        </w:tc>
      </w:tr>
    </w:tbl>
    <w:p>
      <w:pPr>
        <w:pStyle w:val="Normal"/>
        <w:keepNext w:val="true"/>
        <w:keepLines/>
        <w:numPr>
          <w:ilvl w:val="0"/>
          <w:numId w:val="0"/>
        </w:numPr>
        <w:spacing w:lineRule="auto" w:line="240" w:before="240" w:after="60"/>
        <w:ind w:left="0" w:hanging="0"/>
        <w:outlineLvl w:val="0"/>
        <w:rPr>
          <w:sz w:val="24"/>
          <w:szCs w:val="24"/>
        </w:rPr>
      </w:pPr>
      <w:r>
        <w:rPr>
          <w:rFonts w:ascii="Times New Roman" w:hAnsi="Times New Roman"/>
          <w:b/>
          <w:sz w:val="24"/>
          <w:szCs w:val="24"/>
          <w:lang w:val="x-none" w:eastAsia="x-none"/>
        </w:rPr>
        <w:t>2.2. Требования к качеству продукции</w:t>
      </w:r>
    </w:p>
    <w:p>
      <w:pPr>
        <w:pStyle w:val="Normal"/>
        <w:numPr>
          <w:ilvl w:val="0"/>
          <w:numId w:val="0"/>
        </w:numPr>
        <w:spacing w:lineRule="auto" w:line="240" w:before="240" w:after="60"/>
        <w:ind w:left="0" w:hanging="0"/>
        <w:outlineLvl w:val="0"/>
        <w:rPr>
          <w:sz w:val="24"/>
          <w:szCs w:val="24"/>
        </w:rPr>
      </w:pPr>
      <w:r>
        <w:rPr>
          <w:rFonts w:ascii="Times New Roman" w:hAnsi="Times New Roman"/>
          <w:b/>
          <w:sz w:val="24"/>
          <w:szCs w:val="24"/>
          <w:lang w:val="x-none" w:eastAsia="x-none"/>
        </w:rPr>
        <w:t xml:space="preserve">Таблица 3. Требования к продукции </w:t>
      </w:r>
    </w:p>
    <w:p>
      <w:pPr>
        <w:pStyle w:val="Normal"/>
        <w:numPr>
          <w:ilvl w:val="0"/>
          <w:numId w:val="0"/>
        </w:numPr>
        <w:spacing w:lineRule="auto" w:line="240" w:before="240" w:after="60"/>
        <w:ind w:left="0" w:hanging="0"/>
        <w:outlineLvl w:val="0"/>
        <w:rPr>
          <w:sz w:val="24"/>
          <w:szCs w:val="24"/>
        </w:rPr>
      </w:pPr>
      <w:r>
        <w:rPr>
          <w:rFonts w:ascii="Times New Roman" w:hAnsi="Times New Roman"/>
          <w:sz w:val="24"/>
          <w:szCs w:val="24"/>
          <w:lang w:val="x-none" w:eastAsia="x-none"/>
        </w:rPr>
        <w:t>Наименование продукции: ОКПД2 23.61.20.000 Поставка защитных сооружений «наземное бетонное укрытие» для нужд Волжского филиала АО «Гидроремонт-ВКК»</w:t>
      </w:r>
    </w:p>
    <w:tbl>
      <w:tblPr>
        <w:tblStyle w:val="aff9"/>
        <w:tblW w:w="9974"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886"/>
        <w:gridCol w:w="2774"/>
        <w:gridCol w:w="2743"/>
        <w:gridCol w:w="1950"/>
        <w:gridCol w:w="23"/>
        <w:gridCol w:w="1598"/>
      </w:tblGrid>
      <w:tr>
        <w:trPr>
          <w:trHeight w:val="609" w:hRule="atLeast"/>
        </w:trPr>
        <w:tc>
          <w:tcPr>
            <w:tcW w:w="886" w:type="dxa"/>
            <w:vMerge w:val="restart"/>
            <w:tcBorders/>
            <w:vAlign w:val="center"/>
          </w:tcPr>
          <w:p>
            <w:pPr>
              <w:pStyle w:val="Normal"/>
              <w:widowControl w:val="false"/>
              <w:suppressAutoHyphens w:val="true"/>
              <w:spacing w:lineRule="auto" w:line="240" w:before="0" w:after="0"/>
              <w:jc w:val="center"/>
              <w:rPr>
                <w:rFonts w:ascii="Times New Roman" w:hAnsi="Times New Roman"/>
                <w:b/>
                <w:bCs/>
                <w:sz w:val="24"/>
                <w:szCs w:val="24"/>
              </w:rPr>
            </w:pPr>
            <w:r>
              <w:rPr>
                <w:rFonts w:eastAsia="Calibri" w:cs="Times New Roman" w:ascii="Times New Roman" w:hAnsi="Times New Roman"/>
                <w:b/>
                <w:bCs/>
                <w:kern w:val="0"/>
                <w:sz w:val="24"/>
                <w:szCs w:val="24"/>
                <w:lang w:val="ru-RU" w:bidi="ar-SA"/>
              </w:rPr>
              <w:t xml:space="preserve">№ </w:t>
            </w:r>
            <w:r>
              <w:rPr>
                <w:rFonts w:eastAsia="Calibri" w:cs="Times New Roman" w:ascii="Times New Roman" w:hAnsi="Times New Roman"/>
                <w:b/>
                <w:bCs/>
                <w:kern w:val="0"/>
                <w:sz w:val="24"/>
                <w:szCs w:val="24"/>
                <w:lang w:val="ru-RU" w:bidi="ar-SA"/>
              </w:rPr>
              <w:t>п/п</w:t>
            </w:r>
          </w:p>
        </w:tc>
        <w:tc>
          <w:tcPr>
            <w:tcW w:w="2774" w:type="dxa"/>
            <w:vMerge w:val="restart"/>
            <w:tcBorders/>
            <w:vAlign w:val="center"/>
          </w:tcPr>
          <w:p>
            <w:pPr>
              <w:pStyle w:val="Normal"/>
              <w:widowControl w:val="false"/>
              <w:suppressAutoHyphens w:val="true"/>
              <w:spacing w:lineRule="auto" w:line="240" w:before="0" w:after="0"/>
              <w:jc w:val="center"/>
              <w:rPr>
                <w:rFonts w:ascii="Times New Roman" w:hAnsi="Times New Roman"/>
                <w:b/>
                <w:bCs/>
                <w:sz w:val="24"/>
                <w:szCs w:val="24"/>
              </w:rPr>
            </w:pPr>
            <w:r>
              <w:rPr>
                <w:rFonts w:eastAsia="Calibri" w:cs="Times New Roman" w:ascii="Times New Roman" w:hAnsi="Times New Roman"/>
                <w:b/>
                <w:bCs/>
                <w:kern w:val="0"/>
                <w:sz w:val="24"/>
                <w:szCs w:val="24"/>
                <w:lang w:val="ru-RU" w:bidi="ar-SA"/>
              </w:rPr>
              <w:t>Наименование параметра</w:t>
            </w:r>
          </w:p>
        </w:tc>
        <w:tc>
          <w:tcPr>
            <w:tcW w:w="2743" w:type="dxa"/>
            <w:vMerge w:val="restart"/>
            <w:tcBorders/>
            <w:vAlign w:val="center"/>
          </w:tcPr>
          <w:p>
            <w:pPr>
              <w:pStyle w:val="Normal"/>
              <w:widowControl w:val="false"/>
              <w:suppressAutoHyphens w:val="true"/>
              <w:spacing w:lineRule="auto" w:line="240" w:before="0" w:after="0"/>
              <w:jc w:val="center"/>
              <w:rPr>
                <w:rFonts w:ascii="Times New Roman" w:hAnsi="Times New Roman"/>
                <w:b/>
                <w:bCs/>
                <w:sz w:val="24"/>
                <w:szCs w:val="24"/>
              </w:rPr>
            </w:pPr>
            <w:r>
              <w:rPr>
                <w:rFonts w:eastAsia="Calibri" w:cs="Times New Roman" w:ascii="Times New Roman" w:hAnsi="Times New Roman"/>
                <w:b/>
                <w:bCs/>
                <w:kern w:val="0"/>
                <w:sz w:val="24"/>
                <w:szCs w:val="24"/>
                <w:lang w:val="ru-RU" w:bidi="ar-SA"/>
              </w:rPr>
              <w:t>Требование заказчика</w:t>
            </w:r>
          </w:p>
        </w:tc>
        <w:tc>
          <w:tcPr>
            <w:tcW w:w="3571" w:type="dxa"/>
            <w:gridSpan w:val="3"/>
            <w:tcBorders/>
            <w:vAlign w:val="center"/>
          </w:tcPr>
          <w:p>
            <w:pPr>
              <w:pStyle w:val="Normal"/>
              <w:widowControl w:val="false"/>
              <w:suppressAutoHyphens w:val="true"/>
              <w:spacing w:lineRule="auto" w:line="240" w:before="0" w:after="0"/>
              <w:jc w:val="center"/>
              <w:rPr>
                <w:rFonts w:ascii="Times New Roman" w:hAnsi="Times New Roman"/>
                <w:b/>
                <w:bCs/>
                <w:sz w:val="24"/>
                <w:szCs w:val="24"/>
              </w:rPr>
            </w:pPr>
            <w:r>
              <w:rPr>
                <w:rFonts w:eastAsia="Calibri" w:cs="Times New Roman" w:ascii="Times New Roman" w:hAnsi="Times New Roman"/>
                <w:b/>
                <w:bCs/>
                <w:kern w:val="0"/>
                <w:sz w:val="24"/>
                <w:szCs w:val="24"/>
                <w:lang w:val="ru-RU" w:bidi="ar-SA"/>
              </w:rPr>
              <w:t>Способ подтверждения участником соответствия требованиям</w:t>
            </w:r>
          </w:p>
        </w:tc>
      </w:tr>
      <w:tr>
        <w:trPr>
          <w:trHeight w:val="1316" w:hRule="atLeast"/>
        </w:trPr>
        <w:tc>
          <w:tcPr>
            <w:tcW w:w="886" w:type="dxa"/>
            <w:vMerge w:val="continue"/>
            <w:tcBorders/>
            <w:vAlign w:val="center"/>
          </w:tcPr>
          <w:p>
            <w:pPr>
              <w:pStyle w:val="Normal"/>
              <w:widowControl w:val="false"/>
              <w:suppressAutoHyphens w:val="true"/>
              <w:spacing w:lineRule="auto" w:line="240" w:before="0" w:after="0"/>
              <w:jc w:val="left"/>
              <w:rPr>
                <w:rFonts w:ascii="Times New Roman" w:hAnsi="Times New Roman"/>
                <w:b/>
                <w:bCs/>
                <w:sz w:val="24"/>
                <w:szCs w:val="24"/>
              </w:rPr>
            </w:pPr>
            <w:r>
              <w:rPr>
                <w:rFonts w:ascii="Times New Roman" w:hAnsi="Times New Roman"/>
                <w:b/>
                <w:bCs/>
                <w:sz w:val="24"/>
                <w:szCs w:val="24"/>
              </w:rPr>
            </w:r>
          </w:p>
        </w:tc>
        <w:tc>
          <w:tcPr>
            <w:tcW w:w="2774" w:type="dxa"/>
            <w:vMerge w:val="continue"/>
            <w:tcBorders/>
            <w:vAlign w:val="center"/>
          </w:tcPr>
          <w:p>
            <w:pPr>
              <w:pStyle w:val="Normal"/>
              <w:widowControl w:val="false"/>
              <w:suppressAutoHyphens w:val="true"/>
              <w:spacing w:lineRule="auto" w:line="240" w:before="0" w:after="0"/>
              <w:jc w:val="left"/>
              <w:rPr>
                <w:rFonts w:ascii="Times New Roman" w:hAnsi="Times New Roman"/>
                <w:b/>
                <w:bCs/>
                <w:sz w:val="24"/>
                <w:szCs w:val="24"/>
              </w:rPr>
            </w:pPr>
            <w:r>
              <w:rPr>
                <w:rFonts w:ascii="Times New Roman" w:hAnsi="Times New Roman"/>
                <w:b/>
                <w:bCs/>
                <w:sz w:val="24"/>
                <w:szCs w:val="24"/>
              </w:rPr>
            </w:r>
          </w:p>
        </w:tc>
        <w:tc>
          <w:tcPr>
            <w:tcW w:w="2743" w:type="dxa"/>
            <w:vMerge w:val="continue"/>
            <w:tcBorders/>
            <w:vAlign w:val="center"/>
          </w:tcPr>
          <w:p>
            <w:pPr>
              <w:pStyle w:val="Normal"/>
              <w:widowControl w:val="false"/>
              <w:suppressAutoHyphens w:val="true"/>
              <w:spacing w:lineRule="auto" w:line="240" w:before="0" w:after="0"/>
              <w:jc w:val="left"/>
              <w:rPr>
                <w:rFonts w:ascii="Times New Roman" w:hAnsi="Times New Roman"/>
                <w:b/>
                <w:bCs/>
                <w:sz w:val="24"/>
                <w:szCs w:val="24"/>
              </w:rPr>
            </w:pPr>
            <w:r>
              <w:rPr>
                <w:rFonts w:ascii="Times New Roman" w:hAnsi="Times New Roman"/>
                <w:b/>
                <w:bCs/>
                <w:sz w:val="24"/>
                <w:szCs w:val="24"/>
              </w:rPr>
            </w:r>
          </w:p>
        </w:tc>
        <w:tc>
          <w:tcPr>
            <w:tcW w:w="1950" w:type="dxa"/>
            <w:tcBorders/>
            <w:vAlign w:val="center"/>
          </w:tcPr>
          <w:p>
            <w:pPr>
              <w:pStyle w:val="Normal"/>
              <w:widowControl w:val="false"/>
              <w:suppressAutoHyphens w:val="true"/>
              <w:spacing w:lineRule="auto" w:line="240" w:before="0" w:after="0"/>
              <w:jc w:val="center"/>
              <w:rPr>
                <w:rFonts w:ascii="Times New Roman" w:hAnsi="Times New Roman"/>
                <w:b/>
                <w:bCs/>
                <w:sz w:val="24"/>
                <w:szCs w:val="24"/>
              </w:rPr>
            </w:pPr>
            <w:r>
              <w:rPr>
                <w:rFonts w:eastAsia="Calibri" w:cs="Times New Roman" w:ascii="Times New Roman" w:hAnsi="Times New Roman"/>
                <w:b/>
                <w:bCs/>
                <w:kern w:val="0"/>
                <w:sz w:val="24"/>
                <w:szCs w:val="24"/>
                <w:lang w:val="ru-RU" w:bidi="ar-SA"/>
              </w:rPr>
              <w:t>Согласие с требованием/ указание характеристик</w:t>
            </w:r>
          </w:p>
        </w:tc>
        <w:tc>
          <w:tcPr>
            <w:tcW w:w="1621" w:type="dxa"/>
            <w:gridSpan w:val="2"/>
            <w:tcBorders/>
            <w:vAlign w:val="center"/>
          </w:tcPr>
          <w:p>
            <w:pPr>
              <w:pStyle w:val="Normal"/>
              <w:widowControl w:val="false"/>
              <w:suppressAutoHyphens w:val="true"/>
              <w:spacing w:lineRule="auto" w:line="240" w:before="0" w:after="0"/>
              <w:jc w:val="center"/>
              <w:rPr>
                <w:rFonts w:ascii="Times New Roman" w:hAnsi="Times New Roman"/>
                <w:b/>
                <w:bCs/>
                <w:sz w:val="24"/>
                <w:szCs w:val="24"/>
              </w:rPr>
            </w:pPr>
            <w:r>
              <w:rPr>
                <w:rFonts w:eastAsia="Calibri" w:cs="Times New Roman" w:ascii="Times New Roman" w:hAnsi="Times New Roman"/>
                <w:b/>
                <w:bCs/>
                <w:kern w:val="0"/>
                <w:sz w:val="24"/>
                <w:szCs w:val="24"/>
                <w:lang w:val="ru-RU" w:bidi="ar-SA"/>
              </w:rPr>
              <w:t>Предоставление подтверждающего документа или иной способ подтверждения</w:t>
            </w:r>
          </w:p>
        </w:tc>
      </w:tr>
      <w:tr>
        <w:trPr/>
        <w:tc>
          <w:tcPr>
            <w:tcW w:w="886" w:type="dxa"/>
            <w:tcBorders/>
            <w:vAlign w:val="cente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b/>
                <w:kern w:val="0"/>
                <w:sz w:val="24"/>
                <w:szCs w:val="24"/>
                <w:lang w:val="ru-RU" w:bidi="ar-SA"/>
              </w:rPr>
              <w:t>1</w:t>
            </w:r>
          </w:p>
        </w:tc>
        <w:tc>
          <w:tcPr>
            <w:tcW w:w="2774" w:type="dxa"/>
            <w:tcBorders/>
            <w:vAlign w:val="center"/>
          </w:tcPr>
          <w:p>
            <w:pPr>
              <w:pStyle w:val="Normal"/>
              <w:widowControl w:val="false"/>
              <w:suppressAutoHyphens w:val="true"/>
              <w:spacing w:lineRule="auto" w:line="240" w:before="0" w:after="0"/>
              <w:jc w:val="center"/>
              <w:rPr>
                <w:rFonts w:ascii="Times New Roman" w:hAnsi="Times New Roman"/>
                <w:b/>
                <w:sz w:val="24"/>
                <w:szCs w:val="24"/>
              </w:rPr>
            </w:pPr>
            <w:r>
              <w:rPr>
                <w:rFonts w:eastAsia="Calibri" w:cs="Times New Roman" w:ascii="Times New Roman" w:hAnsi="Times New Roman"/>
                <w:b/>
                <w:kern w:val="0"/>
                <w:sz w:val="24"/>
                <w:szCs w:val="24"/>
                <w:lang w:val="ru-RU" w:bidi="ar-SA"/>
              </w:rPr>
              <w:t>2</w:t>
            </w:r>
          </w:p>
        </w:tc>
        <w:tc>
          <w:tcPr>
            <w:tcW w:w="2743" w:type="dxa"/>
            <w:tcBorders/>
            <w:vAlign w:val="center"/>
          </w:tcPr>
          <w:p>
            <w:pPr>
              <w:pStyle w:val="Normal"/>
              <w:widowControl w:val="false"/>
              <w:suppressAutoHyphens w:val="true"/>
              <w:spacing w:lineRule="auto" w:line="240" w:before="0" w:after="0"/>
              <w:jc w:val="center"/>
              <w:rPr>
                <w:rFonts w:ascii="Times New Roman" w:hAnsi="Times New Roman"/>
                <w:b/>
                <w:sz w:val="24"/>
                <w:szCs w:val="24"/>
              </w:rPr>
            </w:pPr>
            <w:r>
              <w:rPr>
                <w:rFonts w:eastAsia="Calibri" w:cs="Times New Roman" w:ascii="Times New Roman" w:hAnsi="Times New Roman"/>
                <w:b/>
                <w:kern w:val="0"/>
                <w:sz w:val="24"/>
                <w:szCs w:val="24"/>
                <w:lang w:val="ru-RU" w:bidi="ar-SA"/>
              </w:rPr>
              <w:t>3</w:t>
            </w:r>
          </w:p>
        </w:tc>
        <w:tc>
          <w:tcPr>
            <w:tcW w:w="1950" w:type="dxa"/>
            <w:tcBorders/>
            <w:vAlign w:val="center"/>
          </w:tcPr>
          <w:p>
            <w:pPr>
              <w:pStyle w:val="Normal"/>
              <w:widowControl w:val="false"/>
              <w:suppressAutoHyphens w:val="true"/>
              <w:spacing w:lineRule="auto" w:line="240" w:before="0" w:after="0"/>
              <w:jc w:val="center"/>
              <w:rPr>
                <w:rFonts w:ascii="Times New Roman" w:hAnsi="Times New Roman"/>
                <w:b/>
                <w:sz w:val="24"/>
                <w:szCs w:val="24"/>
              </w:rPr>
            </w:pPr>
            <w:r>
              <w:rPr>
                <w:rFonts w:eastAsia="Calibri" w:cs="Times New Roman" w:ascii="Times New Roman" w:hAnsi="Times New Roman"/>
                <w:b/>
                <w:kern w:val="0"/>
                <w:sz w:val="24"/>
                <w:szCs w:val="24"/>
                <w:lang w:val="ru-RU" w:bidi="ar-SA"/>
              </w:rPr>
              <w:t>4</w:t>
            </w:r>
          </w:p>
        </w:tc>
        <w:tc>
          <w:tcPr>
            <w:tcW w:w="1621" w:type="dxa"/>
            <w:gridSpan w:val="2"/>
            <w:tcBorders/>
            <w:vAlign w:val="center"/>
          </w:tcPr>
          <w:p>
            <w:pPr>
              <w:pStyle w:val="Normal"/>
              <w:widowControl w:val="false"/>
              <w:suppressAutoHyphens w:val="true"/>
              <w:spacing w:lineRule="auto" w:line="240" w:before="0" w:after="0"/>
              <w:jc w:val="center"/>
              <w:rPr>
                <w:rFonts w:ascii="Times New Roman" w:hAnsi="Times New Roman"/>
                <w:b/>
                <w:sz w:val="24"/>
                <w:szCs w:val="24"/>
              </w:rPr>
            </w:pPr>
            <w:r>
              <w:rPr>
                <w:rFonts w:eastAsia="Calibri" w:cs="Times New Roman" w:ascii="Times New Roman" w:hAnsi="Times New Roman"/>
                <w:b/>
                <w:kern w:val="0"/>
                <w:sz w:val="24"/>
                <w:szCs w:val="24"/>
                <w:lang w:val="ru-RU" w:bidi="ar-SA"/>
              </w:rPr>
              <w:t>5</w:t>
            </w:r>
          </w:p>
        </w:tc>
      </w:tr>
      <w:tr>
        <w:trPr/>
        <w:tc>
          <w:tcPr>
            <w:tcW w:w="886" w:type="dxa"/>
            <w:tcBorders/>
            <w:vAlign w:val="center"/>
          </w:tcPr>
          <w:p>
            <w:pPr>
              <w:pStyle w:val="ListParagraph"/>
              <w:widowControl w:val="false"/>
              <w:numPr>
                <w:ilvl w:val="0"/>
                <w:numId w:val="1"/>
              </w:numPr>
              <w:suppressAutoHyphens w:val="true"/>
              <w:spacing w:lineRule="auto" w:line="240" w:before="0" w:after="0"/>
              <w:contextualSpacing/>
              <w:jc w:val="center"/>
              <w:rPr>
                <w:rFonts w:ascii="Times New Roman" w:hAnsi="Times New Roman"/>
                <w:sz w:val="24"/>
                <w:szCs w:val="24"/>
              </w:rPr>
            </w:pPr>
            <w:r>
              <w:rPr>
                <w:rFonts w:ascii="Times New Roman" w:hAnsi="Times New Roman"/>
                <w:sz w:val="24"/>
                <w:szCs w:val="24"/>
              </w:rPr>
            </w:r>
          </w:p>
        </w:tc>
        <w:tc>
          <w:tcPr>
            <w:tcW w:w="5517" w:type="dxa"/>
            <w:gridSpan w:val="2"/>
            <w:tcBorders/>
            <w:vAlign w:val="center"/>
          </w:tcPr>
          <w:p>
            <w:pPr>
              <w:pStyle w:val="Normal"/>
              <w:widowControl w:val="false"/>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b/>
                <w:bCs/>
                <w:kern w:val="0"/>
                <w:sz w:val="24"/>
                <w:szCs w:val="24"/>
                <w:lang w:val="ru-RU" w:bidi="ar-SA"/>
              </w:rPr>
              <w:t xml:space="preserve">ЗАЩИТНОЕ СООРУЖЕНИЕ НАЗЕМНОЕ БЕТОННОЕ УКРЫТИЕ (ЗС НБУ) </w:t>
            </w:r>
          </w:p>
        </w:tc>
        <w:tc>
          <w:tcPr>
            <w:tcW w:w="1950" w:type="dxa"/>
            <w:vMerge w:val="restart"/>
            <w:tcBorders/>
          </w:tcPr>
          <w:p>
            <w:pPr>
              <w:pStyle w:val="Normal"/>
              <w:widowControl w:val="false"/>
              <w:suppressAutoHyphens w:val="true"/>
              <w:spacing w:lineRule="auto" w:line="240" w:before="0" w:after="0"/>
              <w:jc w:val="center"/>
              <w:rPr>
                <w:rFonts w:eastAsia="Calibri" w:cs="Times New Roman"/>
                <w:kern w:val="0"/>
                <w:lang w:val="ru-RU" w:bidi="ar-SA"/>
              </w:rPr>
            </w:pPr>
            <w:r>
              <w:rPr>
                <w:rFonts w:eastAsia="Calibri" w:cs="Times New Roman" w:ascii="Times New Roman" w:hAnsi="Times New Roman"/>
                <w:kern w:val="0"/>
                <w:sz w:val="24"/>
                <w:szCs w:val="24"/>
                <w:lang w:val="ru-RU" w:bidi="ar-SA"/>
              </w:rPr>
              <w:t>Участник должен представить в заявке согласие поставить продукцию, полностью соответствующую настоящим техническим требованиям, по форме Технического предложения, установленной в Документации о закупке</w:t>
            </w:r>
          </w:p>
          <w:p>
            <w:pPr>
              <w:pStyle w:val="Normal"/>
              <w:widowControl w:val="false"/>
              <w:suppressAutoHyphens w:val="true"/>
              <w:spacing w:lineRule="auto" w:line="240" w:before="0" w:after="0"/>
              <w:jc w:val="center"/>
              <w:rPr>
                <w:rFonts w:ascii="Calibri" w:hAnsi="Calibri" w:eastAsia="Calibri" w:cs="Times New Roman"/>
                <w:kern w:val="0"/>
                <w:lang w:val="ru-RU" w:bidi="ar-SA"/>
              </w:rPr>
            </w:pPr>
            <w:r>
              <w:rPr>
                <w:rFonts w:eastAsia="Calibri" w:cs="Times New Roman"/>
                <w:kern w:val="0"/>
                <w:lang w:val="ru-RU" w:bidi="ar-SA"/>
              </w:rPr>
            </w:r>
          </w:p>
        </w:tc>
        <w:tc>
          <w:tcPr>
            <w:tcW w:w="1621" w:type="dxa"/>
            <w:gridSpan w:val="2"/>
            <w:vMerge w:val="restart"/>
            <w:tcBorders/>
          </w:tcPr>
          <w:p>
            <w:pPr>
              <w:pStyle w:val="Normal"/>
              <w:widowControl w:val="false"/>
              <w:suppressAutoHyphens w:val="true"/>
              <w:spacing w:lineRule="auto" w:line="240" w:before="0" w:after="0"/>
              <w:jc w:val="center"/>
              <w:rPr>
                <w:rFonts w:ascii="Times New Roman" w:hAnsi="Times New Roman"/>
                <w:b/>
                <w:sz w:val="24"/>
                <w:szCs w:val="24"/>
              </w:rPr>
            </w:pPr>
            <w:r>
              <w:rPr>
                <w:rFonts w:eastAsia="Calibri" w:cs="Times New Roman" w:ascii="Times New Roman" w:hAnsi="Times New Roman"/>
                <w:b/>
                <w:kern w:val="0"/>
                <w:sz w:val="24"/>
                <w:szCs w:val="24"/>
                <w:lang w:val="ru-RU" w:bidi="ar-SA"/>
              </w:rPr>
              <w:t>-//-</w:t>
            </w:r>
          </w:p>
          <w:p>
            <w:pPr>
              <w:pStyle w:val="Normal"/>
              <w:widowControl w:val="false"/>
              <w:suppressAutoHyphens w:val="true"/>
              <w:spacing w:lineRule="auto" w:line="240" w:before="0" w:after="0"/>
              <w:jc w:val="center"/>
              <w:rPr>
                <w:rFonts w:ascii="Times New Roman" w:hAnsi="Times New Roman"/>
                <w:b/>
                <w:sz w:val="24"/>
                <w:szCs w:val="24"/>
              </w:rPr>
            </w:pPr>
            <w:r>
              <w:rPr>
                <w:rFonts w:ascii="Times New Roman" w:hAnsi="Times New Roman"/>
                <w:b/>
                <w:sz w:val="24"/>
                <w:szCs w:val="24"/>
              </w:rPr>
            </w:r>
          </w:p>
        </w:tc>
      </w:tr>
      <w:tr>
        <w:trPr/>
        <w:tc>
          <w:tcPr>
            <w:tcW w:w="886" w:type="dxa"/>
            <w:tcBorders/>
            <w:vAlign w:val="center"/>
          </w:tcPr>
          <w:p>
            <w:pPr>
              <w:pStyle w:val="ListParagraph"/>
              <w:widowControl w:val="false"/>
              <w:numPr>
                <w:ilvl w:val="1"/>
                <w:numId w:val="1"/>
              </w:numPr>
              <w:suppressAutoHyphens w:val="true"/>
              <w:spacing w:lineRule="auto" w:line="240" w:before="0" w:after="0"/>
              <w:ind w:left="-117" w:firstLine="142"/>
              <w:contextualSpacing/>
              <w:jc w:val="center"/>
              <w:rPr>
                <w:rFonts w:ascii="Times New Roman" w:hAnsi="Times New Roman"/>
                <w:sz w:val="24"/>
                <w:szCs w:val="24"/>
              </w:rPr>
            </w:pPr>
            <w:r>
              <w:rPr>
                <w:rFonts w:ascii="Times New Roman" w:hAnsi="Times New Roman"/>
                <w:sz w:val="24"/>
                <w:szCs w:val="24"/>
              </w:rPr>
            </w:r>
          </w:p>
        </w:tc>
        <w:tc>
          <w:tcPr>
            <w:tcW w:w="2774" w:type="dxa"/>
            <w:tcBorders/>
            <w:shd w:color="auto" w:fill="auto" w:val="clear"/>
          </w:tcPr>
          <w:p>
            <w:pPr>
              <w:pStyle w:val="Normal"/>
              <w:widowControl w:val="false"/>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bidi="ar-SA"/>
              </w:rPr>
              <w:t>Соответствие стандарту</w:t>
            </w:r>
          </w:p>
        </w:tc>
        <w:tc>
          <w:tcPr>
            <w:tcW w:w="2743" w:type="dxa"/>
            <w:tcBorders/>
            <w:shd w:color="auto" w:fill="auto" w:val="clea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color w:val="000000"/>
                <w:kern w:val="0"/>
                <w:sz w:val="24"/>
                <w:szCs w:val="24"/>
                <w:lang w:val="ru-RU" w:eastAsia="ru-RU" w:bidi="ar-SA"/>
              </w:rPr>
              <w:t>ГОСТ 13015-2012</w:t>
            </w:r>
          </w:p>
        </w:tc>
        <w:tc>
          <w:tcPr>
            <w:tcW w:w="1950" w:type="dxa"/>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621" w:type="dxa"/>
            <w:gridSpan w:val="2"/>
            <w:vMerge w:val="continue"/>
            <w:tcBorders/>
          </w:tcPr>
          <w:p>
            <w:pPr>
              <w:pStyle w:val="Normal"/>
              <w:widowControl w:val="false"/>
              <w:suppressAutoHyphens w:val="true"/>
              <w:spacing w:lineRule="auto" w:line="240" w:before="0" w:after="0"/>
              <w:jc w:val="center"/>
              <w:rPr>
                <w:rFonts w:ascii="Times New Roman" w:hAnsi="Times New Roman"/>
                <w:b/>
                <w:sz w:val="24"/>
                <w:szCs w:val="24"/>
              </w:rPr>
            </w:pPr>
            <w:r>
              <w:rPr>
                <w:rFonts w:ascii="Times New Roman" w:hAnsi="Times New Roman"/>
                <w:b/>
                <w:sz w:val="24"/>
                <w:szCs w:val="24"/>
              </w:rPr>
            </w:r>
          </w:p>
        </w:tc>
      </w:tr>
      <w:tr>
        <w:trPr/>
        <w:tc>
          <w:tcPr>
            <w:tcW w:w="886" w:type="dxa"/>
            <w:tcBorders/>
            <w:vAlign w:val="center"/>
          </w:tcPr>
          <w:p>
            <w:pPr>
              <w:pStyle w:val="ListParagraph"/>
              <w:widowControl w:val="false"/>
              <w:numPr>
                <w:ilvl w:val="1"/>
                <w:numId w:val="1"/>
              </w:numPr>
              <w:suppressAutoHyphens w:val="true"/>
              <w:spacing w:lineRule="auto" w:line="240" w:before="0" w:after="0"/>
              <w:ind w:left="-117" w:firstLine="142"/>
              <w:contextualSpacing/>
              <w:jc w:val="center"/>
              <w:rPr>
                <w:rFonts w:ascii="Times New Roman" w:hAnsi="Times New Roman"/>
                <w:sz w:val="24"/>
                <w:szCs w:val="24"/>
              </w:rPr>
            </w:pPr>
            <w:r>
              <w:rPr>
                <w:rFonts w:ascii="Times New Roman" w:hAnsi="Times New Roman"/>
                <w:sz w:val="24"/>
                <w:szCs w:val="24"/>
              </w:rPr>
            </w:r>
          </w:p>
        </w:tc>
        <w:tc>
          <w:tcPr>
            <w:tcW w:w="2774" w:type="dxa"/>
            <w:tcBorders/>
            <w:shd w:color="auto" w:fill="auto" w:val="clear"/>
          </w:tcPr>
          <w:p>
            <w:pPr>
              <w:pStyle w:val="Normal"/>
              <w:widowControl w:val="false"/>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bidi="ar-SA"/>
              </w:rPr>
              <w:t>Длина/ширина/высота (наружные), мм</w:t>
            </w:r>
          </w:p>
        </w:tc>
        <w:tc>
          <w:tcPr>
            <w:tcW w:w="2743" w:type="dxa"/>
            <w:tcBorders/>
            <w:shd w:color="auto" w:fill="auto" w:val="clea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color w:val="000000"/>
                <w:kern w:val="0"/>
                <w:sz w:val="24"/>
                <w:szCs w:val="24"/>
                <w:lang w:val="ru-RU" w:eastAsia="ru-RU" w:bidi="ar-SA"/>
              </w:rPr>
              <w:t>6000/2400/2400</w:t>
            </w:r>
          </w:p>
        </w:tc>
        <w:tc>
          <w:tcPr>
            <w:tcW w:w="1950" w:type="dxa"/>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621" w:type="dxa"/>
            <w:gridSpan w:val="2"/>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886" w:type="dxa"/>
            <w:tcBorders/>
            <w:vAlign w:val="cente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bidi="ar-SA"/>
              </w:rPr>
              <w:t>1.3.</w:t>
            </w:r>
          </w:p>
        </w:tc>
        <w:tc>
          <w:tcPr>
            <w:tcW w:w="2774" w:type="dxa"/>
            <w:tcBorders/>
            <w:shd w:color="auto" w:fill="auto" w:val="clear"/>
          </w:tcPr>
          <w:p>
            <w:pPr>
              <w:pStyle w:val="Normal"/>
              <w:widowControl w:val="false"/>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bidi="ar-SA"/>
              </w:rPr>
              <w:t>Толщина стен/ перегородок/основания, мм</w:t>
            </w:r>
          </w:p>
        </w:tc>
        <w:tc>
          <w:tcPr>
            <w:tcW w:w="2743" w:type="dxa"/>
            <w:tcBorders/>
            <w:shd w:color="auto" w:fill="auto" w:val="clea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color w:val="000000"/>
                <w:kern w:val="0"/>
                <w:sz w:val="24"/>
                <w:szCs w:val="24"/>
                <w:lang w:val="ru-RU" w:eastAsia="ru-RU" w:bidi="ar-SA"/>
              </w:rPr>
              <w:t>150</w:t>
            </w:r>
          </w:p>
        </w:tc>
        <w:tc>
          <w:tcPr>
            <w:tcW w:w="1950" w:type="dxa"/>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621" w:type="dxa"/>
            <w:gridSpan w:val="2"/>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886" w:type="dxa"/>
            <w:tcBorders/>
            <w:vAlign w:val="cente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bidi="ar-SA"/>
              </w:rPr>
              <w:t>1.4.</w:t>
            </w:r>
          </w:p>
        </w:tc>
        <w:tc>
          <w:tcPr>
            <w:tcW w:w="2774" w:type="dxa"/>
            <w:tcBorders/>
            <w:shd w:color="auto" w:fill="auto" w:val="clear"/>
          </w:tcPr>
          <w:p>
            <w:pPr>
              <w:pStyle w:val="Normal"/>
              <w:widowControl w:val="false"/>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bidi="ar-SA"/>
              </w:rPr>
              <w:t>Тип ограждающей конструкции</w:t>
            </w:r>
          </w:p>
        </w:tc>
        <w:tc>
          <w:tcPr>
            <w:tcW w:w="2743" w:type="dxa"/>
            <w:tcBorders/>
            <w:shd w:color="auto" w:fill="auto" w:val="clea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color w:val="000000"/>
                <w:kern w:val="0"/>
                <w:sz w:val="24"/>
                <w:szCs w:val="24"/>
                <w:lang w:val="ru-RU" w:eastAsia="ru-RU" w:bidi="ar-SA"/>
              </w:rPr>
              <w:t>Пространственный каркас с однослойным армированием сварной стальной сеткой из арматуры В500С диаметром 16 мм с шагом 200 на 200 мм</w:t>
            </w:r>
          </w:p>
        </w:tc>
        <w:tc>
          <w:tcPr>
            <w:tcW w:w="1950" w:type="dxa"/>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621" w:type="dxa"/>
            <w:gridSpan w:val="2"/>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368" w:hRule="atLeast"/>
        </w:trPr>
        <w:tc>
          <w:tcPr>
            <w:tcW w:w="886" w:type="dxa"/>
            <w:tcBorders/>
            <w:vAlign w:val="cente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bidi="ar-SA"/>
              </w:rPr>
              <w:t>1.5.</w:t>
            </w:r>
          </w:p>
        </w:tc>
        <w:tc>
          <w:tcPr>
            <w:tcW w:w="2774" w:type="dxa"/>
            <w:tcBorders/>
            <w:shd w:color="auto" w:fill="auto" w:val="clear"/>
          </w:tcPr>
          <w:p>
            <w:pPr>
              <w:pStyle w:val="Normal"/>
              <w:widowControl w:val="false"/>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bidi="ar-SA"/>
              </w:rPr>
              <w:t>Применяемый бетон по ГОСТ 7473-2010</w:t>
            </w:r>
          </w:p>
        </w:tc>
        <w:tc>
          <w:tcPr>
            <w:tcW w:w="2743" w:type="dxa"/>
            <w:tcBorders/>
            <w:shd w:color="auto" w:fill="auto" w:val="clea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color w:val="000000"/>
                <w:kern w:val="0"/>
                <w:sz w:val="24"/>
                <w:szCs w:val="24"/>
                <w:lang w:val="ru-RU" w:eastAsia="ru-RU" w:bidi="ar-SA"/>
              </w:rPr>
              <w:t>М400 В30</w:t>
            </w:r>
          </w:p>
        </w:tc>
        <w:tc>
          <w:tcPr>
            <w:tcW w:w="1950" w:type="dxa"/>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621" w:type="dxa"/>
            <w:gridSpan w:val="2"/>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886" w:type="dxa"/>
            <w:tcBorders/>
            <w:vAlign w:val="cente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bidi="ar-SA"/>
              </w:rPr>
              <w:t>1.6.</w:t>
            </w:r>
          </w:p>
        </w:tc>
        <w:tc>
          <w:tcPr>
            <w:tcW w:w="2774" w:type="dxa"/>
            <w:tcBorders/>
            <w:shd w:color="auto" w:fill="auto" w:val="clear"/>
          </w:tcPr>
          <w:p>
            <w:pPr>
              <w:pStyle w:val="Normal"/>
              <w:widowControl w:val="false"/>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bidi="ar-SA"/>
              </w:rPr>
              <w:t>Конструктивные особенности</w:t>
            </w:r>
          </w:p>
        </w:tc>
        <w:tc>
          <w:tcPr>
            <w:tcW w:w="2743" w:type="dxa"/>
            <w:tcBorders/>
            <w:shd w:color="auto" w:fill="auto" w:val="clea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color w:val="000000"/>
                <w:kern w:val="0"/>
                <w:sz w:val="24"/>
                <w:szCs w:val="24"/>
                <w:lang w:val="ru-RU" w:eastAsia="ru-RU" w:bidi="ar-SA"/>
              </w:rPr>
              <w:t xml:space="preserve">Сборно-монолитная железобетонная конструкция  в виде прямоугольного параллелепипеда с основанием и покрытием </w:t>
            </w:r>
          </w:p>
        </w:tc>
        <w:tc>
          <w:tcPr>
            <w:tcW w:w="1950" w:type="dxa"/>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621" w:type="dxa"/>
            <w:gridSpan w:val="2"/>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886" w:type="dxa"/>
            <w:tcBorders/>
            <w:vAlign w:val="cente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bidi="ar-SA"/>
              </w:rPr>
              <w:t>1.7.</w:t>
            </w:r>
          </w:p>
        </w:tc>
        <w:tc>
          <w:tcPr>
            <w:tcW w:w="2774" w:type="dxa"/>
            <w:tcBorders/>
            <w:shd w:color="auto" w:fill="auto" w:val="clear"/>
          </w:tcPr>
          <w:p>
            <w:pPr>
              <w:pStyle w:val="Normal"/>
              <w:widowControl w:val="false"/>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bidi="ar-SA"/>
              </w:rPr>
              <w:t>Масса корпуса/покрытия/основания, т</w:t>
            </w:r>
          </w:p>
        </w:tc>
        <w:tc>
          <w:tcPr>
            <w:tcW w:w="2743" w:type="dxa"/>
            <w:tcBorders/>
            <w:shd w:color="auto" w:fill="auto" w:val="clea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color w:val="000000"/>
                <w:kern w:val="0"/>
                <w:sz w:val="24"/>
                <w:szCs w:val="24"/>
                <w:lang w:val="ru-RU" w:eastAsia="ru-RU" w:bidi="ar-SA"/>
              </w:rPr>
              <w:t>13,273/5,4/5,5</w:t>
            </w:r>
          </w:p>
        </w:tc>
        <w:tc>
          <w:tcPr>
            <w:tcW w:w="1950" w:type="dxa"/>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621" w:type="dxa"/>
            <w:gridSpan w:val="2"/>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886" w:type="dxa"/>
            <w:tcBorders/>
            <w:vAlign w:val="cente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bidi="ar-SA"/>
              </w:rPr>
              <w:t>1.8.</w:t>
            </w:r>
          </w:p>
        </w:tc>
        <w:tc>
          <w:tcPr>
            <w:tcW w:w="2774" w:type="dxa"/>
            <w:tcBorders/>
            <w:shd w:color="auto" w:fill="auto" w:val="clear"/>
          </w:tcPr>
          <w:p>
            <w:pPr>
              <w:pStyle w:val="Normal"/>
              <w:widowControl w:val="false"/>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bidi="ar-SA"/>
              </w:rPr>
              <w:t>Размер входного проёма/ внутреннего проема, ширина х ввысота мм</w:t>
            </w:r>
          </w:p>
        </w:tc>
        <w:tc>
          <w:tcPr>
            <w:tcW w:w="2743" w:type="dxa"/>
            <w:tcBorders/>
            <w:shd w:color="auto" w:fill="auto" w:val="clea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color w:val="000000"/>
                <w:kern w:val="0"/>
                <w:sz w:val="24"/>
                <w:szCs w:val="24"/>
                <w:lang w:val="ru-RU" w:eastAsia="ru-RU" w:bidi="ar-SA"/>
              </w:rPr>
              <w:t>800х1800/800х1800</w:t>
            </w:r>
          </w:p>
        </w:tc>
        <w:tc>
          <w:tcPr>
            <w:tcW w:w="1950" w:type="dxa"/>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621" w:type="dxa"/>
            <w:gridSpan w:val="2"/>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886" w:type="dxa"/>
            <w:tcBorders/>
            <w:vAlign w:val="cente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bidi="ar-SA"/>
              </w:rPr>
              <w:t>1.9.</w:t>
            </w:r>
          </w:p>
        </w:tc>
        <w:tc>
          <w:tcPr>
            <w:tcW w:w="2774" w:type="dxa"/>
            <w:tcBorders/>
            <w:shd w:color="auto" w:fill="auto" w:val="clear"/>
          </w:tcPr>
          <w:p>
            <w:pPr>
              <w:pStyle w:val="Normal"/>
              <w:widowControl w:val="false"/>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bidi="ar-SA"/>
              </w:rPr>
              <w:t>Расстояние от защитной железобетонной перегородки до передней стенки сооружения , мм</w:t>
            </w:r>
          </w:p>
        </w:tc>
        <w:tc>
          <w:tcPr>
            <w:tcW w:w="2743" w:type="dxa"/>
            <w:tcBorders/>
            <w:shd w:color="auto" w:fill="auto" w:val="clea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color w:val="000000"/>
                <w:kern w:val="0"/>
                <w:sz w:val="24"/>
                <w:szCs w:val="24"/>
                <w:lang w:val="ru-RU" w:eastAsia="ru-RU" w:bidi="ar-SA"/>
              </w:rPr>
              <w:t>1200</w:t>
            </w:r>
          </w:p>
        </w:tc>
        <w:tc>
          <w:tcPr>
            <w:tcW w:w="1950" w:type="dxa"/>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621" w:type="dxa"/>
            <w:gridSpan w:val="2"/>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886" w:type="dxa"/>
            <w:tcBorders>
              <w:top w:val="nil"/>
            </w:tcBorders>
            <w:vAlign w:val="center"/>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t>1.10</w:t>
            </w:r>
          </w:p>
        </w:tc>
        <w:tc>
          <w:tcPr>
            <w:tcW w:w="2774" w:type="dxa"/>
            <w:tcBorders>
              <w:top w:val="nil"/>
            </w:tcBorders>
            <w:shd w:color="auto" w:fill="auto" w:val="clear"/>
          </w:tcPr>
          <w:p>
            <w:pPr>
              <w:pStyle w:val="Normal"/>
              <w:widowControl w:val="false"/>
              <w:suppressAutoHyphens w:val="true"/>
              <w:spacing w:lineRule="auto" w:line="240" w:before="0" w:after="0"/>
              <w:jc w:val="left"/>
              <w:rPr>
                <w:rFonts w:ascii="Times New Roman" w:hAnsi="Times New Roman"/>
                <w:sz w:val="24"/>
                <w:szCs w:val="24"/>
              </w:rPr>
            </w:pPr>
            <w:r>
              <w:rPr>
                <w:rFonts w:ascii="Times New Roman" w:hAnsi="Times New Roman"/>
                <w:sz w:val="24"/>
                <w:szCs w:val="24"/>
              </w:rPr>
              <w:t xml:space="preserve">Освещение </w:t>
            </w:r>
          </w:p>
        </w:tc>
        <w:tc>
          <w:tcPr>
            <w:tcW w:w="2743" w:type="dxa"/>
            <w:tcBorders>
              <w:top w:val="nil"/>
            </w:tcBorders>
            <w:shd w:color="auto" w:fill="auto" w:val="clear"/>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t>Светодиодный аккумуляторный настенный светильник с датчиком движания в кол-ве 5 шт.</w:t>
            </w:r>
          </w:p>
        </w:tc>
        <w:tc>
          <w:tcPr>
            <w:tcW w:w="1950" w:type="dxa"/>
            <w:vMerge w:val="continue"/>
            <w:tcBorders>
              <w:top w:val="nil"/>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621" w:type="dxa"/>
            <w:gridSpan w:val="2"/>
            <w:vMerge w:val="continue"/>
            <w:tcBorders>
              <w:top w:val="nil"/>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886" w:type="dxa"/>
            <w:tcBorders>
              <w:top w:val="nil"/>
            </w:tcBorders>
            <w:vAlign w:val="center"/>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t>1.11</w:t>
            </w:r>
          </w:p>
        </w:tc>
        <w:tc>
          <w:tcPr>
            <w:tcW w:w="2774" w:type="dxa"/>
            <w:tcBorders>
              <w:top w:val="nil"/>
            </w:tcBorders>
            <w:shd w:color="auto" w:fill="auto" w:val="clear"/>
          </w:tcPr>
          <w:p>
            <w:pPr>
              <w:pStyle w:val="Normal"/>
              <w:widowControl w:val="false"/>
              <w:suppressAutoHyphens w:val="true"/>
              <w:spacing w:lineRule="auto" w:line="240" w:before="0" w:after="0"/>
              <w:jc w:val="left"/>
              <w:rPr>
                <w:rFonts w:ascii="Times New Roman" w:hAnsi="Times New Roman"/>
                <w:sz w:val="24"/>
                <w:szCs w:val="24"/>
              </w:rPr>
            </w:pPr>
            <w:r>
              <w:rPr>
                <w:rFonts w:ascii="Times New Roman" w:hAnsi="Times New Roman"/>
                <w:sz w:val="24"/>
                <w:szCs w:val="24"/>
              </w:rPr>
              <w:t>Дополнительные сведения</w:t>
            </w:r>
          </w:p>
        </w:tc>
        <w:tc>
          <w:tcPr>
            <w:tcW w:w="2743" w:type="dxa"/>
            <w:tcBorders>
              <w:top w:val="nil"/>
            </w:tcBorders>
            <w:shd w:color="auto" w:fill="auto" w:val="clear"/>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t>- изделия имеют крепления для погрузо-разгрузочных работ с применением крана в количестве не менее 6шт;</w:t>
            </w:r>
          </w:p>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t>- сооружение имеет вентиляционное отверстие  диаметром 150 мм  в количестве 1 шт с защитным козырьком и сеткой;</w:t>
            </w:r>
          </w:p>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t>- сооружение состоит из частей корпус, основание и покрытие;</w:t>
            </w:r>
          </w:p>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t>- при обустройстве внутреннего помещения напротив входного проема устроенна железобетонная перегородка заграждающая укрываемых от осколочного воздействия;</w:t>
            </w:r>
          </w:p>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t>- наличие закладные детали под сварку при монтаже.</w:t>
            </w:r>
          </w:p>
        </w:tc>
        <w:tc>
          <w:tcPr>
            <w:tcW w:w="1950" w:type="dxa"/>
            <w:vMerge w:val="continue"/>
            <w:tcBorders>
              <w:top w:val="nil"/>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621" w:type="dxa"/>
            <w:gridSpan w:val="2"/>
            <w:vMerge w:val="continue"/>
            <w:tcBorders>
              <w:top w:val="nil"/>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886" w:type="dxa"/>
            <w:tcBorders/>
            <w:vAlign w:val="center"/>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t>1.12</w:t>
            </w:r>
          </w:p>
        </w:tc>
        <w:tc>
          <w:tcPr>
            <w:tcW w:w="2774" w:type="dxa"/>
            <w:tcBorders/>
            <w:shd w:color="auto" w:fill="auto" w:val="clear"/>
          </w:tcPr>
          <w:p>
            <w:pPr>
              <w:pStyle w:val="Normal"/>
              <w:widowControl w:val="false"/>
              <w:suppressAutoHyphens w:val="true"/>
              <w:spacing w:lineRule="auto" w:line="240" w:before="0" w:after="0"/>
              <w:jc w:val="left"/>
              <w:rPr>
                <w:rFonts w:ascii="Times New Roman" w:hAnsi="Times New Roman"/>
                <w:sz w:val="24"/>
                <w:szCs w:val="24"/>
              </w:rPr>
            </w:pPr>
            <w:r>
              <w:rPr>
                <w:rFonts w:ascii="Times New Roman" w:hAnsi="Times New Roman"/>
                <w:sz w:val="24"/>
                <w:szCs w:val="24"/>
              </w:rPr>
              <w:t>Схема сооружения</w:t>
            </w:r>
          </w:p>
        </w:tc>
        <w:tc>
          <w:tcPr>
            <w:tcW w:w="2743" w:type="dxa"/>
            <w:tcBorders/>
            <w:shd w:color="auto" w:fill="auto" w:val="clear"/>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t>Согласно приложению к ТТ ЧЕРТЁЖ ЗС НБУ С ОСНОВАНИЕМ</w:t>
            </w:r>
          </w:p>
        </w:tc>
        <w:tc>
          <w:tcPr>
            <w:tcW w:w="1950" w:type="dxa"/>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621" w:type="dxa"/>
            <w:gridSpan w:val="2"/>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886" w:type="dxa"/>
            <w:tcBorders>
              <w:top w:val="nil"/>
            </w:tcBorders>
            <w:vAlign w:val="center"/>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t>1.13</w:t>
            </w:r>
          </w:p>
        </w:tc>
        <w:tc>
          <w:tcPr>
            <w:tcW w:w="2774" w:type="dxa"/>
            <w:tcBorders>
              <w:top w:val="nil"/>
            </w:tcBorders>
            <w:shd w:color="auto" w:fill="auto" w:val="clear"/>
          </w:tcPr>
          <w:p>
            <w:pPr>
              <w:pStyle w:val="Normal"/>
              <w:widowControl w:val="false"/>
              <w:suppressAutoHyphens w:val="true"/>
              <w:spacing w:lineRule="auto" w:line="240" w:before="0" w:after="0"/>
              <w:jc w:val="left"/>
              <w:rPr>
                <w:rFonts w:ascii="Times New Roman" w:hAnsi="Times New Roman"/>
                <w:sz w:val="24"/>
                <w:szCs w:val="24"/>
              </w:rPr>
            </w:pPr>
            <w:r>
              <w:rPr>
                <w:rFonts w:ascii="Times New Roman" w:hAnsi="Times New Roman"/>
                <w:sz w:val="24"/>
                <w:szCs w:val="24"/>
              </w:rPr>
              <w:t>Класс пожарной опасности</w:t>
            </w:r>
          </w:p>
        </w:tc>
        <w:tc>
          <w:tcPr>
            <w:tcW w:w="2743" w:type="dxa"/>
            <w:tcBorders>
              <w:top w:val="nil"/>
            </w:tcBorders>
            <w:shd w:color="auto" w:fill="auto" w:val="clear"/>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t>Класс К=0 (пожаробезопасный)</w:t>
            </w:r>
          </w:p>
        </w:tc>
        <w:tc>
          <w:tcPr>
            <w:tcW w:w="1950" w:type="dxa"/>
            <w:vMerge w:val="continue"/>
            <w:tcBorders>
              <w:top w:val="nil"/>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621" w:type="dxa"/>
            <w:gridSpan w:val="2"/>
            <w:vMerge w:val="continue"/>
            <w:tcBorders>
              <w:top w:val="nil"/>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886" w:type="dxa"/>
            <w:tcBorders>
              <w:top w:val="nil"/>
            </w:tcBorders>
            <w:vAlign w:val="center"/>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t>1.14</w:t>
            </w:r>
          </w:p>
        </w:tc>
        <w:tc>
          <w:tcPr>
            <w:tcW w:w="2774" w:type="dxa"/>
            <w:tcBorders>
              <w:top w:val="nil"/>
            </w:tcBorders>
            <w:shd w:color="auto" w:fill="auto" w:val="clear"/>
          </w:tcPr>
          <w:p>
            <w:pPr>
              <w:pStyle w:val="Normal"/>
              <w:widowControl w:val="false"/>
              <w:suppressAutoHyphens w:val="true"/>
              <w:spacing w:lineRule="auto" w:line="240" w:before="0" w:after="0"/>
              <w:jc w:val="left"/>
              <w:rPr>
                <w:rFonts w:ascii="Times New Roman" w:hAnsi="Times New Roman"/>
                <w:sz w:val="24"/>
                <w:szCs w:val="24"/>
              </w:rPr>
            </w:pPr>
            <w:r>
              <w:rPr>
                <w:rFonts w:ascii="Times New Roman" w:hAnsi="Times New Roman"/>
                <w:sz w:val="24"/>
                <w:szCs w:val="24"/>
              </w:rPr>
              <w:t>Продукция соответствует «Нормам радиационной безопасности» I класс, допускается по гигиеническим показателям к использованию в строительстве без ограничений</w:t>
            </w:r>
          </w:p>
        </w:tc>
        <w:tc>
          <w:tcPr>
            <w:tcW w:w="2743" w:type="dxa"/>
            <w:tcBorders>
              <w:top w:val="nil"/>
            </w:tcBorders>
            <w:shd w:color="auto" w:fill="auto" w:val="clear"/>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t>да</w:t>
            </w:r>
          </w:p>
        </w:tc>
        <w:tc>
          <w:tcPr>
            <w:tcW w:w="1950" w:type="dxa"/>
            <w:vMerge w:val="continue"/>
            <w:tcBorders>
              <w:top w:val="nil"/>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621" w:type="dxa"/>
            <w:gridSpan w:val="2"/>
            <w:vMerge w:val="continue"/>
            <w:tcBorders>
              <w:top w:val="nil"/>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886" w:type="dxa"/>
            <w:tcBorders>
              <w:top w:val="nil"/>
            </w:tcBorders>
            <w:vAlign w:val="cente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bidi="ar-SA"/>
              </w:rPr>
              <w:t>1.15</w:t>
            </w:r>
          </w:p>
        </w:tc>
        <w:tc>
          <w:tcPr>
            <w:tcW w:w="2774" w:type="dxa"/>
            <w:tcBorders>
              <w:top w:val="nil"/>
            </w:tcBorders>
          </w:tcPr>
          <w:p>
            <w:pPr>
              <w:pStyle w:val="Normal"/>
              <w:widowControl w:val="false"/>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bidi="ar-SA"/>
              </w:rPr>
              <w:t>Входная дверь</w:t>
            </w:r>
          </w:p>
        </w:tc>
        <w:tc>
          <w:tcPr>
            <w:tcW w:w="2743" w:type="dxa"/>
            <w:tcBorders>
              <w:top w:val="nil"/>
            </w:tcBorders>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color w:val="000000"/>
                <w:kern w:val="0"/>
                <w:sz w:val="24"/>
                <w:szCs w:val="24"/>
                <w:lang w:val="ru-RU" w:eastAsia="ru-RU" w:bidi="ar-SA"/>
              </w:rPr>
              <w:t>Бронированная, бронь БР4, толщина брони 6.3мм, распашная, одностворчатая, с запорным устройством</w:t>
            </w:r>
          </w:p>
        </w:tc>
        <w:tc>
          <w:tcPr>
            <w:tcW w:w="1950" w:type="dxa"/>
            <w:vMerge w:val="continue"/>
            <w:tcBorders>
              <w:top w:val="nil"/>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621" w:type="dxa"/>
            <w:gridSpan w:val="2"/>
            <w:vMerge w:val="continue"/>
            <w:tcBorders>
              <w:top w:val="nil"/>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886" w:type="dxa"/>
            <w:tcBorders/>
            <w:vAlign w:val="center"/>
          </w:tcPr>
          <w:p>
            <w:pPr>
              <w:pStyle w:val="ListParagraph"/>
              <w:widowControl w:val="false"/>
              <w:suppressAutoHyphens w:val="true"/>
              <w:spacing w:lineRule="auto" w:line="240" w:before="0" w:after="0"/>
              <w:ind w:left="737" w:hanging="794"/>
              <w:contextualSpacing/>
              <w:jc w:val="center"/>
              <w:rPr>
                <w:rFonts w:ascii="Times New Roman" w:hAnsi="Times New Roman"/>
                <w:b/>
                <w:sz w:val="24"/>
                <w:szCs w:val="24"/>
              </w:rPr>
            </w:pPr>
            <w:r>
              <w:rPr>
                <w:rFonts w:eastAsia="Calibri" w:cs="Times New Roman" w:ascii="Times New Roman" w:hAnsi="Times New Roman"/>
                <w:b/>
                <w:kern w:val="0"/>
                <w:sz w:val="24"/>
                <w:szCs w:val="24"/>
                <w:lang w:val="ru-RU" w:bidi="ar-SA"/>
              </w:rPr>
              <w:t>2.</w:t>
            </w:r>
          </w:p>
        </w:tc>
        <w:tc>
          <w:tcPr>
            <w:tcW w:w="5517" w:type="dxa"/>
            <w:gridSpan w:val="2"/>
            <w:tcBorders/>
            <w:vAlign w:val="center"/>
          </w:tcPr>
          <w:p>
            <w:pPr>
              <w:pStyle w:val="Normal"/>
              <w:widowControl w:val="false"/>
              <w:suppressAutoHyphens w:val="true"/>
              <w:spacing w:lineRule="auto" w:line="240" w:before="0" w:after="0"/>
              <w:jc w:val="left"/>
              <w:rPr>
                <w:sz w:val="24"/>
                <w:szCs w:val="24"/>
              </w:rPr>
            </w:pPr>
            <w:r>
              <w:rPr>
                <w:rFonts w:eastAsia="Calibri" w:cs="Times New Roman" w:ascii="Times New Roman" w:hAnsi="Times New Roman"/>
                <w:b/>
                <w:kern w:val="0"/>
                <w:sz w:val="24"/>
                <w:szCs w:val="24"/>
                <w:lang w:val="ru-RU" w:bidi="ar-SA"/>
              </w:rPr>
              <w:t>Требования к гарантиям, гарантийному и послегарантийному обслуживанию</w:t>
            </w:r>
          </w:p>
        </w:tc>
        <w:tc>
          <w:tcPr>
            <w:tcW w:w="1973" w:type="dxa"/>
            <w:gridSpan w:val="2"/>
            <w:vMerge w:val="restart"/>
            <w:tcBorders/>
          </w:tcPr>
          <w:p>
            <w:pPr>
              <w:pStyle w:val="Normal"/>
              <w:widowControl w:val="false"/>
              <w:suppressAutoHyphens w:val="true"/>
              <w:spacing w:lineRule="auto" w:line="240" w:before="0" w:after="0"/>
              <w:jc w:val="center"/>
              <w:rPr>
                <w:rFonts w:ascii="Calibri" w:hAnsi="Calibri" w:eastAsia="Calibri" w:cs="Times New Roman"/>
                <w:kern w:val="0"/>
                <w:lang w:val="ru-RU" w:bidi="ar-SA"/>
              </w:rPr>
            </w:pPr>
            <w:r>
              <w:rPr>
                <w:rFonts w:eastAsia="Calibri" w:cs="Times New Roman"/>
                <w:kern w:val="0"/>
                <w:lang w:val="ru-RU" w:bidi="ar-SA"/>
              </w:rPr>
            </w:r>
          </w:p>
        </w:tc>
        <w:tc>
          <w:tcPr>
            <w:tcW w:w="1598" w:type="dxa"/>
            <w:vMerge w:val="restart"/>
            <w:tcBorders/>
          </w:tcPr>
          <w:p>
            <w:pPr>
              <w:pStyle w:val="Normal"/>
              <w:widowControl w:val="false"/>
              <w:suppressAutoHyphens w:val="true"/>
              <w:spacing w:lineRule="auto" w:line="240" w:before="0" w:after="0"/>
              <w:jc w:val="center"/>
              <w:rPr>
                <w:rFonts w:ascii="Times New Roman" w:hAnsi="Times New Roman"/>
                <w:b/>
                <w:sz w:val="24"/>
                <w:szCs w:val="24"/>
              </w:rPr>
            </w:pPr>
            <w:r>
              <w:rPr>
                <w:rFonts w:ascii="Times New Roman" w:hAnsi="Times New Roman"/>
                <w:b/>
                <w:sz w:val="24"/>
                <w:szCs w:val="24"/>
              </w:rPr>
            </w:r>
          </w:p>
        </w:tc>
      </w:tr>
      <w:tr>
        <w:trPr>
          <w:trHeight w:val="1448" w:hRule="atLeast"/>
        </w:trPr>
        <w:tc>
          <w:tcPr>
            <w:tcW w:w="886" w:type="dxa"/>
            <w:tcBorders/>
            <w:vAlign w:val="center"/>
          </w:tcPr>
          <w:p>
            <w:pPr>
              <w:pStyle w:val="ListParagraph"/>
              <w:widowControl w:val="false"/>
              <w:suppressAutoHyphens w:val="true"/>
              <w:spacing w:lineRule="auto" w:line="240" w:before="0" w:after="0"/>
              <w:ind w:left="-117" w:hanging="0"/>
              <w:contextualSpacing/>
              <w:jc w:val="center"/>
              <w:rPr>
                <w:rFonts w:ascii="Times New Roman" w:hAnsi="Times New Roman"/>
                <w:sz w:val="24"/>
                <w:szCs w:val="24"/>
              </w:rPr>
            </w:pPr>
            <w:r>
              <w:rPr>
                <w:rFonts w:eastAsia="Calibri" w:cs="Times New Roman" w:ascii="Times New Roman" w:hAnsi="Times New Roman"/>
                <w:kern w:val="0"/>
                <w:sz w:val="24"/>
                <w:szCs w:val="24"/>
                <w:lang w:val="ru-RU" w:bidi="ar-SA"/>
              </w:rPr>
              <w:t>2.1</w:t>
            </w:r>
          </w:p>
        </w:tc>
        <w:tc>
          <w:tcPr>
            <w:tcW w:w="5517" w:type="dxa"/>
            <w:gridSpan w:val="2"/>
            <w:tcBorders/>
          </w:tcPr>
          <w:p>
            <w:pPr>
              <w:pStyle w:val="Normal"/>
              <w:widowControl w:val="false"/>
              <w:suppressAutoHyphens w:val="true"/>
              <w:spacing w:lineRule="auto" w:line="240" w:before="0" w:after="200"/>
              <w:jc w:val="both"/>
              <w:rPr>
                <w:rFonts w:ascii="Times New Roman" w:hAnsi="Times New Roman"/>
                <w:sz w:val="24"/>
                <w:szCs w:val="24"/>
              </w:rPr>
            </w:pPr>
            <w:r>
              <w:rPr>
                <w:rFonts w:eastAsia="Calibri" w:cs="Times New Roman" w:ascii="Times New Roman" w:hAnsi="Times New Roman"/>
                <w:kern w:val="0"/>
                <w:sz w:val="24"/>
                <w:szCs w:val="24"/>
                <w:lang w:val="ru-RU" w:bidi="ar-SA"/>
              </w:rPr>
              <w:t>Поставщик обязан установить на продукцию гарантийный срок 12 (Двенадцать) месяцев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 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w:t>
            </w:r>
          </w:p>
          <w:p>
            <w:pPr>
              <w:pStyle w:val="Normal"/>
              <w:widowControl w:val="false"/>
              <w:suppressAutoHyphens w:val="true"/>
              <w:spacing w:lineRule="auto" w:line="240" w:before="0" w:after="200"/>
              <w:jc w:val="both"/>
              <w:rPr>
                <w:rFonts w:ascii="Times New Roman" w:hAnsi="Times New Roman"/>
                <w:sz w:val="24"/>
                <w:szCs w:val="24"/>
              </w:rPr>
            </w:pPr>
            <w:r>
              <w:rPr>
                <w:rFonts w:eastAsia="Calibri" w:cs="Times New Roman" w:ascii="Times New Roman" w:hAnsi="Times New Roman"/>
                <w:kern w:val="0"/>
                <w:sz w:val="24"/>
                <w:szCs w:val="24"/>
                <w:lang w:val="ru-RU" w:bidi="ar-SA"/>
              </w:rPr>
              <w:t>Установленный в отношении Продукции Гарантийный срок распространяется на все составные части и комплектующие Продукции.</w:t>
            </w:r>
          </w:p>
        </w:tc>
        <w:tc>
          <w:tcPr>
            <w:tcW w:w="1973" w:type="dxa"/>
            <w:gridSpan w:val="2"/>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598" w:type="dxa"/>
            <w:vMerge w:val="continue"/>
            <w:tcBorders/>
          </w:tcPr>
          <w:p>
            <w:pPr>
              <w:pStyle w:val="Normal"/>
              <w:widowControl w:val="false"/>
              <w:tabs>
                <w:tab w:val="clear" w:pos="708"/>
                <w:tab w:val="left" w:pos="426" w:leader="none"/>
              </w:tabs>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886" w:type="dxa"/>
            <w:tcBorders/>
            <w:vAlign w:val="center"/>
          </w:tcPr>
          <w:p>
            <w:pPr>
              <w:pStyle w:val="ListParagraph"/>
              <w:widowControl w:val="false"/>
              <w:suppressAutoHyphens w:val="true"/>
              <w:spacing w:lineRule="auto" w:line="240" w:before="0" w:after="0"/>
              <w:ind w:left="737" w:hanging="850"/>
              <w:contextualSpacing/>
              <w:jc w:val="center"/>
              <w:rPr>
                <w:rFonts w:ascii="Times New Roman" w:hAnsi="Times New Roman"/>
                <w:b/>
                <w:sz w:val="24"/>
                <w:szCs w:val="24"/>
              </w:rPr>
            </w:pPr>
            <w:r>
              <w:rPr>
                <w:rFonts w:eastAsia="Calibri" w:cs="Times New Roman" w:ascii="Times New Roman" w:hAnsi="Times New Roman"/>
                <w:b/>
                <w:kern w:val="0"/>
                <w:sz w:val="24"/>
                <w:szCs w:val="24"/>
                <w:lang w:val="ru-RU" w:bidi="ar-SA"/>
              </w:rPr>
              <w:t>3.</w:t>
            </w:r>
          </w:p>
        </w:tc>
        <w:tc>
          <w:tcPr>
            <w:tcW w:w="5517" w:type="dxa"/>
            <w:gridSpan w:val="2"/>
            <w:tcBorders/>
            <w:vAlign w:val="center"/>
          </w:tcPr>
          <w:p>
            <w:pPr>
              <w:pStyle w:val="Normal"/>
              <w:widowControl w:val="false"/>
              <w:suppressAutoHyphens w:val="true"/>
              <w:spacing w:lineRule="auto" w:line="240" w:before="0" w:after="0"/>
              <w:jc w:val="left"/>
              <w:rPr>
                <w:rFonts w:ascii="Times New Roman" w:hAnsi="Times New Roman"/>
                <w:b/>
                <w:sz w:val="24"/>
                <w:szCs w:val="24"/>
              </w:rPr>
            </w:pPr>
            <w:r>
              <w:rPr>
                <w:rFonts w:eastAsia="Calibri" w:cs="Times New Roman" w:ascii="Times New Roman" w:hAnsi="Times New Roman"/>
                <w:b/>
                <w:kern w:val="0"/>
                <w:sz w:val="24"/>
                <w:szCs w:val="24"/>
                <w:lang w:val="ru-RU" w:bidi="ar-SA"/>
              </w:rPr>
              <w:t>Требования к комплектации и документам, поставляемым вместе с продукцией</w:t>
            </w:r>
          </w:p>
        </w:tc>
        <w:tc>
          <w:tcPr>
            <w:tcW w:w="1973" w:type="dxa"/>
            <w:gridSpan w:val="2"/>
            <w:vMerge w:val="continue"/>
            <w:tcBorders/>
          </w:tcPr>
          <w:p>
            <w:pPr>
              <w:pStyle w:val="Normal"/>
              <w:widowControl w:val="false"/>
              <w:suppressAutoHyphens w:val="true"/>
              <w:spacing w:lineRule="auto" w:line="240" w:before="0" w:after="0"/>
              <w:jc w:val="center"/>
              <w:rPr>
                <w:rFonts w:ascii="Calibri" w:hAnsi="Calibri" w:eastAsia="Calibri" w:cs="Times New Roman"/>
                <w:kern w:val="0"/>
                <w:lang w:val="ru-RU" w:bidi="ar-SA"/>
              </w:rPr>
            </w:pPr>
            <w:r>
              <w:rPr>
                <w:rFonts w:eastAsia="Calibri" w:cs="Times New Roman"/>
                <w:kern w:val="0"/>
                <w:lang w:val="ru-RU" w:bidi="ar-SA"/>
              </w:rPr>
            </w:r>
          </w:p>
        </w:tc>
        <w:tc>
          <w:tcPr>
            <w:tcW w:w="1598" w:type="dxa"/>
            <w:vMerge w:val="continue"/>
            <w:tcBorders/>
          </w:tcPr>
          <w:p>
            <w:pPr>
              <w:pStyle w:val="Normal"/>
              <w:widowControl w:val="false"/>
              <w:suppressAutoHyphens w:val="true"/>
              <w:spacing w:lineRule="auto" w:line="240" w:before="0" w:after="0"/>
              <w:jc w:val="center"/>
              <w:rPr>
                <w:rFonts w:ascii="Times New Roman" w:hAnsi="Times New Roman"/>
                <w:b/>
                <w:sz w:val="24"/>
                <w:szCs w:val="24"/>
              </w:rPr>
            </w:pPr>
            <w:r>
              <w:rPr>
                <w:rFonts w:ascii="Times New Roman" w:hAnsi="Times New Roman"/>
                <w:b/>
                <w:sz w:val="24"/>
                <w:szCs w:val="24"/>
              </w:rPr>
            </w:r>
          </w:p>
        </w:tc>
      </w:tr>
      <w:tr>
        <w:trPr/>
        <w:tc>
          <w:tcPr>
            <w:tcW w:w="886" w:type="dxa"/>
            <w:tcBorders/>
            <w:vAlign w:val="center"/>
          </w:tcPr>
          <w:p>
            <w:pPr>
              <w:pStyle w:val="ListParagraph"/>
              <w:widowControl w:val="false"/>
              <w:suppressAutoHyphens w:val="true"/>
              <w:spacing w:lineRule="auto" w:line="240" w:before="0" w:after="0"/>
              <w:ind w:left="-117" w:hanging="0"/>
              <w:contextualSpacing/>
              <w:jc w:val="center"/>
              <w:rPr>
                <w:rFonts w:ascii="Times New Roman" w:hAnsi="Times New Roman"/>
                <w:sz w:val="24"/>
                <w:szCs w:val="24"/>
              </w:rPr>
            </w:pPr>
            <w:r>
              <w:rPr>
                <w:rFonts w:eastAsia="Calibri" w:cs="Times New Roman" w:ascii="Times New Roman" w:hAnsi="Times New Roman"/>
                <w:kern w:val="0"/>
                <w:sz w:val="24"/>
                <w:szCs w:val="24"/>
                <w:lang w:val="ru-RU" w:bidi="ar-SA"/>
              </w:rPr>
              <w:t>3.1</w:t>
            </w:r>
          </w:p>
        </w:tc>
        <w:tc>
          <w:tcPr>
            <w:tcW w:w="5517" w:type="dxa"/>
            <w:gridSpan w:val="2"/>
            <w:tcBorders/>
          </w:tcPr>
          <w:p>
            <w:pPr>
              <w:pStyle w:val="Normal"/>
              <w:widowControl w:val="false"/>
              <w:suppressAutoHyphens w:val="true"/>
              <w:spacing w:lineRule="auto" w:line="240" w:before="0" w:after="0"/>
              <w:jc w:val="both"/>
              <w:rPr>
                <w:rFonts w:eastAsia="Calibri" w:cs="Times New Roman"/>
                <w:kern w:val="0"/>
                <w:lang w:val="ru-RU" w:bidi="ar-SA"/>
              </w:rPr>
            </w:pPr>
            <w:r>
              <w:rPr>
                <w:rFonts w:eastAsia="Calibri" w:cs="Times New Roman" w:ascii="Times New Roman" w:hAnsi="Times New Roman"/>
                <w:kern w:val="0"/>
                <w:sz w:val="24"/>
                <w:szCs w:val="24"/>
                <w:lang w:val="ru-RU" w:bidi="ar-SA"/>
              </w:rPr>
              <w:t xml:space="preserve">Паспорт; сертификат качества; Сертификат соответствия на продукцию ЗАЩИТНОЕ СООРУЖЕНИЕ НАЗЕМНОЕ БЕТОННОЕ УКРЫТИЕ (ЗС НБУ) </w:t>
            </w:r>
          </w:p>
          <w:p>
            <w:pPr>
              <w:pStyle w:val="Normal"/>
              <w:widowControl w:val="false"/>
              <w:suppressAutoHyphens w:val="true"/>
              <w:spacing w:lineRule="auto" w:line="240" w:before="0" w:after="0"/>
              <w:jc w:val="both"/>
              <w:rPr>
                <w:rFonts w:eastAsia="Calibri" w:cs="Times New Roman"/>
                <w:kern w:val="0"/>
                <w:lang w:val="ru-RU" w:bidi="ar-SA"/>
              </w:rPr>
            </w:pPr>
            <w:r>
              <w:rPr>
                <w:rFonts w:eastAsia="Calibri" w:cs="Times New Roman" w:ascii="Times New Roman" w:hAnsi="Times New Roman"/>
                <w:kern w:val="0"/>
                <w:sz w:val="24"/>
                <w:szCs w:val="24"/>
                <w:lang w:val="ru-RU" w:bidi="ar-SA"/>
              </w:rPr>
              <w:t>Руководство по эксплуатации и техническому обслуживанию (на русском языке);</w:t>
            </w:r>
          </w:p>
          <w:p>
            <w:pPr>
              <w:pStyle w:val="Normal"/>
              <w:widowControl w:val="false"/>
              <w:suppressAutoHyphens w:val="true"/>
              <w:spacing w:lineRule="auto" w:line="240" w:before="0" w:after="0"/>
              <w:jc w:val="both"/>
              <w:rPr>
                <w:rFonts w:eastAsia="Calibri" w:cs="Times New Roman"/>
                <w:kern w:val="0"/>
                <w:lang w:val="ru-RU" w:bidi="ar-SA"/>
              </w:rPr>
            </w:pPr>
            <w:r>
              <w:rPr>
                <w:rFonts w:eastAsia="Calibri" w:cs="Times New Roman" w:ascii="Times New Roman" w:hAnsi="Times New Roman"/>
                <w:kern w:val="0"/>
                <w:sz w:val="24"/>
                <w:szCs w:val="24"/>
                <w:lang w:val="ru-RU" w:bidi="ar-SA"/>
              </w:rPr>
              <w:t>Товарную накладную унифицированной формы ТОРГ-12(УПД) в 2 экз., и иные документы согласно п.3.3 Договора</w:t>
            </w:r>
          </w:p>
        </w:tc>
        <w:tc>
          <w:tcPr>
            <w:tcW w:w="1973" w:type="dxa"/>
            <w:gridSpan w:val="2"/>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598" w:type="dxa"/>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886" w:type="dxa"/>
            <w:tcBorders>
              <w:top w:val="nil"/>
            </w:tcBorders>
            <w:vAlign w:val="center"/>
          </w:tcPr>
          <w:p>
            <w:pPr>
              <w:pStyle w:val="ListParagraph"/>
              <w:widowControl w:val="false"/>
              <w:suppressAutoHyphens w:val="true"/>
              <w:spacing w:lineRule="auto" w:line="240" w:before="0" w:after="0"/>
              <w:ind w:left="-117" w:hanging="0"/>
              <w:contextualSpacing/>
              <w:jc w:val="center"/>
              <w:rPr>
                <w:rFonts w:ascii="Times New Roman" w:hAnsi="Times New Roman"/>
                <w:b/>
                <w:bCs/>
                <w:sz w:val="24"/>
                <w:szCs w:val="24"/>
              </w:rPr>
            </w:pPr>
            <w:r>
              <w:rPr>
                <w:rFonts w:eastAsia="Calibri" w:cs="Times New Roman" w:ascii="Times New Roman" w:hAnsi="Times New Roman"/>
                <w:b/>
                <w:bCs/>
                <w:kern w:val="0"/>
                <w:sz w:val="24"/>
                <w:szCs w:val="24"/>
                <w:lang w:val="ru-RU" w:bidi="ar-SA"/>
              </w:rPr>
              <w:t>4</w:t>
            </w:r>
          </w:p>
        </w:tc>
        <w:tc>
          <w:tcPr>
            <w:tcW w:w="5517" w:type="dxa"/>
            <w:gridSpan w:val="2"/>
            <w:tcBorders>
              <w:top w:val="nil"/>
            </w:tcBorders>
          </w:tcPr>
          <w:p>
            <w:pPr>
              <w:pStyle w:val="Normal"/>
              <w:widowControl w:val="false"/>
              <w:suppressAutoHyphens w:val="true"/>
              <w:spacing w:lineRule="auto" w:line="240" w:before="0" w:after="0"/>
              <w:jc w:val="left"/>
              <w:rPr>
                <w:rFonts w:ascii="Times New Roman" w:hAnsi="Times New Roman"/>
                <w:b/>
                <w:bCs/>
                <w:sz w:val="24"/>
                <w:szCs w:val="24"/>
              </w:rPr>
            </w:pPr>
            <w:r>
              <w:rPr>
                <w:rFonts w:eastAsia="Calibri" w:cs="Times New Roman" w:ascii="Times New Roman" w:hAnsi="Times New Roman"/>
                <w:b/>
                <w:bCs/>
                <w:kern w:val="0"/>
                <w:sz w:val="24"/>
                <w:szCs w:val="24"/>
                <w:lang w:val="ru-RU" w:bidi="ar-SA"/>
              </w:rPr>
              <w:t>Требования к доставке,  маркировке, упаковке, транспортировке, перемещению, условиям хранения, приемке и испытаниям</w:t>
            </w:r>
          </w:p>
        </w:tc>
        <w:tc>
          <w:tcPr>
            <w:tcW w:w="1973" w:type="dxa"/>
            <w:gridSpan w:val="2"/>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598" w:type="dxa"/>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886" w:type="dxa"/>
            <w:tcBorders>
              <w:top w:val="nil"/>
            </w:tcBorders>
            <w:vAlign w:val="center"/>
          </w:tcPr>
          <w:p>
            <w:pPr>
              <w:pStyle w:val="ListParagraph"/>
              <w:widowControl w:val="false"/>
              <w:suppressAutoHyphens w:val="true"/>
              <w:spacing w:lineRule="auto" w:line="240" w:before="0" w:after="0"/>
              <w:ind w:left="-117" w:hanging="0"/>
              <w:contextualSpacing/>
              <w:jc w:val="center"/>
              <w:rPr>
                <w:rFonts w:ascii="Times New Roman" w:hAnsi="Times New Roman"/>
                <w:sz w:val="24"/>
                <w:szCs w:val="24"/>
              </w:rPr>
            </w:pPr>
            <w:r>
              <w:rPr>
                <w:rFonts w:eastAsia="Calibri" w:cs="Times New Roman" w:ascii="Times New Roman" w:hAnsi="Times New Roman"/>
                <w:kern w:val="0"/>
                <w:sz w:val="24"/>
                <w:szCs w:val="24"/>
                <w:lang w:val="ru-RU" w:bidi="ar-SA"/>
              </w:rPr>
              <w:t>4.1</w:t>
            </w:r>
          </w:p>
        </w:tc>
        <w:tc>
          <w:tcPr>
            <w:tcW w:w="5517" w:type="dxa"/>
            <w:gridSpan w:val="2"/>
            <w:tcBorders>
              <w:top w:val="nil"/>
            </w:tcBorders>
          </w:tcPr>
          <w:p>
            <w:pPr>
              <w:pStyle w:val="Normal"/>
              <w:widowControl w:val="false"/>
              <w:suppressAutoHyphens w:val="true"/>
              <w:spacing w:before="0" w:after="0"/>
              <w:jc w:val="left"/>
              <w:rPr>
                <w:sz w:val="24"/>
                <w:szCs w:val="24"/>
              </w:rPr>
            </w:pPr>
            <w:r>
              <w:rPr>
                <w:rFonts w:eastAsia="Times New Roman" w:cs="Times New Roman" w:ascii="Times New Roman" w:hAnsi="Times New Roman"/>
                <w:kern w:val="0"/>
                <w:sz w:val="24"/>
                <w:szCs w:val="24"/>
                <w:lang w:val="ru-RU" w:eastAsia="ru-RU" w:bidi="ar-SA"/>
              </w:rPr>
              <w:t>Место поставки:</w:t>
            </w:r>
            <w:r>
              <w:rPr>
                <w:rFonts w:eastAsia="Calibri" w:cs="Times New Roman"/>
                <w:kern w:val="0"/>
                <w:sz w:val="24"/>
                <w:szCs w:val="24"/>
                <w:lang w:val="ru-RU" w:bidi="ar-SA"/>
              </w:rPr>
              <w:t xml:space="preserve"> </w:t>
            </w:r>
            <w:r>
              <w:rPr>
                <w:rFonts w:eastAsia="Times New Roman" w:cs="Times New Roman" w:ascii="Times New Roman" w:hAnsi="Times New Roman"/>
                <w:kern w:val="0"/>
                <w:sz w:val="24"/>
                <w:szCs w:val="24"/>
                <w:lang w:val="ru-RU" w:eastAsia="ru-RU" w:bidi="ar-SA"/>
              </w:rPr>
              <w:t>404130, Волгоградская обл., г.Волжский, пр-т Ленина 1А территория филиала ПАО «РусГидро» - Волжская ГЭС».</w:t>
            </w:r>
          </w:p>
        </w:tc>
        <w:tc>
          <w:tcPr>
            <w:tcW w:w="1973" w:type="dxa"/>
            <w:gridSpan w:val="2"/>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598" w:type="dxa"/>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886" w:type="dxa"/>
            <w:tcBorders>
              <w:top w:val="nil"/>
            </w:tcBorders>
            <w:vAlign w:val="center"/>
          </w:tcPr>
          <w:p>
            <w:pPr>
              <w:pStyle w:val="ListParagraph"/>
              <w:widowControl w:val="false"/>
              <w:suppressAutoHyphens w:val="true"/>
              <w:spacing w:lineRule="auto" w:line="240" w:before="0" w:after="0"/>
              <w:ind w:left="-117" w:hanging="0"/>
              <w:contextualSpacing/>
              <w:jc w:val="center"/>
              <w:rPr>
                <w:rFonts w:ascii="Times New Roman" w:hAnsi="Times New Roman"/>
                <w:sz w:val="24"/>
                <w:szCs w:val="24"/>
              </w:rPr>
            </w:pPr>
            <w:r>
              <w:rPr>
                <w:rFonts w:eastAsia="Calibri" w:cs="Times New Roman" w:ascii="Times New Roman" w:hAnsi="Times New Roman"/>
                <w:kern w:val="0"/>
                <w:sz w:val="24"/>
                <w:szCs w:val="24"/>
                <w:lang w:val="ru-RU" w:bidi="ar-SA"/>
              </w:rPr>
              <w:t>4.2</w:t>
            </w:r>
          </w:p>
        </w:tc>
        <w:tc>
          <w:tcPr>
            <w:tcW w:w="5517" w:type="dxa"/>
            <w:gridSpan w:val="2"/>
            <w:tcBorders>
              <w:top w:val="nil"/>
            </w:tcBorders>
          </w:tcPr>
          <w:p>
            <w:pPr>
              <w:pStyle w:val="Normal"/>
              <w:widowControl w:val="false"/>
              <w:suppressAutoHyphens w:val="true"/>
              <w:spacing w:before="0" w:after="0"/>
              <w:jc w:val="left"/>
              <w:rPr>
                <w:sz w:val="24"/>
                <w:szCs w:val="24"/>
              </w:rPr>
            </w:pPr>
            <w:r>
              <w:rPr>
                <w:rFonts w:eastAsia="Times New Roman" w:cs="Times New Roman" w:ascii="Times New Roman" w:hAnsi="Times New Roman"/>
                <w:kern w:val="0"/>
                <w:sz w:val="24"/>
                <w:szCs w:val="24"/>
                <w:lang w:val="ru-RU" w:eastAsia="ru-RU" w:bidi="ar-SA"/>
              </w:rPr>
              <w:t>Приемка продукции:</w:t>
            </w:r>
          </w:p>
          <w:p>
            <w:pPr>
              <w:pStyle w:val="Normal"/>
              <w:widowControl w:val="false"/>
              <w:suppressAutoHyphens w:val="true"/>
              <w:spacing w:before="0" w:after="0"/>
              <w:jc w:val="left"/>
              <w:rPr>
                <w:sz w:val="24"/>
                <w:szCs w:val="24"/>
              </w:rPr>
            </w:pPr>
            <w:r>
              <w:rPr>
                <w:rFonts w:eastAsia="Times New Roman" w:cs="Times New Roman" w:ascii="Times New Roman" w:hAnsi="Times New Roman"/>
                <w:kern w:val="0"/>
                <w:sz w:val="24"/>
                <w:szCs w:val="24"/>
                <w:lang w:val="ru-RU" w:eastAsia="ru-RU" w:bidi="ar-SA"/>
              </w:rPr>
              <w:t>-Только в рабочие дни с 9-00 до 11-00 и с 13-00 до 16-00</w:t>
            </w:r>
          </w:p>
        </w:tc>
        <w:tc>
          <w:tcPr>
            <w:tcW w:w="1973" w:type="dxa"/>
            <w:gridSpan w:val="2"/>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598" w:type="dxa"/>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886" w:type="dxa"/>
            <w:tcBorders>
              <w:top w:val="nil"/>
            </w:tcBorders>
            <w:vAlign w:val="center"/>
          </w:tcPr>
          <w:p>
            <w:pPr>
              <w:pStyle w:val="ListParagraph"/>
              <w:widowControl w:val="false"/>
              <w:suppressAutoHyphens w:val="true"/>
              <w:spacing w:lineRule="auto" w:line="240" w:before="0" w:after="0"/>
              <w:ind w:left="-117" w:hanging="0"/>
              <w:contextualSpacing/>
              <w:jc w:val="center"/>
              <w:rPr>
                <w:rFonts w:ascii="Times New Roman" w:hAnsi="Times New Roman"/>
                <w:sz w:val="24"/>
                <w:szCs w:val="24"/>
              </w:rPr>
            </w:pPr>
            <w:r>
              <w:rPr>
                <w:rFonts w:eastAsia="Calibri" w:cs="Times New Roman" w:ascii="Times New Roman" w:hAnsi="Times New Roman"/>
                <w:kern w:val="0"/>
                <w:sz w:val="24"/>
                <w:szCs w:val="24"/>
                <w:lang w:val="ru-RU" w:bidi="ar-SA"/>
              </w:rPr>
              <w:t>4.3</w:t>
            </w:r>
          </w:p>
        </w:tc>
        <w:tc>
          <w:tcPr>
            <w:tcW w:w="5517" w:type="dxa"/>
            <w:gridSpan w:val="2"/>
            <w:tcBorders>
              <w:top w:val="nil"/>
            </w:tcBorders>
          </w:tcPr>
          <w:p>
            <w:pPr>
              <w:pStyle w:val="Normal"/>
              <w:widowControl w:val="false"/>
              <w:suppressAutoHyphens w:val="true"/>
              <w:spacing w:lineRule="auto" w:line="240" w:before="0" w:after="0"/>
              <w:jc w:val="both"/>
              <w:rPr>
                <w:rFonts w:ascii="Times New Roman" w:hAnsi="Times New Roman"/>
                <w:sz w:val="24"/>
                <w:szCs w:val="24"/>
              </w:rPr>
            </w:pPr>
            <w:r>
              <w:rPr>
                <w:rFonts w:eastAsia="Calibri" w:cs="Times New Roman" w:ascii="Times New Roman" w:hAnsi="Times New Roman"/>
                <w:kern w:val="0"/>
                <w:sz w:val="24"/>
                <w:szCs w:val="24"/>
                <w:lang w:val="ru-RU" w:bidi="ar-SA"/>
              </w:rPr>
              <w:t>Информация о транспорте, на котором осуществляется доставка, для оформления допуска на территорию предоставляется не позднее предыдущего рабочего дня до прибытия транспорта</w:t>
            </w:r>
          </w:p>
        </w:tc>
        <w:tc>
          <w:tcPr>
            <w:tcW w:w="1973" w:type="dxa"/>
            <w:gridSpan w:val="2"/>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598" w:type="dxa"/>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886" w:type="dxa"/>
            <w:tcBorders>
              <w:top w:val="nil"/>
            </w:tcBorders>
            <w:vAlign w:val="center"/>
          </w:tcPr>
          <w:p>
            <w:pPr>
              <w:pStyle w:val="ListParagraph"/>
              <w:widowControl w:val="false"/>
              <w:suppressAutoHyphens w:val="true"/>
              <w:spacing w:lineRule="auto" w:line="240" w:before="0" w:after="0"/>
              <w:ind w:left="-117" w:hanging="0"/>
              <w:contextualSpacing/>
              <w:jc w:val="center"/>
              <w:rPr>
                <w:rFonts w:ascii="Times New Roman" w:hAnsi="Times New Roman"/>
                <w:sz w:val="24"/>
                <w:szCs w:val="24"/>
              </w:rPr>
            </w:pPr>
            <w:r>
              <w:rPr>
                <w:rFonts w:ascii="Times New Roman" w:hAnsi="Times New Roman"/>
                <w:sz w:val="24"/>
                <w:szCs w:val="24"/>
              </w:rPr>
              <w:t>4.4</w:t>
            </w:r>
          </w:p>
        </w:tc>
        <w:tc>
          <w:tcPr>
            <w:tcW w:w="5517" w:type="dxa"/>
            <w:gridSpan w:val="2"/>
            <w:tcBorders>
              <w:top w:val="nil"/>
            </w:tcBorders>
          </w:tcPr>
          <w:p>
            <w:pPr>
              <w:pStyle w:val="Normal"/>
              <w:widowControl w:val="false"/>
              <w:suppressAutoHyphens w:val="true"/>
              <w:spacing w:lineRule="auto" w:line="240" w:before="0" w:after="0"/>
              <w:jc w:val="both"/>
              <w:rPr>
                <w:rFonts w:ascii="Times New Roman" w:hAnsi="Times New Roman"/>
                <w:sz w:val="24"/>
                <w:szCs w:val="24"/>
              </w:rPr>
            </w:pPr>
            <w:r>
              <w:rPr>
                <w:rFonts w:ascii="Times New Roman" w:hAnsi="Times New Roman"/>
                <w:sz w:val="24"/>
                <w:szCs w:val="24"/>
              </w:rPr>
              <w:t>Приёмка продукции в соответствии с ГОСТ 13015-2012</w:t>
            </w:r>
          </w:p>
        </w:tc>
        <w:tc>
          <w:tcPr>
            <w:tcW w:w="1973" w:type="dxa"/>
            <w:gridSpan w:val="2"/>
            <w:vMerge w:val="continue"/>
            <w:tcBorders>
              <w:top w:val="nil"/>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598" w:type="dxa"/>
            <w:vMerge w:val="continue"/>
            <w:tcBorders>
              <w:top w:val="nil"/>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886" w:type="dxa"/>
            <w:tcBorders>
              <w:top w:val="nil"/>
            </w:tcBorders>
            <w:vAlign w:val="center"/>
          </w:tcPr>
          <w:p>
            <w:pPr>
              <w:pStyle w:val="ListParagraph"/>
              <w:widowControl w:val="false"/>
              <w:suppressAutoHyphens w:val="true"/>
              <w:spacing w:lineRule="auto" w:line="240" w:before="0" w:after="0"/>
              <w:ind w:left="0" w:hanging="0"/>
              <w:contextualSpacing/>
              <w:jc w:val="center"/>
              <w:rPr>
                <w:rFonts w:ascii="Times New Roman" w:hAnsi="Times New Roman"/>
                <w:b/>
                <w:bCs/>
                <w:sz w:val="24"/>
                <w:szCs w:val="24"/>
              </w:rPr>
            </w:pPr>
            <w:r>
              <w:rPr>
                <w:rFonts w:eastAsia="Calibri" w:cs="Times New Roman" w:ascii="Times New Roman" w:hAnsi="Times New Roman"/>
                <w:b/>
                <w:bCs/>
                <w:kern w:val="0"/>
                <w:sz w:val="24"/>
                <w:szCs w:val="24"/>
                <w:lang w:val="ru-RU" w:bidi="ar-SA"/>
              </w:rPr>
              <w:t>5.</w:t>
            </w:r>
          </w:p>
        </w:tc>
        <w:tc>
          <w:tcPr>
            <w:tcW w:w="5517" w:type="dxa"/>
            <w:gridSpan w:val="2"/>
            <w:tcBorders>
              <w:top w:val="nil"/>
            </w:tcBorders>
          </w:tcPr>
          <w:p>
            <w:pPr>
              <w:pStyle w:val="Normal"/>
              <w:widowControl w:val="false"/>
              <w:suppressAutoHyphens w:val="true"/>
              <w:spacing w:lineRule="auto" w:line="240" w:before="0" w:after="0"/>
              <w:jc w:val="left"/>
              <w:rPr>
                <w:rFonts w:ascii="Times New Roman" w:hAnsi="Times New Roman"/>
                <w:b/>
                <w:bCs/>
                <w:sz w:val="24"/>
                <w:szCs w:val="24"/>
              </w:rPr>
            </w:pPr>
            <w:r>
              <w:rPr>
                <w:rFonts w:eastAsia="Calibri" w:cs="Times New Roman" w:ascii="Times New Roman" w:hAnsi="Times New Roman"/>
                <w:b/>
                <w:bCs/>
                <w:kern w:val="0"/>
                <w:sz w:val="24"/>
                <w:szCs w:val="24"/>
                <w:lang w:val="ru-RU" w:bidi="ar-SA"/>
              </w:rPr>
              <w:t>Прочие (дополнительные) требования к продукции</w:t>
            </w:r>
          </w:p>
        </w:tc>
        <w:tc>
          <w:tcPr>
            <w:tcW w:w="1973" w:type="dxa"/>
            <w:gridSpan w:val="2"/>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598" w:type="dxa"/>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886" w:type="dxa"/>
            <w:tcBorders>
              <w:top w:val="nil"/>
            </w:tcBorders>
            <w:vAlign w:val="center"/>
          </w:tcPr>
          <w:p>
            <w:pPr>
              <w:pStyle w:val="ListParagraph"/>
              <w:widowControl w:val="false"/>
              <w:suppressAutoHyphens w:val="true"/>
              <w:spacing w:lineRule="auto" w:line="240" w:before="0" w:after="0"/>
              <w:ind w:left="-117" w:hanging="0"/>
              <w:contextualSpacing/>
              <w:jc w:val="center"/>
              <w:rPr>
                <w:rFonts w:ascii="Times New Roman" w:hAnsi="Times New Roman"/>
                <w:sz w:val="24"/>
                <w:szCs w:val="24"/>
              </w:rPr>
            </w:pPr>
            <w:r>
              <w:rPr>
                <w:rFonts w:eastAsia="Calibri" w:cs="Times New Roman" w:ascii="Times New Roman" w:hAnsi="Times New Roman"/>
                <w:kern w:val="0"/>
                <w:sz w:val="24"/>
                <w:szCs w:val="24"/>
                <w:lang w:val="ru-RU" w:bidi="ar-SA"/>
              </w:rPr>
              <w:t>5.1</w:t>
            </w:r>
          </w:p>
        </w:tc>
        <w:tc>
          <w:tcPr>
            <w:tcW w:w="5517" w:type="dxa"/>
            <w:gridSpan w:val="2"/>
            <w:tcBorders>
              <w:top w:val="nil"/>
            </w:tcBorders>
          </w:tcPr>
          <w:p>
            <w:pPr>
              <w:pStyle w:val="Normal"/>
              <w:widowControl w:val="false"/>
              <w:suppressAutoHyphens w:val="true"/>
              <w:spacing w:lineRule="auto" w:line="240" w:before="0" w:after="0"/>
              <w:jc w:val="both"/>
              <w:rPr>
                <w:rFonts w:ascii="Times New Roman" w:hAnsi="Times New Roman"/>
                <w:sz w:val="24"/>
                <w:szCs w:val="24"/>
              </w:rPr>
            </w:pPr>
            <w:r>
              <w:rPr>
                <w:rFonts w:eastAsia="Calibri" w:cs="Times New Roman" w:ascii="Times New Roman" w:hAnsi="Times New Roman"/>
                <w:kern w:val="0"/>
                <w:sz w:val="24"/>
                <w:szCs w:val="24"/>
                <w:lang w:val="ru-RU" w:bidi="ar-SA"/>
              </w:rPr>
              <w:t>Продукция должна соответствовать требованиям: Технического регламента Таможенного союза «О безопасности машин и оборудования» ТР ТС 010/2011. Продукция должна быть новой не бывшей в употреблении, не должна быть восстановленной. 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 Продукция должна поставляться в пригодной для транспортировки упаковке, которая может защитить его от воздействия внешних условий, таких как вода, пыль и т.п. Упаковка должна обеспечивать полную сохранность продукции на весь срок его транспортировки с учетом перегрузок и длительного хранения.</w:t>
            </w:r>
          </w:p>
        </w:tc>
        <w:tc>
          <w:tcPr>
            <w:tcW w:w="1973" w:type="dxa"/>
            <w:gridSpan w:val="2"/>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598" w:type="dxa"/>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r>
    </w:tbl>
    <w:p>
      <w:pPr>
        <w:pStyle w:val="Heading1"/>
        <w:widowControl w:val="false"/>
        <w:ind w:left="0" w:hanging="0"/>
        <w:rPr>
          <w:rFonts w:ascii="Times New Roman" w:hAnsi="Times New Roman"/>
          <w:color w:val="000000"/>
          <w:sz w:val="24"/>
          <w:szCs w:val="24"/>
        </w:rPr>
      </w:pPr>
      <w:r>
        <w:rPr>
          <w:rFonts w:ascii="Times New Roman" w:hAnsi="Times New Roman"/>
          <w:color w:val="000000"/>
          <w:sz w:val="24"/>
          <w:szCs w:val="24"/>
        </w:rPr>
        <w:t xml:space="preserve">3. </w:t>
      </w:r>
      <w:bookmarkStart w:id="8" w:name="_Toc75446583"/>
      <w:bookmarkStart w:id="9" w:name="_Toc53393312"/>
      <w:r>
        <w:rPr>
          <w:rFonts w:ascii="Times New Roman" w:hAnsi="Times New Roman"/>
          <w:color w:val="000000"/>
          <w:sz w:val="24"/>
          <w:szCs w:val="24"/>
        </w:rPr>
        <w:t>Требования к документации по ценообразованию</w:t>
      </w:r>
      <w:bookmarkEnd w:id="9"/>
      <w:r>
        <w:rPr>
          <w:rFonts w:ascii="Times New Roman" w:hAnsi="Times New Roman"/>
          <w:color w:val="000000"/>
          <w:sz w:val="24"/>
          <w:szCs w:val="24"/>
        </w:rPr>
        <w:t xml:space="preserve"> на этапе закупки</w:t>
      </w:r>
      <w:bookmarkEnd w:id="8"/>
    </w:p>
    <w:p>
      <w:pPr>
        <w:pStyle w:val="Normal"/>
        <w:widowControl w:val="false"/>
        <w:tabs>
          <w:tab w:val="clear" w:pos="708"/>
          <w:tab w:val="left" w:pos="426" w:leader="none"/>
        </w:tabs>
        <w:spacing w:before="60" w:after="0"/>
        <w:jc w:val="both"/>
        <w:rPr>
          <w:rStyle w:val="Style17"/>
          <w:rFonts w:ascii="Times New Roman" w:hAnsi="Times New Roman"/>
          <w:b w:val="false"/>
          <w:bCs/>
          <w:i w:val="false"/>
          <w:i w:val="false"/>
          <w:sz w:val="24"/>
          <w:szCs w:val="24"/>
          <w:shd w:fill="auto" w:val="clear"/>
        </w:rPr>
      </w:pPr>
      <w:r>
        <w:rPr>
          <w:rStyle w:val="Style17"/>
          <w:rFonts w:ascii="Times New Roman" w:hAnsi="Times New Roman"/>
          <w:b w:val="false"/>
          <w:bCs/>
          <w:i w:val="false"/>
          <w:sz w:val="24"/>
          <w:szCs w:val="24"/>
          <w:shd w:fill="auto" w:val="clear"/>
        </w:rPr>
        <w:t>3.1. В обоснование стоимости своей заявки Участник предоставляет Коммерческое предложение по форме (с учетом прилагаемой к ней инструкции по заполнению), приведенной в Документации о закупке.</w:t>
      </w:r>
    </w:p>
    <w:p>
      <w:pPr>
        <w:pStyle w:val="Normal"/>
        <w:widowControl w:val="false"/>
        <w:tabs>
          <w:tab w:val="clear" w:pos="708"/>
          <w:tab w:val="left" w:pos="426" w:leader="none"/>
        </w:tabs>
        <w:spacing w:before="60" w:after="0"/>
        <w:jc w:val="both"/>
        <w:rPr/>
      </w:pPr>
      <w:r>
        <w:rPr>
          <w:rStyle w:val="Style17"/>
          <w:rFonts w:ascii="Times New Roman" w:hAnsi="Times New Roman"/>
          <w:b w:val="false"/>
          <w:bCs/>
          <w:i w:val="false"/>
          <w:sz w:val="24"/>
          <w:szCs w:val="24"/>
          <w:shd w:fill="auto" w:val="clear"/>
        </w:rPr>
        <w:t>3</w:t>
      </w:r>
      <w:r>
        <w:rPr>
          <w:rStyle w:val="Style17"/>
          <w:rFonts w:ascii="Times New Roman" w:hAnsi="Times New Roman"/>
          <w:b w:val="false"/>
          <w:bCs/>
          <w:i w:val="false"/>
          <w:sz w:val="24"/>
          <w:szCs w:val="24"/>
          <w:shd w:fill="auto" w:val="clear"/>
          <w:lang w:eastAsia="ru-RU"/>
        </w:rPr>
        <w:t>.2. Дополнительные документы по ценообразованию в состав заявки не включаются.</w:t>
      </w:r>
    </w:p>
    <w:p>
      <w:pPr>
        <w:pStyle w:val="Normal"/>
        <w:widowControl w:val="false"/>
        <w:tabs>
          <w:tab w:val="clear" w:pos="708"/>
          <w:tab w:val="left" w:pos="426" w:leader="none"/>
        </w:tabs>
        <w:spacing w:before="60" w:after="0"/>
        <w:jc w:val="both"/>
        <w:rPr>
          <w:rStyle w:val="Style17"/>
          <w:rFonts w:ascii="Times New Roman" w:hAnsi="Times New Roman"/>
          <w:b w:val="false"/>
          <w:bCs/>
          <w:i w:val="false"/>
          <w:i w:val="false"/>
          <w:sz w:val="24"/>
          <w:szCs w:val="24"/>
          <w:shd w:fill="auto" w:val="clear"/>
          <w:lang w:eastAsia="ru-RU"/>
        </w:rPr>
      </w:pPr>
      <w:r>
        <w:rPr>
          <w:rFonts w:ascii="Times New Roman" w:hAnsi="Times New Roman"/>
          <w:b w:val="false"/>
          <w:bCs/>
          <w:i w:val="false"/>
          <w:sz w:val="24"/>
          <w:szCs w:val="24"/>
          <w:shd w:fill="auto" w:val="clear"/>
          <w:lang w:eastAsia="ru-RU"/>
        </w:rPr>
      </w:r>
    </w:p>
    <w:p>
      <w:pPr>
        <w:pStyle w:val="Normal"/>
        <w:widowControl/>
        <w:suppressAutoHyphens w:val="true"/>
        <w:bidi w:val="0"/>
        <w:spacing w:lineRule="auto" w:line="276" w:before="0" w:after="200"/>
        <w:jc w:val="left"/>
        <w:rPr/>
      </w:pPr>
      <w:r>
        <w:rPr/>
      </w:r>
    </w:p>
    <w:sectPr>
      <w:headerReference w:type="even" r:id="rId2"/>
      <w:headerReference w:type="default" r:id="rId3"/>
      <w:headerReference w:type="first" r:id="rId4"/>
      <w:type w:val="nextPage"/>
      <w:pgSz w:w="11906" w:h="16838"/>
      <w:pgMar w:left="1134" w:right="851" w:gutter="0" w:header="680" w:top="1134" w:footer="0" w:bottom="42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Calibri Light">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6</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16"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03291"/>
    <w:pPr>
      <w:widowControl/>
      <w:suppressAutoHyphens w:val="true"/>
      <w:bidi w:val="0"/>
      <w:spacing w:lineRule="auto" w:line="276" w:before="0" w:after="200"/>
      <w:jc w:val="left"/>
    </w:pPr>
    <w:rPr>
      <w:rFonts w:ascii="Calibri" w:hAnsi="Calibri" w:eastAsia="Calibri" w:cs="Times New Roman"/>
      <w:color w:val="auto"/>
      <w:kern w:val="0"/>
      <w:sz w:val="22"/>
      <w:szCs w:val="22"/>
      <w:lang w:val="ru-RU" w:eastAsia="en-US" w:bidi="ar-SA"/>
    </w:rPr>
  </w:style>
  <w:style w:type="paragraph" w:styleId="Heading1">
    <w:name w:val="Heading 1"/>
    <w:basedOn w:val="Normal"/>
    <w:next w:val="BodyText"/>
    <w:link w:val="1"/>
    <w:qFormat/>
    <w:rsid w:val="008f748e"/>
    <w:pPr>
      <w:keepNext w:val="true"/>
      <w:keepLines/>
      <w:spacing w:lineRule="atLeast" w:line="100" w:before="480" w:after="0"/>
      <w:ind w:left="1068" w:hanging="360"/>
      <w:outlineLvl w:val="0"/>
    </w:pPr>
    <w:rPr>
      <w:rFonts w:ascii="Cambria" w:hAnsi="Cambria" w:eastAsia="Times New Roman" w:cs="Cambria"/>
      <w:b/>
      <w:bCs/>
      <w:color w:val="365F91"/>
      <w:sz w:val="28"/>
      <w:szCs w:val="28"/>
      <w:lang w:eastAsia="ar-SA"/>
    </w:rPr>
  </w:style>
  <w:style w:type="paragraph" w:styleId="Heading2">
    <w:name w:val="Heading 2"/>
    <w:basedOn w:val="Normal"/>
    <w:next w:val="BodyText"/>
    <w:link w:val="2"/>
    <w:qFormat/>
    <w:rsid w:val="008f748e"/>
    <w:pPr>
      <w:widowControl w:val="false"/>
      <w:spacing w:before="200" w:after="0"/>
      <w:ind w:left="1788" w:hanging="720"/>
      <w:outlineLvl w:val="1"/>
    </w:pPr>
    <w:rPr>
      <w:rFonts w:ascii="Cambria" w:hAnsi="Cambria" w:eastAsia="Times New Roman" w:cs="Cambria"/>
      <w:b/>
      <w:bCs/>
      <w:color w:val="4F81BD"/>
      <w:sz w:val="28"/>
      <w:szCs w:val="26"/>
      <w:lang w:eastAsia="ar-SA"/>
    </w:rPr>
  </w:style>
  <w:style w:type="paragraph" w:styleId="Heading3">
    <w:name w:val="Heading 3"/>
    <w:basedOn w:val="Normal"/>
    <w:next w:val="BodyText"/>
    <w:link w:val="3"/>
    <w:qFormat/>
    <w:rsid w:val="008f748e"/>
    <w:pPr>
      <w:widowControl w:val="false"/>
      <w:spacing w:lineRule="atLeast" w:line="100" w:before="200" w:after="0"/>
      <w:ind w:left="2148" w:hanging="720"/>
      <w:outlineLvl w:val="2"/>
    </w:pPr>
    <w:rPr>
      <w:rFonts w:ascii="Times New Roman" w:hAnsi="Times New Roman" w:eastAsia="Times New Roman"/>
      <w:b/>
      <w:bCs/>
      <w:color w:val="3366FF"/>
      <w:sz w:val="28"/>
      <w:szCs w:val="20"/>
      <w:lang w:eastAsia="ar-SA"/>
    </w:rPr>
  </w:style>
  <w:style w:type="paragraph" w:styleId="Heading4">
    <w:name w:val="Heading 4"/>
    <w:basedOn w:val="Normal"/>
    <w:next w:val="Normal"/>
    <w:link w:val="4"/>
    <w:uiPriority w:val="9"/>
    <w:semiHidden/>
    <w:unhideWhenUsed/>
    <w:qFormat/>
    <w:rsid w:val="007e0e60"/>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5" w:customStyle="1">
    <w:name w:val="Текст выноски Знак"/>
    <w:link w:val="BalloonText"/>
    <w:uiPriority w:val="99"/>
    <w:semiHidden/>
    <w:qFormat/>
    <w:rsid w:val="0053223e"/>
    <w:rPr>
      <w:rFonts w:ascii="Tahoma" w:hAnsi="Tahoma" w:cs="Tahoma"/>
      <w:sz w:val="16"/>
      <w:szCs w:val="16"/>
    </w:rPr>
  </w:style>
  <w:style w:type="character" w:styleId="Style6" w:customStyle="1">
    <w:name w:val="Верхний колонтитул Знак"/>
    <w:qFormat/>
    <w:rsid w:val="005c0949"/>
    <w:rPr>
      <w:rFonts w:ascii="Times New Roman" w:hAnsi="Times New Roman" w:eastAsia="Times New Roman"/>
      <w:sz w:val="24"/>
      <w:szCs w:val="24"/>
    </w:rPr>
  </w:style>
  <w:style w:type="character" w:styleId="Style7" w:customStyle="1">
    <w:name w:val="Текст сноски Знак"/>
    <w:semiHidden/>
    <w:qFormat/>
    <w:rsid w:val="005c0949"/>
    <w:rPr>
      <w:rFonts w:ascii="Times New Roman" w:hAnsi="Times New Roman" w:eastAsia="Times New Roman"/>
    </w:rPr>
  </w:style>
  <w:style w:type="character" w:styleId="Style8"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semiHidden/>
    <w:qFormat/>
    <w:rsid w:val="005c0949"/>
    <w:rPr>
      <w:vertAlign w:val="superscript"/>
    </w:rPr>
  </w:style>
  <w:style w:type="character" w:styleId="Style9" w:customStyle="1">
    <w:name w:val="Основной текст с отступом Знак"/>
    <w:qFormat/>
    <w:rsid w:val="005c0949"/>
    <w:rPr>
      <w:rFonts w:ascii="Times New Roman" w:hAnsi="Times New Roman" w:eastAsia="Times New Roman"/>
      <w:sz w:val="24"/>
      <w:szCs w:val="24"/>
    </w:rPr>
  </w:style>
  <w:style w:type="character" w:styleId="Hyperlink">
    <w:name w:val="Hyperlink"/>
    <w:uiPriority w:val="99"/>
    <w:unhideWhenUsed/>
    <w:rsid w:val="00ef5da3"/>
    <w:rPr>
      <w:color w:val="0000FF"/>
      <w:u w:val="single"/>
    </w:rPr>
  </w:style>
  <w:style w:type="character" w:styleId="Bold1" w:customStyle="1">
    <w:name w:val="bold1"/>
    <w:qFormat/>
    <w:rsid w:val="001971ed"/>
    <w:rPr>
      <w:b/>
      <w:bCs/>
    </w:rPr>
  </w:style>
  <w:style w:type="character" w:styleId="1" w:customStyle="1">
    <w:name w:val="Заголовок 1 Знак"/>
    <w:qFormat/>
    <w:rsid w:val="008f748e"/>
    <w:rPr>
      <w:rFonts w:ascii="Cambria" w:hAnsi="Cambria" w:eastAsia="Times New Roman" w:cs="Cambria"/>
      <w:b/>
      <w:bCs/>
      <w:color w:val="365F91"/>
      <w:sz w:val="28"/>
      <w:szCs w:val="28"/>
      <w:lang w:eastAsia="ar-SA"/>
    </w:rPr>
  </w:style>
  <w:style w:type="character" w:styleId="2" w:customStyle="1">
    <w:name w:val="Заголовок 2 Знак"/>
    <w:qFormat/>
    <w:rsid w:val="008f748e"/>
    <w:rPr>
      <w:rFonts w:ascii="Cambria" w:hAnsi="Cambria" w:eastAsia="Times New Roman" w:cs="Cambria"/>
      <w:b/>
      <w:bCs/>
      <w:color w:val="4F81BD"/>
      <w:sz w:val="28"/>
      <w:szCs w:val="26"/>
      <w:lang w:eastAsia="ar-SA"/>
    </w:rPr>
  </w:style>
  <w:style w:type="character" w:styleId="3" w:customStyle="1">
    <w:name w:val="Заголовок 3 Знак"/>
    <w:qFormat/>
    <w:rsid w:val="008f748e"/>
    <w:rPr>
      <w:rFonts w:ascii="Times New Roman" w:hAnsi="Times New Roman" w:eastAsia="Times New Roman"/>
      <w:b/>
      <w:bCs/>
      <w:color w:val="3366FF"/>
      <w:sz w:val="28"/>
      <w:lang w:eastAsia="ar-SA"/>
    </w:rPr>
  </w:style>
  <w:style w:type="character" w:styleId="Style10" w:customStyle="1">
    <w:name w:val="Основной текст Знак"/>
    <w:qFormat/>
    <w:rsid w:val="008f748e"/>
    <w:rPr>
      <w:sz w:val="22"/>
      <w:szCs w:val="22"/>
      <w:lang w:eastAsia="ar-SA"/>
    </w:rPr>
  </w:style>
  <w:style w:type="character" w:styleId="Style11" w:customStyle="1">
    <w:name w:val="Нижний колонтитул Знак"/>
    <w:uiPriority w:val="99"/>
    <w:qFormat/>
    <w:rsid w:val="00412015"/>
    <w:rPr>
      <w:sz w:val="22"/>
      <w:szCs w:val="22"/>
      <w:lang w:eastAsia="en-US"/>
    </w:rPr>
  </w:style>
  <w:style w:type="character" w:styleId="Style12" w:customStyle="1">
    <w:name w:val="Основной текст_"/>
    <w:link w:val="12"/>
    <w:uiPriority w:val="99"/>
    <w:qFormat/>
    <w:locked/>
    <w:rsid w:val="00412015"/>
    <w:rPr>
      <w:sz w:val="28"/>
      <w:szCs w:val="28"/>
      <w:shd w:fill="FFFFFF" w:val="clear"/>
    </w:rPr>
  </w:style>
  <w:style w:type="character" w:styleId="Style13" w:customStyle="1">
    <w:name w:val="Основной текст + Малые прописные"/>
    <w:uiPriority w:val="99"/>
    <w:qFormat/>
    <w:rsid w:val="00412015"/>
    <w:rPr>
      <w:rFonts w:ascii="Times New Roman" w:hAnsi="Times New Roman" w:cs="Times New Roman"/>
      <w:smallCaps/>
      <w:color w:val="000000"/>
      <w:spacing w:val="0"/>
      <w:w w:val="100"/>
      <w:sz w:val="28"/>
      <w:szCs w:val="28"/>
      <w:u w:val="none"/>
      <w:lang w:val="ru-RU" w:bidi="ar-SA"/>
    </w:rPr>
  </w:style>
  <w:style w:type="character" w:styleId="Annotationreference">
    <w:name w:val="annotation reference"/>
    <w:uiPriority w:val="99"/>
    <w:semiHidden/>
    <w:unhideWhenUsed/>
    <w:qFormat/>
    <w:rsid w:val="00e7294f"/>
    <w:rPr>
      <w:sz w:val="16"/>
      <w:szCs w:val="16"/>
    </w:rPr>
  </w:style>
  <w:style w:type="character" w:styleId="Style14" w:customStyle="1">
    <w:name w:val="Текст примечания Знак"/>
    <w:link w:val="Annotationtext"/>
    <w:uiPriority w:val="99"/>
    <w:semiHidden/>
    <w:qFormat/>
    <w:rsid w:val="00e7294f"/>
    <w:rPr>
      <w:lang w:eastAsia="en-US"/>
    </w:rPr>
  </w:style>
  <w:style w:type="character" w:styleId="Style15" w:customStyle="1">
    <w:name w:val="Тема примечания Знак"/>
    <w:link w:val="Annotationsubject"/>
    <w:uiPriority w:val="99"/>
    <w:semiHidden/>
    <w:qFormat/>
    <w:rsid w:val="00e7294f"/>
    <w:rPr>
      <w:b/>
      <w:bCs/>
      <w:lang w:eastAsia="en-US"/>
    </w:rPr>
  </w:style>
  <w:style w:type="character" w:styleId="Strong">
    <w:name w:val="Strong"/>
    <w:uiPriority w:val="22"/>
    <w:qFormat/>
    <w:rsid w:val="001d0248"/>
    <w:rPr>
      <w:b/>
      <w:bCs/>
    </w:rPr>
  </w:style>
  <w:style w:type="character" w:styleId="FollowedHyperlink">
    <w:name w:val="FollowedHyperlink"/>
    <w:basedOn w:val="DefaultParagraphFont"/>
    <w:uiPriority w:val="99"/>
    <w:semiHidden/>
    <w:unhideWhenUsed/>
    <w:rsid w:val="003d6332"/>
    <w:rPr>
      <w:color w:val="954F72" w:themeColor="followedHyperlink"/>
      <w:u w:val="single"/>
    </w:rPr>
  </w:style>
  <w:style w:type="character" w:styleId="4" w:customStyle="1">
    <w:name w:val="Заголовок 4 Знак"/>
    <w:basedOn w:val="DefaultParagraphFont"/>
    <w:uiPriority w:val="9"/>
    <w:semiHidden/>
    <w:qFormat/>
    <w:rsid w:val="007e0e60"/>
    <w:rPr>
      <w:rFonts w:ascii="Calibri Light" w:hAnsi="Calibri Light" w:eastAsia="" w:cs="" w:asciiTheme="majorHAnsi" w:cstheme="majorBidi" w:eastAsiaTheme="majorEastAsia" w:hAnsiTheme="majorHAnsi"/>
      <w:i/>
      <w:iCs/>
      <w:color w:val="2E74B5" w:themeColor="accent1" w:themeShade="bf"/>
      <w:sz w:val="22"/>
      <w:szCs w:val="22"/>
      <w:lang w:eastAsia="en-US"/>
    </w:rPr>
  </w:style>
  <w:style w:type="character" w:styleId="Pagenumber">
    <w:name w:val="page number"/>
    <w:basedOn w:val="DefaultParagraphFont"/>
    <w:qFormat/>
    <w:rsid w:val="00396317"/>
    <w:rPr/>
  </w:style>
  <w:style w:type="character" w:styleId="Style16" w:customStyle="1">
    <w:name w:val="Абзац списка Знак"/>
    <w:link w:val="ListParagraph"/>
    <w:uiPriority w:val="34"/>
    <w:qFormat/>
    <w:locked/>
    <w:rsid w:val="006429e3"/>
    <w:rPr>
      <w:sz w:val="22"/>
      <w:szCs w:val="22"/>
      <w:lang w:eastAsia="en-US"/>
    </w:rPr>
  </w:style>
  <w:style w:type="character" w:styleId="Style17" w:customStyle="1">
    <w:name w:val="комментарий"/>
    <w:qFormat/>
    <w:rsid w:val="006429e3"/>
    <w:rPr>
      <w:b/>
      <w:i/>
      <w:shd w:fill="FFFF99" w:val="clear"/>
    </w:rPr>
  </w:style>
  <w:style w:type="character" w:styleId="Linenumber1">
    <w:name w:val="line number1"/>
    <w:qFormat/>
    <w:rPr/>
  </w:style>
  <w:style w:type="character" w:styleId="LineNumber">
    <w:name w:val="Line Number"/>
    <w:rPr/>
  </w:style>
  <w:style w:type="character" w:styleId="Style18">
    <w:name w:val="Символ нумерации"/>
    <w:qFormat/>
    <w:rPr/>
  </w:style>
  <w:style w:type="paragraph" w:styleId="Style19">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10"/>
    <w:rsid w:val="008f748e"/>
    <w:pPr>
      <w:spacing w:before="0" w:after="120"/>
    </w:pPr>
    <w:rPr>
      <w:lang w:eastAsia="ar-SA"/>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20">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BalloonText">
    <w:name w:val="Balloon Text"/>
    <w:basedOn w:val="Normal"/>
    <w:link w:val="Style5"/>
    <w:uiPriority w:val="99"/>
    <w:semiHidden/>
    <w:unhideWhenUsed/>
    <w:qFormat/>
    <w:rsid w:val="0053223e"/>
    <w:pPr>
      <w:spacing w:lineRule="auto" w:line="240" w:before="0" w:after="0"/>
    </w:pPr>
    <w:rPr>
      <w:rFonts w:ascii="Tahoma" w:hAnsi="Tahoma"/>
      <w:sz w:val="16"/>
      <w:szCs w:val="16"/>
    </w:rPr>
  </w:style>
  <w:style w:type="paragraph" w:styleId="Style21" w:customStyle="1">
    <w:name w:val="Колонтитул"/>
    <w:basedOn w:val="Normal"/>
    <w:qFormat/>
    <w:pPr/>
    <w:rPr/>
  </w:style>
  <w:style w:type="paragraph" w:styleId="Header">
    <w:name w:val="Header"/>
    <w:basedOn w:val="Normal"/>
    <w:link w:val="Style6"/>
    <w:rsid w:val="005c0949"/>
    <w:pPr>
      <w:tabs>
        <w:tab w:val="clear" w:pos="708"/>
        <w:tab w:val="center" w:pos="4677" w:leader="none"/>
        <w:tab w:val="right" w:pos="9355" w:leader="none"/>
      </w:tabs>
      <w:spacing w:lineRule="auto" w:line="240" w:before="0" w:after="0"/>
    </w:pPr>
    <w:rPr>
      <w:rFonts w:ascii="Times New Roman" w:hAnsi="Times New Roman" w:eastAsia="Times New Roman"/>
      <w:sz w:val="24"/>
      <w:szCs w:val="24"/>
    </w:rPr>
  </w:style>
  <w:style w:type="paragraph" w:styleId="FootnoteText">
    <w:name w:val="Footnote Text"/>
    <w:basedOn w:val="Normal"/>
    <w:link w:val="Style7"/>
    <w:semiHidden/>
    <w:rsid w:val="005c0949"/>
    <w:pPr>
      <w:spacing w:lineRule="auto" w:line="240" w:before="0" w:after="0"/>
    </w:pPr>
    <w:rPr>
      <w:rFonts w:ascii="Times New Roman" w:hAnsi="Times New Roman" w:eastAsia="Times New Roman"/>
      <w:sz w:val="20"/>
      <w:szCs w:val="20"/>
    </w:rPr>
  </w:style>
  <w:style w:type="paragraph" w:styleId="BodyTextIndent">
    <w:name w:val="Body Text Indent"/>
    <w:basedOn w:val="Normal"/>
    <w:link w:val="Style9"/>
    <w:rsid w:val="005c0949"/>
    <w:pPr>
      <w:spacing w:lineRule="auto" w:line="240" w:before="0" w:after="0"/>
      <w:ind w:left="360" w:hanging="0"/>
    </w:pPr>
    <w:rPr>
      <w:rFonts w:ascii="Times New Roman" w:hAnsi="Times New Roman" w:eastAsia="Times New Roman"/>
      <w:sz w:val="24"/>
      <w:szCs w:val="24"/>
    </w:rPr>
  </w:style>
  <w:style w:type="paragraph" w:styleId="ListParagraph">
    <w:name w:val="List Paragraph"/>
    <w:basedOn w:val="Normal"/>
    <w:link w:val="Style16"/>
    <w:uiPriority w:val="34"/>
    <w:qFormat/>
    <w:rsid w:val="00a647d0"/>
    <w:pPr>
      <w:spacing w:before="0" w:after="200"/>
      <w:ind w:left="720" w:hanging="0"/>
      <w:contextualSpacing/>
    </w:pPr>
    <w:rPr/>
  </w:style>
  <w:style w:type="paragraph" w:styleId="11" w:customStyle="1">
    <w:name w:val="Абзац списка1"/>
    <w:basedOn w:val="Normal"/>
    <w:qFormat/>
    <w:rsid w:val="008f748e"/>
    <w:pPr>
      <w:widowControl w:val="false"/>
      <w:ind w:left="720" w:firstLine="709"/>
    </w:pPr>
    <w:rPr>
      <w:lang w:eastAsia="ar-SA"/>
    </w:rPr>
  </w:style>
  <w:style w:type="paragraph" w:styleId="Footer">
    <w:name w:val="Footer"/>
    <w:basedOn w:val="Normal"/>
    <w:link w:val="Style11"/>
    <w:uiPriority w:val="99"/>
    <w:rsid w:val="00412015"/>
    <w:pPr>
      <w:tabs>
        <w:tab w:val="clear" w:pos="708"/>
        <w:tab w:val="center" w:pos="4677" w:leader="none"/>
        <w:tab w:val="right" w:pos="9355" w:leader="none"/>
      </w:tabs>
      <w:spacing w:lineRule="auto" w:line="240" w:before="0" w:after="0"/>
    </w:pPr>
    <w:rPr/>
  </w:style>
  <w:style w:type="paragraph" w:styleId="NormalWeb">
    <w:name w:val="Normal (Web)"/>
    <w:basedOn w:val="Normal"/>
    <w:uiPriority w:val="99"/>
    <w:qFormat/>
    <w:rsid w:val="00412015"/>
    <w:pPr>
      <w:spacing w:lineRule="auto" w:line="240" w:before="30" w:after="30"/>
    </w:pPr>
    <w:rPr>
      <w:rFonts w:ascii="Arial" w:hAnsi="Arial" w:cs="Arial"/>
      <w:color w:val="332E2D"/>
      <w:spacing w:val="2"/>
      <w:sz w:val="24"/>
      <w:szCs w:val="24"/>
      <w:lang w:eastAsia="ru-RU"/>
    </w:rPr>
  </w:style>
  <w:style w:type="paragraph" w:styleId="12" w:customStyle="1">
    <w:name w:val="Основной текст1"/>
    <w:basedOn w:val="Normal"/>
    <w:link w:val="Style12"/>
    <w:uiPriority w:val="99"/>
    <w:qFormat/>
    <w:rsid w:val="00412015"/>
    <w:pPr>
      <w:widowControl w:val="false"/>
      <w:shd w:val="clear" w:color="auto" w:fill="FFFFFF"/>
      <w:spacing w:lineRule="exact" w:line="302" w:before="0" w:after="0"/>
    </w:pPr>
    <w:rPr>
      <w:sz w:val="28"/>
      <w:szCs w:val="28"/>
      <w:lang w:eastAsia="ru-RU"/>
    </w:rPr>
  </w:style>
  <w:style w:type="paragraph" w:styleId="Annotationtext">
    <w:name w:val="annotation text"/>
    <w:basedOn w:val="Normal"/>
    <w:link w:val="Style14"/>
    <w:uiPriority w:val="99"/>
    <w:semiHidden/>
    <w:unhideWhenUsed/>
    <w:qFormat/>
    <w:rsid w:val="00e7294f"/>
    <w:pPr>
      <w:spacing w:lineRule="auto" w:line="240"/>
    </w:pPr>
    <w:rPr>
      <w:sz w:val="20"/>
      <w:szCs w:val="20"/>
    </w:rPr>
  </w:style>
  <w:style w:type="paragraph" w:styleId="Annotationsubject">
    <w:name w:val="annotation subject"/>
    <w:basedOn w:val="Annotationtext"/>
    <w:next w:val="Annotationtext"/>
    <w:link w:val="Style15"/>
    <w:uiPriority w:val="99"/>
    <w:semiHidden/>
    <w:unhideWhenUsed/>
    <w:qFormat/>
    <w:rsid w:val="00e7294f"/>
    <w:pPr/>
    <w:rPr>
      <w:b/>
      <w:bCs/>
    </w:rPr>
  </w:style>
  <w:style w:type="paragraph" w:styleId="Default" w:customStyle="1">
    <w:name w:val="Default"/>
    <w:qFormat/>
    <w:rsid w:val="00515767"/>
    <w:pPr>
      <w:widowControl/>
      <w:suppressAutoHyphens w:val="true"/>
      <w:bidi w:val="0"/>
      <w:spacing w:before="0" w:after="0"/>
      <w:jc w:val="left"/>
    </w:pPr>
    <w:rPr>
      <w:rFonts w:ascii="Times New Roman" w:hAnsi="Times New Roman" w:eastAsia="Calibri" w:cs="Times New Roman"/>
      <w:color w:val="000000"/>
      <w:kern w:val="0"/>
      <w:sz w:val="24"/>
      <w:szCs w:val="24"/>
      <w:lang w:val="ru-RU" w:eastAsia="ru-RU" w:bidi="ar-SA"/>
    </w:rPr>
  </w:style>
  <w:style w:type="paragraph" w:styleId="Style22" w:customStyle="1">
    <w:name w:val="Содержимое врезки"/>
    <w:basedOn w:val="Normal"/>
    <w:qFormat/>
    <w:pPr/>
    <w:rPr/>
  </w:style>
  <w:style w:type="paragraph" w:styleId="Style23" w:customStyle="1">
    <w:name w:val="Содержимое таблицы"/>
    <w:basedOn w:val="Normal"/>
    <w:qFormat/>
    <w:pPr>
      <w:widowControl w:val="false"/>
      <w:suppressLineNumbers/>
    </w:pPr>
    <w:rPr/>
  </w:style>
  <w:style w:type="paragraph" w:styleId="Style24" w:customStyle="1">
    <w:name w:val="Заголовок таблицы"/>
    <w:basedOn w:val="Style23"/>
    <w:qFormat/>
    <w:pPr>
      <w:jc w:val="center"/>
    </w:pPr>
    <w:rPr>
      <w:b/>
      <w:bCs/>
    </w:rPr>
  </w:style>
  <w:style w:type="numbering" w:styleId="NoList" w:default="1">
    <w:name w:val="No List"/>
    <w:uiPriority w:val="99"/>
    <w:semiHidden/>
    <w:unhideWhenUsed/>
    <w:qFormat/>
  </w:style>
  <w:style w:type="numbering" w:styleId="13" w:customStyle="1">
    <w:name w:val="Нет списка1"/>
    <w:uiPriority w:val="99"/>
    <w:semiHidden/>
    <w:unhideWhenUsed/>
    <w:qFormat/>
    <w:rsid w:val="003d6332"/>
  </w:style>
  <w:style w:type="numbering" w:styleId="28009843531">
    <w:name w:val="28009843531"/>
    <w:qFormat/>
  </w:style>
  <w:style w:type="numbering" w:styleId="34154788941">
    <w:name w:val="34154788941"/>
    <w:qFormat/>
  </w:style>
  <w:style w:type="numbering" w:styleId="18077266491">
    <w:name w:val="18077266491"/>
    <w:qFormat/>
  </w:style>
  <w:style w:type="table" w:default="1" w:styleId="a2">
    <w:name w:val="Normal Table"/>
    <w:uiPriority w:val="99"/>
    <w:semiHidden/>
    <w:unhideWhenUsed/>
    <w:tblPr>
      <w:tblCellMar>
        <w:top w:w="0" w:type="dxa"/>
        <w:left w:w="108" w:type="dxa"/>
        <w:bottom w:w="0" w:type="dxa"/>
        <w:right w:w="108" w:type="dxa"/>
      </w:tblCellMar>
    </w:tblPr>
  </w:style>
  <w:style w:type="table" w:styleId="aff9">
    <w:name w:val="Table Grid"/>
    <w:basedOn w:val="a2"/>
    <w:uiPriority w:val="39"/>
    <w:rsid w:val="00644ff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Сетка таблицы1"/>
    <w:basedOn w:val="a2"/>
    <w:uiPriority w:val="59"/>
    <w:rsid w:val="003d633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Сетка таблицы2"/>
    <w:basedOn w:val="a2"/>
    <w:uiPriority w:val="39"/>
    <w:rsid w:val="0039631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0B3B5-645F-4FC4-B408-A1545C37D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Application>AlterOffice/3.4.0.9$Linux_X86_64 LibreOffice_project/b8daf9e823b1a5463a2f48435ddc2e8696e7d4fc</Application>
  <AppVersion>15.0000</AppVersion>
  <Pages>6</Pages>
  <Words>864</Words>
  <Characters>6007</Characters>
  <CharactersWithSpaces>6755</CharactersWithSpaces>
  <Paragraphs>132</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2025-06-27T09:00:00Z</dcterms:created>
  <dc:creator>Admin</dc:creator>
  <dc:description/>
  <dc:language>ru-RU</dc:language>
  <cp:lastModifiedBy>korolevkv@corp.gidroogk.com</cp:lastModifiedBy>
  <cp:lastPrinted>2025-10-22T08:05:44Z</cp:lastPrinted>
  <dcterms:modified xsi:type="dcterms:W3CDTF">2026-05-14T14:30:06Z</dcterms:modified>
  <cp:revision>64</cp:revision>
  <dc:subject/>
  <dc:title/>
</cp:coreProperties>
</file>

<file path=docProps/custom.xml><?xml version="1.0" encoding="utf-8"?>
<Properties xmlns="http://schemas.openxmlformats.org/officeDocument/2006/custom-properties" xmlns:vt="http://schemas.openxmlformats.org/officeDocument/2006/docPropsVTypes"/>
</file>