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252" w:type="dxa"/>
        <w:jc w:val="start"/>
        <w:tblInd w:w="3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24"/>
        <w:gridCol w:w="2264"/>
        <w:gridCol w:w="581"/>
        <w:gridCol w:w="1276"/>
        <w:gridCol w:w="1275"/>
        <w:gridCol w:w="9331"/>
      </w:tblGrid>
      <w:tr>
        <w:trPr>
          <w:trHeight w:val="2063" w:hRule="atLeast"/>
        </w:trPr>
        <w:tc>
          <w:tcPr>
            <w:tcW w:w="15251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ind w:end="4614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Техническое задание</w:t>
            </w:r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</w:r>
          </w:p>
          <w:p>
            <w:pPr>
              <w:pStyle w:val="Normal"/>
              <w:spacing w:lineRule="auto" w:line="230"/>
              <w:ind w:end="4614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на оказание услуг по технической поддержке и сопровождению специального программного обеспечения государственной информационной системы - системы обеспечения вызова экстренных оперативных служб по единому номеру «112» на территории Республики Алтай</w:t>
            </w:r>
          </w:p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</w:r>
          </w:p>
        </w:tc>
      </w:tr>
      <w:tr>
        <w:trPr>
          <w:trHeight w:val="545" w:hRule="atLeast"/>
        </w:trPr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tcMar>
              <w:top w:w="29" w:type="dxa"/>
            </w:tcMar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  <w:b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№</w:t>
            </w:r>
          </w:p>
        </w:tc>
        <w:tc>
          <w:tcPr>
            <w:tcW w:w="2264" w:type="dxa"/>
            <w:tcBorders>
              <w:top w:val="single" w:sz="4" w:space="0" w:color="000000"/>
              <w:bottom w:val="single" w:sz="4" w:space="0" w:color="000000"/>
            </w:tcBorders>
            <w:tcMar>
              <w:top w:w="29" w:type="dxa"/>
            </w:tcMar>
          </w:tcPr>
          <w:p>
            <w:pPr>
              <w:pStyle w:val="Normal"/>
              <w:spacing w:lineRule="auto" w:line="230"/>
              <w:rPr>
                <w:rFonts w:ascii="Times New Roman" w:hAnsi="Times New Roman"/>
                <w:b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  <w:tcMar>
              <w:top w:w="29" w:type="dxa"/>
            </w:tcMar>
          </w:tcPr>
          <w:p>
            <w:pPr>
              <w:pStyle w:val="Normal"/>
              <w:spacing w:lineRule="auto" w:line="230"/>
              <w:rPr>
                <w:rFonts w:ascii="Times New Roman" w:hAnsi="Times New Roman"/>
                <w:b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29" w:type="dxa"/>
            </w:tcMar>
          </w:tcPr>
          <w:p>
            <w:pPr>
              <w:pStyle w:val="Normal"/>
              <w:spacing w:lineRule="auto" w:line="230"/>
              <w:rPr>
                <w:rFonts w:ascii="Times New Roman" w:hAnsi="Times New Roman"/>
                <w:b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29" w:type="dxa"/>
            </w:tcMar>
          </w:tcPr>
          <w:p>
            <w:pPr>
              <w:pStyle w:val="Normal"/>
              <w:spacing w:lineRule="auto" w:line="230"/>
              <w:rPr>
                <w:rFonts w:ascii="Times New Roman" w:hAnsi="Times New Roman"/>
                <w:b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Количество</w:t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  <w:tcMar>
              <w:top w:w="29" w:type="dxa"/>
            </w:tcMar>
          </w:tcPr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b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Наименование, значение, единица измерения характеристики</w:t>
            </w:r>
          </w:p>
        </w:tc>
      </w:tr>
      <w:tr>
        <w:trPr>
          <w:trHeight w:val="2794" w:hRule="atLeast"/>
        </w:trPr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Оказание услуг по технической поддержке и сопровождению специального программного обеспечения государственной информационной системы - системы обеспечения вызова экстренных оперативных служб по единому номеру «112» на территории Республики Алтай (далее – Услуги)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Условная единица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8</w:t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Действия при возникновении проблем критичности critical или important</w:t>
            </w:r>
          </w:p>
          <w:p>
            <w:pPr>
              <w:pStyle w:val="Normal"/>
              <w:spacing w:lineRule="auto" w:line="230"/>
              <w:ind w:end="4614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Требуется продублировать информацию о проблеме по телефону круглосуточной технической поддержки. При необходимости после создания обращения, в него могут быть добавлены дополнительные файлы (подробное описание, логи, скриншот и т. д.). Желательно использовать файлы небольшого размера (&lt;5 Мбайт, либо предоставлять ссылку на внешний ресурс, откуда может быть извлечён требуемый файл), а также не использовать в названии файла русских символов. Информация об изменениях в статусе обращения, новых комментариев и дублируется системой СУИ на согласованные адреса электронной почты. Предусмотрены следующие статусы работы по обращениям: New – обращение создаётся сотрудниками Гос Заказчика или Заказчика (или Исполнителя, если информация о проблеме передана др. способом); Open – обращение открывается сотрудниками Исполнителя для анализа и исправления; Active - причины Обращения установлены, Обращение передано на реализацию; Done – обращение закрывается сотрудниками Исполнителя после исправления; Verified – исправление проблемы подтверждается сотрудниками Гос Заказчика (если проблема не исправлена, то сотрудники Гос Заказчика или Заказчика должны сообщить доп. информацию по проблеме и изменить статус обращения на Open); Customer test – Заказчик осуществляет проверку/тестирование предоставленного решения по кейсу </w:t>
            </w:r>
          </w:p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66" w:hRule="atLeast"/>
        </w:trPr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22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ind w:end="4756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Задачи, выполнение которых обеспечивает Исполнитель в рамках оказания услуги</w:t>
            </w:r>
          </w:p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- техническую поддержку УСПО-112 и СПО Республики Алтай путём регистрации и обработки сообщений Гос Заказчика или Заказчика; - развитие функционала СПО под требования текущего (действующего) законодательства; - устранение выявленных уязвимостей программного обеспечения серверной и клиентской части УСПО-112 и СПО; - техническую поддержку модулей сопряжения Системы-112 с внешними информационными системами в составе: • программный комплекс автоматизации диспетчерской службы станций скорой медицинской помощи ПК «КИС», являющийся неотъемлемой составной частью ИС РФ ЕГИСЗ; • ведомственная сеть МВД России, посредством защищенного межсетевого взаимодействия; • ТСМН и ТСКС операторов подвижной радиотелефонной связи на основании согласованных технических условий: • ПАО «Мобильные телесистемы»; • ПАО «Вымпелком»; • ПАО «Мегафон»; • ПАО «Теле2»; • возможность получения ТСМН и ТСКС не менее чем от 1 оператора местной телефонной связи. • системой экстренного вызова ГАИС «ЭРА-ГЛОНАСС». - техническую поддержку аппаратной части Системы-112 Республики Алтай, а именно: • АТС «Протей-ImSwitch5 (2 шт.); • медиашлюзы Tiger. MS.60/2000 (4 шт.); • медиашлюзы Tiger. MSC.60/2000 (11 шт.). − предоставление плановых модифицированных версий УСПО-112 и СПО, предназначенных для совершенствования функциональности Системы-112 и повышения удобства работы с ней. Под данным видом услуги понимается предоставление Гос Заказчику модифицированной версии УСПО-112 и СПО Системы 112, включающей реализованные Исполнителем по его инициативе дополнения/совершенствования функциональности Системы-112 </w:t>
            </w:r>
          </w:p>
        </w:tc>
      </w:tr>
      <w:tr>
        <w:trPr>
          <w:trHeight w:val="2866" w:hRule="atLeast"/>
        </w:trPr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22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ind w:end="4756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Требования к порядку взаимодействия сторон при оказании услуги</w:t>
            </w:r>
          </w:p>
          <w:p>
            <w:pPr>
              <w:pStyle w:val="Normal"/>
              <w:spacing w:lineRule="auto" w:line="230"/>
              <w:ind w:end="4614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Взаимодействие со службой технической поддержки должно быть осуществлено с помощью аварийных телефонных номеров службы технической поддержки, электронной почты и СУИ. Техническое сопровождение должно быть оказано удалённо посредством предоставленной Гос Заказчиком возможности удалённого доступа к Системе-112. Услуги в соответствии с условиями настоящего Договора являются не тарифицируемыми. Исполнитель обязан иметь: - круглосуточную службу технической поддержки, доступную для Гос Заказчика не менее чем по трем вышеуказанным в настоящему разделе каналам связи; Для оказания услуг Исполнителем применяется программно-технический комплекс удаленного доступа (далее - ПТК УД). Взаимодействие ПТК УД и системой-112 должно осуществляться через сеть Интернет с применением средств криптографической защиты информации как со стороны ПТК УД, так и со стороны систем.  ПТК УД должен включать сертифицированные средства защиты от НСД, исключающие возможность изменения конфигурации ПТК УД без санкции системного администратора и администратора информационной безопасности системы удаленного доступа </w:t>
            </w:r>
          </w:p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50" w:hRule="atLeast"/>
        </w:trPr>
        <w:tc>
          <w:tcPr>
            <w:tcW w:w="52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Требования к оказанию услуг</w:t>
            </w:r>
          </w:p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Оказываемая услуга не должна повлиять на функции, выполняемые Системой-112 Республики Алтай в целом. С использованием услуги в интересах Республики Алтай должно быть обеспечено выполнение функций Системы-112 в соответствии с Техническим проектом построения Системы-112 в Республики Алтай, в том числе:  приём и обработка вызовов, поступающих на единый номер «112» от населения через операторов связи, расположенных на территории Республики Алтай;  передача в дежурно-диспетчерские службы экстренных оперативных служб сообщений о вызовах с возможностью подключения их диспетчеров к разговорам с позвонившим лицом;  координация действий ДДС при реагировании на вызовы; В рамках оказываемых услуг по настоящему ТЗ не допускается замена УСПО-112 и(или) СПО в целом, а также любых ее модулей. Вносимые Исполнителем изменения, в том числе модифицированные версии УСПО-112 и(или) СПО не должны приводить к перерывам в работе системы-112. Исполнитель гарантирует сохранность всех данных в системе-112, в том числе истории поступивших в систему-112 ранее вызовов </w:t>
            </w:r>
          </w:p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619" w:hRule="atLeast"/>
        </w:trPr>
        <w:tc>
          <w:tcPr>
            <w:tcW w:w="52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1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  <w:tcMar>
              <w:top w:w="29" w:type="dxa"/>
            </w:tcMar>
          </w:tcPr>
          <w:p>
            <w:pPr>
              <w:pStyle w:val="Normal"/>
              <w:spacing w:lineRule="auto" w:line="230"/>
              <w:ind w:end="4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Требования к времени обработки Обращений и уровням приоритетности</w:t>
            </w:r>
          </w:p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Нормативное время обработки Обращения определяется срочностью возникшей проблемы и указано в Таблице№ 1 (Приложение № 1 к ТЗ). Перечень ситуаций по уровням приоритетности определяется согласно Таблицы № 2 (Приложение № 1 к ТЗ) </w:t>
            </w:r>
          </w:p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920" w:hRule="atLeast"/>
        </w:trPr>
        <w:tc>
          <w:tcPr>
            <w:tcW w:w="52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1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Требования к версии УСПО-112 и СПО Системы-112</w:t>
            </w:r>
          </w:p>
          <w:p>
            <w:pPr>
              <w:pStyle w:val="Normal"/>
              <w:spacing w:lineRule="auto" w:line="230"/>
              <w:ind w:end="4614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модифицированные, разработанные с целью совершенствования функциональности Системы-112 и повышения удобства работы с ним, по факту их выпуска, но не реже двух раз в течение календарного года. Исполнитель производит установку обновления УСПО-112 и СПО на серверах и АРМ Гос Заказчика, также Исполнитель может выдать дистрибутив и инструкции для обновления УСПО-112 и СПО АРМ силами и средствами Гос Заказчика. Гос Заказчик предоставляет доступ к серверам для установки обновлений СПО-112. Доступ обеспечивается с использованием криптографических средств защиты информации. Исполнитель обязан предоставлять пакет обновленной эксплуатационной документации в составе модифицированной версии. Исполнитель обязан уведомлять пользователей услуги о выпуске модифицированной версии по предусмотренным Договором каналам связи </w:t>
            </w:r>
          </w:p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204" w:hRule="atLeast"/>
        </w:trPr>
        <w:tc>
          <w:tcPr>
            <w:tcW w:w="52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Сроки предоставления доступа к СУИ</w:t>
            </w:r>
          </w:p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в течение 1 (одного) рабочего дня с момента подписания Договора и поддерживаться Исполнителем в течение всего срока оказания услуг </w:t>
            </w:r>
          </w:p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619" w:hRule="atLeast"/>
        </w:trPr>
        <w:tc>
          <w:tcPr>
            <w:tcW w:w="52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1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  <w:tcMar>
              <w:top w:w="29" w:type="dxa"/>
            </w:tcMar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Целевые показатели функционирования системы</w:t>
            </w:r>
          </w:p>
          <w:p>
            <w:pPr>
              <w:pStyle w:val="Normal"/>
              <w:spacing w:lineRule="auto" w:line="230"/>
              <w:ind w:end="4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Система-112 функционирует в режиме 24/7/365 (24 часа в сутки, 7 дней в неделю, круглый год) и находится в постоянной готовности к обеспечению экстренного реагирования на вызовы от населения и сообщения о происшествиях, возникающих на территориях муниципальных образований и Республики Алтай в целом </w:t>
            </w:r>
          </w:p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</w:tr>
      <w:tr>
        <w:trPr>
          <w:trHeight w:val="759" w:hRule="atLeast"/>
        </w:trPr>
        <w:tc>
          <w:tcPr>
            <w:tcW w:w="52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1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  <w:tcMar>
              <w:top w:w="29" w:type="dxa"/>
            </w:tcMar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Сведения об УСПО-112 и СПО </w:t>
            </w:r>
          </w:p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определены в Приложении № 4 к ТЗ</w:t>
            </w:r>
          </w:p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05" w:hRule="atLeast"/>
        </w:trPr>
        <w:tc>
          <w:tcPr>
            <w:tcW w:w="52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1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Реагирование на ошибки</w:t>
            </w:r>
          </w:p>
          <w:p>
            <w:pPr>
              <w:pStyle w:val="Normal"/>
              <w:spacing w:lineRule="auto" w:line="230"/>
              <w:ind w:end="4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Сторона, которой стало известно о наличии ошибки в функционировании серверной группировки Системы-112, обязана сообщить об этом другой Стороне в течение 6 (шести) часов путём размещения соответствующего сообщения в системе СУИ, или другими альтернативными каналами связи, предусмотренными таблицей. Если Заказчик или Гос Заказчик самостоятельно устранил ошибку или причину возникновения ошибки, то он обязан в течение 1 (одного) рабочего дня сообщить Исполнителю о способе, которым ошибка была устранена, и предоставить в распоряжение Исполнителя все материалы, относящиеся к данному способу. Исполнитель вправе использовать данные материалы по собственному усмотрению без всяких обязательств перед Заказчиком и Гос Заказчиком. В случае отсутствия письменного подтверждения правильности самостоятельных действий Заказчика или Гос  Заказчика по устранению ошибки, Исполнитель не несёт ответственность за такие действия и/или их результат; Заказчик или Гос  Заказчик осуществляет эти действия на свой риск </w:t>
            </w:r>
          </w:p>
        </w:tc>
      </w:tr>
      <w:tr>
        <w:trPr>
          <w:trHeight w:val="2865" w:hRule="atLeast"/>
        </w:trPr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22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ind w:end="4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Предоставление внеплановых модифицированных версий УСПО-112 и СПО</w:t>
            </w:r>
          </w:p>
          <w:p>
            <w:pPr>
              <w:pStyle w:val="Normal"/>
              <w:spacing w:lineRule="auto" w:line="230"/>
              <w:ind w:end="4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Под данным видом услуги понимается предоставление Гос Заказчику модифицированной версии УСПО-112 и СПО Системы-112, включающей исправления дефектов (в том числе «скрытых» ошибок) функциональности Системы-112 и/или реализованные Исполнителем по его инициативе дополнения/совершенствования функциональности Системы-112. Исполнитель обязан предоставлять модифицированные версии УСПО-112 и СПО Системы-112, включающие исправления дефектов функциональности Системы-112 и/или реализованные Исполнителем по его инициативе дополнения/совершенствования функциональности УСПО-112 и СПО Системы-112, по факту их выпуска (по мере определения необходимости выпуска). Исполнитель производит установку обновления УСПО-112 и СПО на серверах и АРМ Гос Заказчика. Гос Заказчик предоставляет доступ к серверам для установки обновлений УСПО-112 и СПО. Доступ обеспечивается с использованием криптографических средств защиты информации. Исполнитель обязан предоставлять пакет обновленной эксплуатационной документации в составе модифицированной версии, при её наличии. Исполнитель обязан уведомлять пользователей услуги о выпуске модифицированной версии по предусмотренным Договором каналам связи. Настоящим ТЗ не предусматриваются задачи по ремонту оборудования. Обслуживание остального оборудования Системы-112, сети передачи данных и каналов связи находятся вне зоны ответственности Исполнителя. Предметом настоящего ТЗ не является приобретение и/или расширение объема неисключительных прав использования УСПО-112 и СПО, имеющегося у Гос Заказчика. Загрузка обновленных версий УСПО-112 и СПО не влечет за собой создания отдельного производного программного средства и не требует передачи Заказчику и Гос Заказчику неисключительных прав на производный программный продукт. </w:t>
            </w:r>
          </w:p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64" w:hRule="atLeast"/>
        </w:trPr>
        <w:tc>
          <w:tcPr>
            <w:tcW w:w="52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Порядок создания обращения</w:t>
            </w:r>
          </w:p>
          <w:p>
            <w:pPr>
              <w:pStyle w:val="Normal"/>
              <w:spacing w:lineRule="auto" w:line="230"/>
              <w:ind w:end="4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При создании обращения Заказчик или Гос Заказчик  кратко описывает суть проблемы в поле «Описание», добавляя дополнительную информацию добавить в поле «Комментарий» и прикладывая при необходимости соответствующие лог-файлы или данные трассировок. На основании предварительной диагностики и правил классификации проблем Заказчик или Гос Заказчик указывает степень критичности проблемы в соответствующем поле формы создания обращения: - Сritical – проблемы наивысшего приоритета, связанные с полной потерей трафика, остановкой системы, соответствуют проблемам Степени приоритета 1 Таблицы №2 (приложения № 1 к ТЗ); - Important – срочные аварийные проблемы, при которых наблюдается частичная потеря трафика или невозможность администрирования платформы; соответствуют проблемам Степени приоритета 2 Таблицы №2 (приложение № 1 к ТЗ); - Basic – другие проблемы, не требующие срочного решения, соответствуют проблемам Степени приоритета 3 Таблицы № 2 (приложение № 1 к ТЗ); - Cosmetic – несрочные проблемы по различным видам ошибок, не оказывающим влияния на работоспособность системы, соответствуют проблемам Степени приоритета 4 Таблицы №2 (приложение № 1 к ТЗ) </w:t>
            </w:r>
          </w:p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93" w:hRule="atLeast"/>
        </w:trPr>
        <w:tc>
          <w:tcPr>
            <w:tcW w:w="52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1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  <w:tcMar>
              <w:top w:w="29" w:type="dxa"/>
            </w:tcMar>
          </w:tcPr>
          <w:p>
            <w:pPr>
              <w:pStyle w:val="Normal"/>
              <w:spacing w:lineRule="auto" w:line="230"/>
              <w:ind w:end="4399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Обновление/модификация версии УСПО и/или СПО Системы 112</w:t>
            </w:r>
          </w:p>
          <w:p>
            <w:pPr>
              <w:pStyle w:val="Normal"/>
              <w:spacing w:lineRule="auto" w:line="230"/>
              <w:ind w:end="4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Перед установкой модифицированной версии СПО на продуктивную среду Системы-112 Гос Заказчика Исполнитель обязан провести для Заказчика и Гос Заказчика демонстрацию работоспособности вносимых изменений </w:t>
            </w:r>
          </w:p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66" w:hRule="atLeast"/>
        </w:trPr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22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ind w:end="4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Назначение услуги</w:t>
            </w:r>
          </w:p>
          <w:p>
            <w:pPr>
              <w:pStyle w:val="Normal"/>
              <w:spacing w:lineRule="auto" w:line="230"/>
              <w:ind w:end="4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для решения следующих основных задач: - приёма по номеру «112» вызовов (сообщений о происшествиях и чрезвычайных ситуациях); - получение от оператора связи сведений о местонахождении лица, обратившегося по номеру «112», и (или) абонентского устройства, с которого был осуществлён вызов, а также иных данных, необходимых для обеспечения реагирования по вызову; - анализ поступающей информации о происшествиях; - направление информации о происшествиях, в том числе вызовов, в дежурно-диспетчерские службы экстренных оперативных служб в соответствии с их компетенцией для организации экстренного реагирования; - обеспечение дистанционной психологической поддержки лицу, обратившемуся по номеру «112»; - автоматизированное восстановление соединения с пользовательским (оконечным) оборудованием лица, обратившегося по номеру «112», в случае внезапного прерывания соединения; - регистрация всех входящих и исходящих вызовов по номеру «112»; - ведение базы данных об основных характеристиках происшествий, о начале, завершении и об основных результатах экстренного реагирования на полученные вызовы; - функционал УСПО-112 и СПО государственной информационной системы - системы обеспечения вызова экстренных оперативных служб по единому номеру «112» должен соответствовать текущему (действующему) законодательству. Услуги оказываются для Системы-112 как единого объекта информатизации. Одновременное оказание услуг вышеуказанных услуг обусловлено сложностью процессов, автоматизируемых в системе и условий ее функционирования при сохранении непрерывного режима работы и достижения целевых показателей функционирования Системы, установленных в соответствии с Постановлением Правительства РФ от 12.11.2021 № 1931 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и передачи вызовов по единому номеру «112» диспетчерскими службам» </w:t>
            </w:r>
          </w:p>
        </w:tc>
      </w:tr>
      <w:tr>
        <w:trPr>
          <w:trHeight w:val="1805" w:hRule="atLeast"/>
        </w:trPr>
        <w:tc>
          <w:tcPr>
            <w:tcW w:w="52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jc w:val="center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30"/>
              <w:ind w:end="4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Функционал СУИ</w:t>
            </w:r>
          </w:p>
          <w:p>
            <w:pPr>
              <w:pStyle w:val="Normal"/>
              <w:spacing w:lineRule="auto" w:line="230"/>
              <w:ind w:end="4330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- аутентификация пользователей Заказчика и Гос Заказчика, реализованная путём ввода логина и пароля; - возможность выставления Заказчиком и  Гос Заказчиком критичности обращения; - возможность указания в созданном обращении почтовых адресов Заказчика и Гос Заказчика для поступления на них уведомлений о смене статуса и критичности обращения, а также при появлении новых комментариев; - поступление уведомления о смене статуса обращения и новых комментариев к нему на указанный Заказчиком и Гос Заказчиком адрес электронной почты; - возможность ответа на комментарии в созданном обращении напрямую из письма-уведомления на электронной почте; - каждому обращению должен присваиваться уникальный номер; - при организации доступа к электронной системе учета обращений через сеть Интернет должен использоваться протокол HTTPs; - корректная работа через мобильный браузер </w:t>
            </w:r>
          </w:p>
        </w:tc>
      </w:tr>
      <w:tr>
        <w:trPr>
          <w:trHeight w:val="475" w:hRule="atLeast"/>
        </w:trPr>
        <w:tc>
          <w:tcPr>
            <w:tcW w:w="52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1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  <w:tcMar>
              <w:top w:w="29" w:type="dxa"/>
            </w:tcMar>
          </w:tcPr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Результат предоставленной услуги</w:t>
            </w:r>
          </w:p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полноценное функционирование Системы-112 на территории Республики Алтай </w:t>
            </w:r>
          </w:p>
          <w:p>
            <w:pPr>
              <w:pStyle w:val="Normal"/>
              <w:ind w:end="4472"/>
              <w:rPr>
                <w:rFonts w:ascii="Calibri" w:hAnsi="Calibri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24" w:hRule="atLeast"/>
        </w:trPr>
        <w:tc>
          <w:tcPr>
            <w:tcW w:w="52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64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81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331" w:type="dxa"/>
            <w:tcBorders>
              <w:top w:val="single" w:sz="4" w:space="0" w:color="000000"/>
              <w:bottom w:val="single" w:sz="4" w:space="0" w:color="000000"/>
            </w:tcBorders>
            <w:tcMar>
              <w:top w:w="29" w:type="dxa"/>
            </w:tcMar>
          </w:tcPr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Цели оказания услуги</w:t>
            </w:r>
          </w:p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Основной целью оказания услуги на территории Республики Алтай является обеспечение бесперебойной работы УСПО-112 и СПО Системы-112 </w:t>
            </w:r>
          </w:p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</w:r>
          </w:p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Сроки оказания услуги</w:t>
            </w:r>
          </w:p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С даты заключения Договора по 31.12.2026</w:t>
            </w:r>
          </w:p>
          <w:p>
            <w:pPr>
              <w:pStyle w:val="Normal"/>
              <w:spacing w:lineRule="auto" w:line="230"/>
              <w:ind w:end="4472"/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Отчетный период – 1 (один) календарный месяц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Normal"/>
        <w:spacing w:lineRule="auto" w:line="257" w:before="0" w:after="0"/>
        <w:jc w:val="end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Приложение № 1</w:t>
      </w:r>
    </w:p>
    <w:p>
      <w:pPr>
        <w:pStyle w:val="Normal"/>
        <w:spacing w:lineRule="auto" w:line="257"/>
        <w:jc w:val="end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к </w:t>
      </w:r>
      <w:r>
        <w:rPr>
          <w:rFonts w:ascii="Times New Roman" w:hAnsi="Times New Roman"/>
          <w:b/>
          <w:color w:val="00000A"/>
          <w:sz w:val="20"/>
        </w:rPr>
        <w:t>Техническому заданию</w:t>
      </w:r>
    </w:p>
    <w:p>
      <w:pPr>
        <w:pStyle w:val="Normal"/>
        <w:spacing w:lineRule="auto" w:line="2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5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Требования к срокам оказания услуг и уровням приоритетности</w:t>
      </w:r>
    </w:p>
    <w:p>
      <w:pPr>
        <w:pStyle w:val="Normal"/>
        <w:spacing w:lineRule="auto" w:line="257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before="0" w:after="120"/>
        <w:ind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1. Сроки</w:t>
      </w:r>
    </w:p>
    <w:tbl>
      <w:tblPr>
        <w:tblW w:w="10809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6109"/>
        <w:gridCol w:w="4699"/>
      </w:tblGrid>
      <w:tr>
        <w:trPr>
          <w:trHeight w:val="212" w:hRule="atLeast"/>
        </w:trPr>
        <w:tc>
          <w:tcPr>
            <w:tcW w:w="6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ind w:firstLine="5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Характеристика</w:t>
            </w:r>
          </w:p>
        </w:tc>
        <w:tc>
          <w:tcPr>
            <w:tcW w:w="46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firstLine="567" w:end="218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Нормативное значение</w:t>
            </w:r>
          </w:p>
        </w:tc>
      </w:tr>
      <w:tr>
        <w:trPr>
          <w:trHeight w:val="212" w:hRule="atLeast"/>
        </w:trPr>
        <w:tc>
          <w:tcPr>
            <w:tcW w:w="6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Доступность услуги</w:t>
            </w:r>
          </w:p>
        </w:tc>
        <w:tc>
          <w:tcPr>
            <w:tcW w:w="46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end="21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 часа в сутки, 7 дней в неделю</w:t>
            </w:r>
          </w:p>
        </w:tc>
      </w:tr>
      <w:tr>
        <w:trPr>
          <w:trHeight w:val="202" w:hRule="atLeast"/>
        </w:trPr>
        <w:tc>
          <w:tcPr>
            <w:tcW w:w="6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График разрешения обращений с критичным приоритетом</w:t>
            </w:r>
          </w:p>
        </w:tc>
        <w:tc>
          <w:tcPr>
            <w:tcW w:w="46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end="21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более 1 дня </w:t>
            </w:r>
          </w:p>
        </w:tc>
      </w:tr>
      <w:tr>
        <w:trPr>
          <w:trHeight w:val="212" w:hRule="atLeast"/>
        </w:trPr>
        <w:tc>
          <w:tcPr>
            <w:tcW w:w="6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График разрешения обращений с высоким приоритетом</w:t>
            </w:r>
          </w:p>
        </w:tc>
        <w:tc>
          <w:tcPr>
            <w:tcW w:w="46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end="21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более 72 часов</w:t>
            </w:r>
          </w:p>
        </w:tc>
      </w:tr>
      <w:tr>
        <w:trPr>
          <w:trHeight w:val="212" w:hRule="atLeast"/>
        </w:trPr>
        <w:tc>
          <w:tcPr>
            <w:tcW w:w="6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График разрешения обращений с обычным приоритетом</w:t>
            </w:r>
          </w:p>
        </w:tc>
        <w:tc>
          <w:tcPr>
            <w:tcW w:w="46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end="21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более 60 рабочих дней</w:t>
            </w:r>
          </w:p>
        </w:tc>
      </w:tr>
      <w:tr>
        <w:trPr>
          <w:trHeight w:val="638" w:hRule="atLeast"/>
        </w:trPr>
        <w:tc>
          <w:tcPr>
            <w:tcW w:w="6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График решения прочих обращений</w:t>
            </w:r>
          </w:p>
        </w:tc>
        <w:tc>
          <w:tcPr>
            <w:tcW w:w="46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end="21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согласованию с Генеральным Заказчиком и Заказчиком, но не более 3 месяцев</w:t>
            </w:r>
          </w:p>
        </w:tc>
      </w:tr>
      <w:tr>
        <w:trPr>
          <w:trHeight w:val="212" w:hRule="atLeast"/>
        </w:trPr>
        <w:tc>
          <w:tcPr>
            <w:tcW w:w="6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Минимальное время уведомления о регламентных работах</w:t>
            </w:r>
          </w:p>
        </w:tc>
        <w:tc>
          <w:tcPr>
            <w:tcW w:w="46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end="21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рабочий день</w:t>
            </w:r>
          </w:p>
        </w:tc>
      </w:tr>
      <w:tr>
        <w:trPr>
          <w:trHeight w:val="425" w:hRule="atLeast"/>
        </w:trPr>
        <w:tc>
          <w:tcPr>
            <w:tcW w:w="6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Минимальное время уведомления о неотложных аварийно-восстановительных работах</w:t>
            </w:r>
          </w:p>
        </w:tc>
        <w:tc>
          <w:tcPr>
            <w:tcW w:w="46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end="21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менее 15 минут </w:t>
            </w:r>
          </w:p>
        </w:tc>
      </w:tr>
      <w:tr>
        <w:trPr>
          <w:trHeight w:val="627" w:hRule="atLeast"/>
        </w:trPr>
        <w:tc>
          <w:tcPr>
            <w:tcW w:w="61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Временной режим регистрации обращений</w:t>
            </w:r>
          </w:p>
        </w:tc>
        <w:tc>
          <w:tcPr>
            <w:tcW w:w="46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end="21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 часа в сутки, 7 дней в неделю для инцидентов с критичным и высоким приоритетом</w:t>
            </w:r>
          </w:p>
        </w:tc>
      </w:tr>
    </w:tbl>
    <w:p>
      <w:pPr>
        <w:pStyle w:val="Normal"/>
        <w:spacing w:before="0" w:after="120"/>
        <w:ind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before="0" w:after="120"/>
        <w:ind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2. Перечень ситуаций по уровням приоритетности </w:t>
      </w:r>
    </w:p>
    <w:tbl>
      <w:tblPr>
        <w:tblW w:w="15703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335"/>
        <w:gridCol w:w="11367"/>
      </w:tblGrid>
      <w:tr>
        <w:trPr/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2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Критичный </w:t>
            </w:r>
            <w:r>
              <w:rPr>
                <w:rFonts w:ascii="Times New Roman" w:hAnsi="Times New Roman"/>
                <w:sz w:val="20"/>
              </w:rPr>
              <w:t>(степень приоритета 1)</w:t>
            </w:r>
          </w:p>
        </w:tc>
        <w:tc>
          <w:tcPr>
            <w:tcW w:w="11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Запросы, связанные с остановкой работы УСПО-112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2"/>
            </w:r>
            <w:r>
              <w:rPr>
                <w:rFonts w:ascii="Times New Roman" w:hAnsi="Times New Roman"/>
                <w:sz w:val="20"/>
              </w:rPr>
              <w:t xml:space="preserve"> и(или) СПО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3"/>
            </w:r>
            <w:r>
              <w:rPr>
                <w:rFonts w:ascii="Times New Roman" w:hAnsi="Times New Roman"/>
                <w:sz w:val="20"/>
              </w:rPr>
              <w:t>;</w:t>
            </w:r>
          </w:p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Запросы, связанные с нарушениями в обслуживании голосовых вызовов;</w:t>
            </w:r>
          </w:p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Некорректная работа интеграционных механизмов со смежными системами, препятствующая передаче информации;</w:t>
            </w:r>
          </w:p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Некорректная передача вызовов.</w:t>
            </w:r>
          </w:p>
        </w:tc>
      </w:tr>
      <w:tr>
        <w:trPr/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2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Высокий </w:t>
            </w:r>
            <w:r>
              <w:rPr>
                <w:rFonts w:ascii="Times New Roman" w:hAnsi="Times New Roman"/>
                <w:sz w:val="20"/>
              </w:rPr>
              <w:t>(степень приоритета 2)</w:t>
            </w:r>
            <w:r>
              <w:rPr>
                <w:rFonts w:ascii="Times New Roman" w:hAnsi="Times New Roman"/>
                <w:sz w:val="20"/>
              </w:rPr>
              <w:br w:type="textWrapping" w:clear="all"/>
            </w:r>
          </w:p>
        </w:tc>
        <w:tc>
          <w:tcPr>
            <w:tcW w:w="11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Запросы и проблемы, которые не приводят к остановке УСПО-112 и(или) СПО, но могут привести к некорректной работе УСПО-112 и(или) СПО в будущем;</w:t>
            </w:r>
          </w:p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Проблемы, препятствующие проведению выгрузки/загрузки информации в модули интеграции с другими системами;</w:t>
            </w:r>
          </w:p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Проблемы, препятствующие выполнению в УСПО-112 и(или) СПО действий, связанных с поддержкой принятия решений и автоматизированного контроля реагирования.</w:t>
            </w:r>
          </w:p>
        </w:tc>
      </w:tr>
      <w:tr>
        <w:trPr/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2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Обычный</w:t>
            </w:r>
          </w:p>
          <w:p>
            <w:pPr>
              <w:pStyle w:val="Normal"/>
              <w:ind w:firstLine="2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(степень приоритета 3)</w:t>
            </w:r>
          </w:p>
        </w:tc>
        <w:tc>
          <w:tcPr>
            <w:tcW w:w="11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Проблемы, связанные с формированием утверждённых форм статистических отчётов о работе объекта автоматизации;</w:t>
            </w:r>
          </w:p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Проблемы, связанные с некорректной работой окружения оборудования;</w:t>
            </w:r>
          </w:p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по настройке оборудования;</w:t>
            </w:r>
          </w:p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Различные виды внутренних ошибок, не оказывающих влияния на работу оборудования;</w:t>
            </w:r>
          </w:p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Незначительные проблемы при выполнении администрирования и техобслуживания УСПО-112 и(или) СПО.</w:t>
            </w:r>
          </w:p>
        </w:tc>
      </w:tr>
      <w:tr>
        <w:trPr/>
        <w:tc>
          <w:tcPr>
            <w:tcW w:w="43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firstLine="2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Прочие</w:t>
            </w:r>
          </w:p>
          <w:p>
            <w:pPr>
              <w:pStyle w:val="Normal"/>
              <w:ind w:firstLine="2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(степень приоритета 4)</w:t>
            </w:r>
          </w:p>
        </w:tc>
        <w:tc>
          <w:tcPr>
            <w:tcW w:w="113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Незначительные проблемы при выполнении администрирования и техобслуживания;</w:t>
            </w:r>
          </w:p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Различные виды внутренних ошибок, не оказывающих влияния на работу оборудования/программного обеспечения;</w:t>
            </w:r>
          </w:p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Запросы на документацию, получение информации о работе систем, запросы на изменение и жалобы;</w:t>
            </w:r>
          </w:p>
          <w:p>
            <w:pPr>
              <w:pStyle w:val="Normal"/>
              <w:numPr>
                <w:ilvl w:val="0"/>
                <w:numId w:val="1"/>
              </w:numPr>
              <w:ind w:firstLine="22" w:end="479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Некорректная работа функций, не оговорённых в документации на оборудование/ УСПО-112 и(или) СПО.</w:t>
            </w:r>
          </w:p>
        </w:tc>
      </w:tr>
    </w:tbl>
    <w:p>
      <w:pPr>
        <w:pStyle w:val="Normal"/>
        <w:spacing w:lineRule="auto" w:line="2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bookmarkStart w:id="2" w:name="_Hlk152340267"/>
      <w:bookmarkStart w:id="3" w:name="_Hlk152340267"/>
      <w:bookmarkEnd w:id="3"/>
      <w:r>
        <w:br w:type="page"/>
      </w:r>
    </w:p>
    <w:p>
      <w:pPr>
        <w:pStyle w:val="Normal"/>
        <w:spacing w:lineRule="auto" w:line="257" w:before="0" w:after="0"/>
        <w:jc w:val="end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Приложение № 2</w:t>
      </w:r>
    </w:p>
    <w:p>
      <w:pPr>
        <w:pStyle w:val="Normal"/>
        <w:spacing w:lineRule="auto" w:line="257"/>
        <w:jc w:val="end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к </w:t>
      </w:r>
      <w:r>
        <w:rPr>
          <w:rFonts w:ascii="Times New Roman" w:hAnsi="Times New Roman"/>
          <w:b/>
          <w:color w:val="00000A"/>
          <w:sz w:val="20"/>
        </w:rPr>
        <w:t>Техническому заданию</w:t>
      </w:r>
    </w:p>
    <w:p>
      <w:pPr>
        <w:pStyle w:val="Normal"/>
        <w:spacing w:lineRule="auto" w:line="2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bookmarkStart w:id="4" w:name="_Hlk152340218"/>
      <w:bookmarkStart w:id="5" w:name="_Hlk152340218"/>
      <w:bookmarkEnd w:id="5"/>
    </w:p>
    <w:p>
      <w:pPr>
        <w:pStyle w:val="Normal"/>
        <w:spacing w:before="0" w:after="120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Список объектов (ЦОВ-АЦ, ЕДДС и ДДС), участвующих в информационном обмене в рамках предоставления услуги</w:t>
      </w:r>
    </w:p>
    <w:p>
      <w:pPr>
        <w:pStyle w:val="Normal"/>
        <w:numPr>
          <w:ilvl w:val="0"/>
          <w:numId w:val="36"/>
        </w:numPr>
        <w:tabs>
          <w:tab w:val="clear" w:pos="708"/>
          <w:tab w:val="left" w:pos="1134" w:leader="none"/>
        </w:tabs>
        <w:spacing w:lineRule="auto" w:line="276" w:before="0" w:after="16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Центры системы – 112 на территории Республики Алтай </w:t>
      </w:r>
    </w:p>
    <w:tbl>
      <w:tblPr>
        <w:tblW w:w="9924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4"/>
        <w:gridCol w:w="3120"/>
        <w:gridCol w:w="6240"/>
      </w:tblGrid>
      <w:tr>
        <w:trPr/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размещения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37"/>
              </w:numPr>
              <w:spacing w:lineRule="auto" w:line="257" w:before="0" w:after="1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ЦОВ</w:t>
            </w: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Алтай, Майминский район, территория ИП «Жемчужина Алтая», строение № 4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38"/>
              </w:numPr>
              <w:spacing w:lineRule="auto" w:line="257" w:before="0" w:after="1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РЦОВ</w:t>
            </w: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Республика Алтай, Майминский район, территория ИП «Жемчужина Алтая», строение № 3</w:t>
            </w:r>
          </w:p>
        </w:tc>
      </w:tr>
      <w:tr>
        <w:trPr/>
        <w:tc>
          <w:tcPr>
            <w:tcW w:w="5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39"/>
              </w:numPr>
              <w:spacing w:lineRule="auto" w:line="257" w:before="0" w:after="16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ЦУКС</w:t>
            </w: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Горно-Алтайск, пр. Коммунистический, 115/1</w:t>
            </w:r>
          </w:p>
        </w:tc>
      </w:tr>
    </w:tbl>
    <w:p>
      <w:pPr>
        <w:pStyle w:val="Normal"/>
        <w:spacing w:lineRule="auto" w:line="257" w:before="0" w:after="1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numPr>
          <w:ilvl w:val="0"/>
          <w:numId w:val="40"/>
        </w:numPr>
        <w:tabs>
          <w:tab w:val="clear" w:pos="708"/>
          <w:tab w:val="left" w:pos="1134" w:leader="none"/>
        </w:tabs>
        <w:spacing w:lineRule="auto" w:line="257" w:before="0" w:after="16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Перечень и адреса размещения ЕДДС Республики Алтай</w:t>
      </w:r>
    </w:p>
    <w:tbl>
      <w:tblPr>
        <w:tblW w:w="9930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7"/>
        <w:gridCol w:w="2004"/>
        <w:gridCol w:w="2883"/>
        <w:gridCol w:w="2915"/>
        <w:gridCol w:w="1561"/>
      </w:tblGrid>
      <w:tr>
        <w:trPr/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Название муниципального района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ЕДДС</w:t>
            </w:r>
          </w:p>
        </w:tc>
        <w:tc>
          <w:tcPr>
            <w:tcW w:w="2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размещения ЕДДС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Телефон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1"/>
              </w:numPr>
              <w:spacing w:lineRule="auto" w:line="257" w:before="0" w:after="160"/>
              <w:ind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Горно-Алтайск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«По делам ГОЧС и единая дежурно-диспетчерская служба МО «Город Горно-Алтайск»</w:t>
            </w:r>
          </w:p>
        </w:tc>
        <w:tc>
          <w:tcPr>
            <w:tcW w:w="2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Горно-Алтайск проспект Коммунистический, 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д.18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(388-22)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2-24-35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2"/>
              </w:numPr>
              <w:spacing w:lineRule="auto" w:line="257" w:before="0" w:after="160"/>
              <w:ind w:hanging="18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Майминский район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«по делам ГОЧС и единая дежурно-диспетчерская служба муниципального образования «Майминский район»</w:t>
            </w:r>
          </w:p>
        </w:tc>
        <w:tc>
          <w:tcPr>
            <w:tcW w:w="2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Майма, 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улица Ленина, д.22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(388-44)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22-6-22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3"/>
              </w:numPr>
              <w:spacing w:lineRule="auto" w:line="257" w:before="0" w:after="160"/>
              <w:ind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Чойский  район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МАУ «Чойские ЖКУ»</w:t>
            </w:r>
          </w:p>
        </w:tc>
        <w:tc>
          <w:tcPr>
            <w:tcW w:w="2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Чоя, 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улица Ленина,  д.27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(388-40)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22-0-06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4"/>
              </w:numPr>
              <w:spacing w:lineRule="auto" w:line="257" w:before="0" w:after="160"/>
              <w:ind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Турочакский  район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«Управление по делам ГОЧС и ЕДДС»</w:t>
            </w:r>
          </w:p>
        </w:tc>
        <w:tc>
          <w:tcPr>
            <w:tcW w:w="2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Турочак, 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улица Советская, д.77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(388-43)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22-1-33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5"/>
              </w:numPr>
              <w:spacing w:lineRule="auto" w:line="257" w:before="0" w:after="160"/>
              <w:ind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Чемальский район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«Единая диспетчерско-хозяйственная служба»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Чемал, 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улица Пчелкина, д.89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(388-41) 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22-9-11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6"/>
              </w:numPr>
              <w:spacing w:lineRule="auto" w:line="257" w:before="0" w:after="160"/>
              <w:ind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Шебалинский район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«По делам ГОЧС и ЕДДС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 «Шебалинский район»</w:t>
            </w:r>
          </w:p>
        </w:tc>
        <w:tc>
          <w:tcPr>
            <w:tcW w:w="2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село Шебалино, 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улица Советская, д.19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(388-49)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22-8-68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7"/>
              </w:numPr>
              <w:spacing w:lineRule="auto" w:line="257" w:before="0" w:after="160"/>
              <w:ind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Онгудайский  район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«По делам ГОЧС и ЕДДС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 «Онгудайский район»</w:t>
            </w:r>
          </w:p>
        </w:tc>
        <w:tc>
          <w:tcPr>
            <w:tcW w:w="2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Онгудай, 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улица Советская,д.78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(388-45)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22-5-71</w:t>
            </w:r>
          </w:p>
        </w:tc>
      </w:tr>
      <w:tr>
        <w:trPr>
          <w:trHeight w:val="501" w:hRule="atLeast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8"/>
              </w:numPr>
              <w:spacing w:lineRule="auto" w:line="257" w:before="0" w:after="160"/>
              <w:ind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Улаганский район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«По делам ГОЧС и ЕДДС МО «Улаганский район»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с.Улаган, 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улица Санаа, д.8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(388-46)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22-9-11</w:t>
            </w:r>
          </w:p>
        </w:tc>
      </w:tr>
      <w:tr>
        <w:trPr>
          <w:trHeight w:val="274" w:hRule="atLeast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49"/>
              </w:numPr>
              <w:spacing w:lineRule="auto" w:line="257" w:before="0" w:after="160"/>
              <w:ind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Усть-Канский район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«По делам ГОЧС и ЕДДС»</w:t>
            </w:r>
          </w:p>
        </w:tc>
        <w:tc>
          <w:tcPr>
            <w:tcW w:w="2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с.Усть-Кан,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улица Первомайская, д. 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(388-47)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23-1-13</w:t>
            </w:r>
          </w:p>
        </w:tc>
      </w:tr>
      <w:tr>
        <w:trPr>
          <w:trHeight w:val="274" w:hRule="atLeast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0"/>
              </w:numPr>
              <w:spacing w:lineRule="auto" w:line="257" w:before="0" w:after="160"/>
              <w:ind w:firstLine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Усть-Коксинский район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  муниципального образования «Усть-Коксинский район»</w:t>
            </w:r>
          </w:p>
        </w:tc>
        <w:tc>
          <w:tcPr>
            <w:tcW w:w="2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Усть-Кокса, 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пер. Школьный, д.6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(388-48)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23-2-12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51"/>
              </w:numPr>
              <w:spacing w:lineRule="auto" w:line="257" w:before="0" w:after="160"/>
              <w:ind w:hanging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Кош-Агачский район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«По делам ГО,ЧС  и вопросам ЕДДС»</w:t>
            </w:r>
          </w:p>
        </w:tc>
        <w:tc>
          <w:tcPr>
            <w:tcW w:w="29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Кош-Агач,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улица Советская д. 65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(388-42) 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22-0-50</w:t>
            </w:r>
          </w:p>
        </w:tc>
      </w:tr>
    </w:tbl>
    <w:p>
      <w:pPr>
        <w:pStyle w:val="Normal"/>
        <w:spacing w:lineRule="auto" w:line="257" w:before="0" w:after="1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numPr>
          <w:ilvl w:val="0"/>
          <w:numId w:val="52"/>
        </w:numPr>
        <w:tabs>
          <w:tab w:val="clear" w:pos="708"/>
          <w:tab w:val="left" w:pos="426" w:leader="none"/>
        </w:tabs>
        <w:spacing w:lineRule="auto" w:line="257" w:before="0" w:after="160"/>
        <w:ind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Перечень и адреса размещения ДДС Республики Алтай</w:t>
      </w:r>
    </w:p>
    <w:tbl>
      <w:tblPr>
        <w:tblW w:w="9899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982"/>
        <w:gridCol w:w="1705"/>
        <w:gridCol w:w="1899"/>
        <w:gridCol w:w="1762"/>
        <w:gridCol w:w="1416"/>
        <w:gridCol w:w="1134"/>
      </w:tblGrid>
      <w:tr>
        <w:trPr/>
        <w:tc>
          <w:tcPr>
            <w:tcW w:w="19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Название муниципального района/городского округа/района/</w:t>
            </w:r>
          </w:p>
          <w:p>
            <w:pPr>
              <w:pStyle w:val="Normal"/>
              <w:spacing w:lineRule="auto" w:line="2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поселения</w:t>
            </w: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Взаимодействующая ЕДДС</w:t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Принадлежность к ЭОС 01(101)/02(102)</w:t>
            </w:r>
          </w:p>
          <w:p>
            <w:pPr>
              <w:pStyle w:val="Normal"/>
              <w:spacing w:lineRule="auto" w:line="2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/03(103)/04(104)</w:t>
            </w:r>
          </w:p>
          <w:p>
            <w:pPr>
              <w:pStyle w:val="Normal"/>
              <w:spacing w:lineRule="auto" w:line="2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Антитеррор/Служба реагирования в ЧС/остальные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ДДС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размещения ДДС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Телефон</w:t>
            </w:r>
          </w:p>
        </w:tc>
      </w:tr>
      <w:tr>
        <w:trPr/>
        <w:tc>
          <w:tcPr>
            <w:tcW w:w="19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г.Горно-Алтайск 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(388-22)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«По делам ГОЧС и единая дежурно-диспетчерская служба МО «Город Горно-Алтайск»</w:t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01(101)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ЦППС 1 ОФПС 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пр-т. Коммунистический, 115/1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01, 101, 40-3-59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02(102)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ДЧ МВД по РА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пр-т.  Коммунистический, 40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02, 102, 22935, 92502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03(103)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Диспетчер БСМП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пр-т. Коммунистический, 13/1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03, 103, 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04(104)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Диспетчер ОАО «Алтай газ»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Ленина, 245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04, 104, 2-43-55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Антитеррор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ДЧ УФСБ РФ по РА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пр-т. Коммунистический, 94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4-80-00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Служба реагирования в ЧС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Алтайский ПСО МЧС России (филиал ФГКУ «СРПСО МЧС России»)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Красноармейская, 52/2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5-11-06, 5-11-07</w:t>
            </w:r>
          </w:p>
        </w:tc>
      </w:tr>
      <w:tr>
        <w:trPr/>
        <w:tc>
          <w:tcPr>
            <w:tcW w:w="19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Майминский район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(388-44)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«по делам ГОЧС и единая дежурно-диспетчерская служба муниципального образования «Майминский район»</w:t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01(101)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ПСЧ №3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с.Майма 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Катунская, д.1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01, 101, 21-9-46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02(102)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Межмуниципальный отдел МВД РФ «Майминский»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Ленина, д.2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02, 102, 21-8-43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03(103)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Диспетчер БСМП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Строителей, д.9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03, 103,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22-0-71 </w:t>
            </w:r>
          </w:p>
        </w:tc>
      </w:tr>
      <w:tr>
        <w:trPr/>
        <w:tc>
          <w:tcPr>
            <w:tcW w:w="19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Чойский район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(388-40)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МАУ «Чойские ЖКУ»</w:t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01(101)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ПСЧ №4 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с.Чоя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Зеленая, д.5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01, 101, 22-4-36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02(102)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Пункт полиции №5 (с. Чоя) Межмуниципальный отдел МВД РФ «Турочакский»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Калинина, 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02, 102, 22-4-33, 22-3-33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03(103)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ЦРБ с.Чоя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Советская,5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03, 103,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22-0-20</w:t>
            </w:r>
          </w:p>
        </w:tc>
      </w:tr>
      <w:tr>
        <w:trPr/>
        <w:tc>
          <w:tcPr>
            <w:tcW w:w="19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Турочакский район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(388-43)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МКУ 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«Управление по делам ГОЧС и ЕДДС»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01(101)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ПСЧ №6 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Турочак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Тельмана, д.19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01,101, 22-0-01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02(102)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Межмуниципальный отдел МВД РФ «Турочакский»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Осипова, д.1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02, 102, 22-9-66, 22-3-33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03(103)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ЦРБ с. Турочак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Набережная,д.1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03,103, 22-1-41</w:t>
            </w:r>
          </w:p>
        </w:tc>
      </w:tr>
      <w:tr>
        <w:trPr/>
        <w:tc>
          <w:tcPr>
            <w:tcW w:w="19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Чемальский район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(388-41)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«Единая диспетчерско-хозяйственная служба»</w:t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01(101)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ПСЧ №5 с.Чемал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Пчелкина, д.76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01, 101, 22-8-42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02(102)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Пункт полиции №1 (с. Чемал) Межмуниципальный отдел МВД РФ «Майминский»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Алтайская, д.2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02,102,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22-0-02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03(103)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ЦРБ с. Чемал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ул.Алтайская,д.9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03,103, 24-3-34</w:t>
            </w:r>
          </w:p>
        </w:tc>
      </w:tr>
      <w:tr>
        <w:trPr/>
        <w:tc>
          <w:tcPr>
            <w:tcW w:w="19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Шебалинский район 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(388-49)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«По делам ГОЧС и ЕДДС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 «Шебалинский район»</w:t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01(101)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ПСЧ №7 с.Шебалино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Советская, д.45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01,101, 22-0-45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02(102)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Отделение полиции №3 (с. Шебалино) Межмуниципальный отдел МВД РФ «Онгудайский»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Советская, д.45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02, 102, 22-9-02,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22-3-33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03(103)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ЦРБ с. Шебалино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ул.Федорова,д.20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03,103,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22-1-87</w:t>
            </w:r>
          </w:p>
        </w:tc>
      </w:tr>
      <w:tr>
        <w:trPr/>
        <w:tc>
          <w:tcPr>
            <w:tcW w:w="19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Онгудайский район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(388-45)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«По делам ГОЧС и ЕДДС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 «Онгудайский район»</w:t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01(101)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ПСЧ №8 с.Онгудай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Советская, д.70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01,101, 22-9-54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02(102)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Межмуниципальный отдел МВД РФ «Онгудайский»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Ленина, д.14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02, 102, 22-0-41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03(103)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ЦРБ с. Онгудай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ул.Космонавтов,д.14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03,103, 22-1-87</w:t>
            </w:r>
          </w:p>
        </w:tc>
      </w:tr>
      <w:tr>
        <w:trPr/>
        <w:tc>
          <w:tcPr>
            <w:tcW w:w="19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Усть-Канский район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(388-47)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«По делам ГОЧС и ЕДДС»</w:t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01(101)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ПСЧ №9 с.Усть-Кан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Октябрьская,д.7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01,101, 22-6-01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02(102)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Межмуниципальный отдел МВД РФ «Усть-Канский»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Октябрьская,д.7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02, 102, 22-5-43,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22-3-33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03(103)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ЦРБ с. Усть-Кан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ул.Юбилейная,д.1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03,103,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22-1-87</w:t>
            </w:r>
          </w:p>
        </w:tc>
      </w:tr>
      <w:tr>
        <w:trPr/>
        <w:tc>
          <w:tcPr>
            <w:tcW w:w="19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Усть-Коксинский район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(388-48)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  муниципального образования «Усть-Коксинский район»</w:t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01(101)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ПСЧ №10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с.Усть-Кокса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Набережная, д.71/2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01,101, 22-5-05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02(102)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Отделение полиции №2 (с. Усть-Кокса) Межмуниципальный отдел МВД РФ «Усть-Канский»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Набережная, д.71/1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02, 102, 22-5-88,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22-3-33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03(103)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ЦРБ с. Усть-Кокса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пер.Школьный,д.6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03,103,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22-1-87</w:t>
            </w:r>
          </w:p>
        </w:tc>
      </w:tr>
      <w:tr>
        <w:trPr/>
        <w:tc>
          <w:tcPr>
            <w:tcW w:w="19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Улаганский район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(388-46)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«По делам ГОЧС и ЕДДС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 «Улаганский район»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01(101)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ПСЧ №11 с.Улаган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Санаа, д.21/1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01,101, 22-1-41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02(102)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Отделение полиции №4 (с. Улаган) Межмуниципальный отдел МВД РФ «Кош-Агачский»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Санаа, д.21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02, 102, 22-5-71,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22-3-33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03(103)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ЦРБ с. Улаган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ул.Больничная,д.30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03,103,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22-1-21</w:t>
            </w:r>
          </w:p>
        </w:tc>
      </w:tr>
      <w:tr>
        <w:trPr/>
        <w:tc>
          <w:tcPr>
            <w:tcW w:w="19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Кош-Агачский район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(388-42)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МКУ «По делам ГО, ЧС и вопросам ЕДДС»</w:t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01(101)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ПСЧ №12 с.Кош-Агач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Пограничная, д.17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01,101, 22-1-00</w:t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02(102)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Межмуниципальный отдел МВД РФ «Кош-Агачский»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Советская, д.8А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02, 102, 22-1-44</w:t>
            </w:r>
          </w:p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1982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5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03(103)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ЦРБ с. Кош-Агач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>ул. Медицинская, д.3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03,103, 22-4-21</w:t>
            </w:r>
          </w:p>
        </w:tc>
      </w:tr>
    </w:tbl>
    <w:p>
      <w:pPr>
        <w:pStyle w:val="Normal"/>
        <w:spacing w:lineRule="auto" w:line="2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br w:type="page"/>
      </w:r>
    </w:p>
    <w:p>
      <w:pPr>
        <w:pStyle w:val="Normal"/>
        <w:spacing w:lineRule="auto" w:line="257" w:before="0" w:after="0"/>
        <w:jc w:val="end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Приложение № 3</w:t>
      </w:r>
    </w:p>
    <w:p>
      <w:pPr>
        <w:pStyle w:val="Normal"/>
        <w:spacing w:lineRule="auto" w:line="257"/>
        <w:jc w:val="end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к </w:t>
      </w:r>
      <w:r>
        <w:rPr>
          <w:rFonts w:ascii="Times New Roman" w:hAnsi="Times New Roman"/>
          <w:b/>
          <w:color w:val="00000A"/>
          <w:sz w:val="20"/>
        </w:rPr>
        <w:t>Техническому заданию</w:t>
      </w:r>
    </w:p>
    <w:p>
      <w:pPr>
        <w:pStyle w:val="Normal"/>
        <w:spacing w:lineRule="auto" w:line="257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57"/>
        <w:jc w:val="center"/>
        <w:rPr>
          <w:rFonts w:ascii="Times New Roman" w:hAnsi="Times New Roman"/>
          <w:sz w:val="20"/>
        </w:rPr>
      </w:pPr>
      <w:bookmarkStart w:id="6" w:name="_Hlk152340712"/>
      <w:bookmarkEnd w:id="6"/>
      <w:r>
        <w:rPr>
          <w:rFonts w:ascii="Times New Roman" w:hAnsi="Times New Roman"/>
          <w:b/>
          <w:sz w:val="20"/>
        </w:rPr>
        <w:t>Характеристика объектов автоматизации</w:t>
      </w:r>
    </w:p>
    <w:p>
      <w:pPr>
        <w:pStyle w:val="Normal"/>
        <w:keepNext w:val="true"/>
        <w:keepLines/>
        <w:numPr>
          <w:ilvl w:val="0"/>
          <w:numId w:val="2"/>
        </w:numPr>
        <w:spacing w:lineRule="auto" w:line="259" w:before="240" w:after="240"/>
        <w:ind w:hanging="0"/>
        <w:contextualSpacing/>
        <w:outlineLvl w:val="1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Термины, определения, сокращения, аббревиатуры</w:t>
      </w:r>
    </w:p>
    <w:tbl>
      <w:tblPr>
        <w:tblW w:w="10849" w:type="dxa"/>
        <w:jc w:val="start"/>
        <w:tblInd w:w="-10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948"/>
        <w:gridCol w:w="8900"/>
      </w:tblGrid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Единый номер вызова экстренных оперативных служб на территории Российской Федерации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АРМ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Автоматизированное рабочее место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АТС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Автоматическая телефонная станция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ГИС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Геоинформационная система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ЧС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Чрезвычайные ситуации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ДДС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Дежурно-диспетчерская служба, в настоящем Приложении означает весь перечень экстренных оперативных служб, оперативных служб и организаций, интегрируемых в систему-112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Диспетчер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Сотрудник ДДС или ЕДДС, осуществляющий приём вызовов или управление подразделениями в рамках компетенции своей службы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ЕДДС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Единая дежурно-диспетчерская служба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КТС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технических средств</w:t>
            </w:r>
          </w:p>
        </w:tc>
      </w:tr>
      <w:tr>
        <w:trPr>
          <w:trHeight w:val="669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 Заказчик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Казенное учреждение Республики Алтай «Управление по обеспечению мероприятий в области  гражданской обороны, чрезвычайных ситуаций и пожарной безопасности в Республике Алтай»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МЧС России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Оператор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Сотрудник ЦОВ, РЦОВ, осуществляющий приём и обработку вызовов по номеру 112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Операционная система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Программное обеспечение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ПТК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Программно-технический комплекс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Система-112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Система обеспечения вызова экстренных оперативных служб по единому номеру «112» на территории Республики Алтай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Специальное программное обеспечение, используемое Государственным заказчиком для обеспечения полноценного функционирования системы-112, описанное в Приложении 4 к Договору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ТСКС-112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Технические средства коротких текстовых сообщений</w:t>
              <w:tab/>
              <w:t>.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ТСМН-112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Технические средства обработки информации о месте нахождения пользовательского оборудования и иной информации, необходимой для обеспечения реагирования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УСПО-112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Унифицированное (универсальное) специальное программное обеспечение «112»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ЦОВ-АЦ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Центр обработки вызовов системы-112, развёртываемый в административном центре субъекта Российской Федерации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ЦОВ-ЕДДС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Центр обработки вызовов системы-112 на базе единой дежурно-диспетчерской службы муниципального образования субъекта Российской Федерации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ЦУКС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Центр управления в кризисных ситуациях</w:t>
            </w:r>
          </w:p>
        </w:tc>
      </w:tr>
      <w:tr>
        <w:trPr>
          <w:trHeight w:val="454" w:hRule="atLeast"/>
        </w:trPr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ЭОС</w:t>
            </w:r>
          </w:p>
        </w:tc>
        <w:tc>
          <w:tcPr>
            <w:tcW w:w="8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Экстренная оперативная служба</w:t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57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2.1.</w:t>
        <w:tab/>
        <w:t>Общие сведения об объектах автоматизации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соответствии с Положением о единой государственной системе предупреждения и ликвидации чрезвычайных ситуаций, утверждённым постановлением Правительства Российской Федерации от 30 декабря 2003г. № 794, в территориальных органах МЧС России были организованы центры управления в кризисных ситуациях, предназначенные для координации действия по предупреждению и ликвидации чрезвычайных ситуаций. 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Органы повседневного управления единой государственной системы предупреждения и ликвидации чрезвычайных ситуаций региона включают в себя единые дежурно-диспетчерские службы муниципальных образований и дежурно-диспетчерские службы экстренных оперативных служб. ЕДДС являются органами повседневного управления местной (городской) подсистемы единой государственной системы предупреждения и ликвидации чрезвычайных ситуаций. ЕДДС предназначены для координации действий ЭОС одного или нескольких муниципальных образований Республики Алтай. На базе ЕДДС созданы центры обработки вызовов Системы-112, обеспечивающие приём и обработку вызовов (сообщений о происшествиях) от населения и организаций в зоне ответственности ЕДДС.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ЕДДС и ДДС Республики Алтай входят в соответствующие организационно-штатные структуры территориальных органов федеральных органов исполнительной власти, органов исполнительной власти Республики Алтай и органов местного самоуправления муниципальных районов, специально уполномоченных на решение задач гражданской обороны, предупреждения и ликвидации чрезвычайных ситуаций, безопасности государства, обеспечения правопорядка, безопасности жизни и здоровья граждан.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обеспечения координации взаимодействия при реагировании на вызовы (сообщения о происшествиях) вышеперечисленные объекты обеспечены единой транспортной инфраструктурой (каналами связи) и ПТК (АРМ).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Решение задач Системы-112 обеспечивают развёрнутые на функциональных объектах подсистемы (телекоммуникационная, информационно-коммуникационная, консультативного обслуживания населения, геоинформационная, мониторинга, обеспечения информационной безопасности).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2.2.</w:t>
        <w:tab/>
        <w:t>Структура системы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состав Системы-112 Республики Алтай входят следующие функциональные подсистемы:</w:t>
      </w:r>
    </w:p>
    <w:p>
      <w:pPr>
        <w:pStyle w:val="Normal"/>
        <w:numPr>
          <w:ilvl w:val="0"/>
          <w:numId w:val="3"/>
        </w:numPr>
        <w:spacing w:lineRule="auto" w:line="2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информационно-коммуникационная подсистема;</w:t>
      </w:r>
    </w:p>
    <w:p>
      <w:pPr>
        <w:pStyle w:val="Normal"/>
        <w:numPr>
          <w:ilvl w:val="0"/>
          <w:numId w:val="3"/>
        </w:numPr>
        <w:spacing w:lineRule="auto" w:line="2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телекоммуникационная подсистема;</w:t>
      </w:r>
    </w:p>
    <w:p>
      <w:pPr>
        <w:pStyle w:val="Normal"/>
        <w:numPr>
          <w:ilvl w:val="0"/>
          <w:numId w:val="3"/>
        </w:numPr>
        <w:spacing w:lineRule="auto" w:line="2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геоинформационная подсистема;</w:t>
      </w:r>
    </w:p>
    <w:p>
      <w:pPr>
        <w:pStyle w:val="Normal"/>
        <w:numPr>
          <w:ilvl w:val="0"/>
          <w:numId w:val="3"/>
        </w:numPr>
        <w:spacing w:lineRule="auto" w:line="2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подсистема мониторинга;</w:t>
      </w:r>
    </w:p>
    <w:p>
      <w:pPr>
        <w:pStyle w:val="Normal"/>
        <w:numPr>
          <w:ilvl w:val="0"/>
          <w:numId w:val="3"/>
        </w:numPr>
        <w:spacing w:lineRule="auto" w:line="2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подсистема консультационного обслуживания;</w:t>
      </w:r>
    </w:p>
    <w:p>
      <w:pPr>
        <w:pStyle w:val="Normal"/>
        <w:numPr>
          <w:ilvl w:val="0"/>
          <w:numId w:val="3"/>
        </w:numPr>
        <w:spacing w:lineRule="auto" w:line="2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подсистема обеспечения информационной безопасности.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Информационно-коммуникационная подсистема</w:t>
      </w:r>
      <w:r>
        <w:rPr>
          <w:rFonts w:ascii="Times New Roman" w:hAnsi="Times New Roman"/>
          <w:sz w:val="20"/>
        </w:rPr>
        <w:t xml:space="preserve"> обеспечивает приём и обработку вызовов (сообщений о происшествиях) по единому номеру «112», передачу во взаимодействующие экстренные оперативные службы сообщений о вызовах с возможностью их подключения к разговорам. Осуществляется централизованное ведение и хранение базы данных об основных характеристиках происшествий, о начале, завершении и об основных результатах экстренного реагирования, централизованная регистрацию всех действий персонала Системы-112 по приёму и обработке вызовов.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Телекоммуникационная подсистема</w:t>
      </w:r>
      <w:r>
        <w:rPr>
          <w:rFonts w:ascii="Times New Roman" w:hAnsi="Times New Roman"/>
          <w:sz w:val="20"/>
        </w:rPr>
        <w:t xml:space="preserve"> предназначена для обеспечения прохождения вызовов (сообщений о происшествиях), включая телефонные вызовы, короткие текстовые сообщения (SMS), от пользователей (абонентов) сетей фиксированной или подвижной связи в Систему-112 и взаимодействия объектов в рамках Системы-112.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Геоинформационная подсистема</w:t>
      </w:r>
      <w:r>
        <w:rPr>
          <w:rFonts w:ascii="Times New Roman" w:hAnsi="Times New Roman"/>
          <w:sz w:val="20"/>
        </w:rPr>
        <w:t xml:space="preserve"> обеспечивает отображение на основе цифровых карт Республики Алтай: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природно-географических, социально-демографических, экономических и других характеристик территории;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местонахождение лица, обратившегося по номеру «112», и (или) абонентского устройства, с которого осуществлён вызов (сообщение о происшествии), место происшествия.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Подсистема мониторинга</w:t>
      </w:r>
      <w:r>
        <w:rPr>
          <w:rFonts w:ascii="Times New Roman" w:hAnsi="Times New Roman"/>
          <w:sz w:val="20"/>
        </w:rPr>
        <w:t xml:space="preserve"> обеспечивает приём и обработку информации и сигналов, поступающих от автомобильных терминалов системы экстренного реагирования при авариях «ЭРА-ГЛОНАСС».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Подсистема консультативного обслуживания</w:t>
      </w:r>
      <w:r>
        <w:rPr>
          <w:rFonts w:ascii="Times New Roman" w:hAnsi="Times New Roman"/>
          <w:sz w:val="20"/>
        </w:rPr>
        <w:t xml:space="preserve"> обеспечивает оказание информационно-справочной помощи лицам, обратившимся по номеру «112» с территории Республики Алтай, по вопросам обеспечения безопасности жизнедеятельности.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Подсистема обеспечения информационной безопасности </w:t>
      </w:r>
      <w:r>
        <w:rPr>
          <w:rFonts w:ascii="Times New Roman" w:hAnsi="Times New Roman"/>
          <w:sz w:val="20"/>
        </w:rPr>
        <w:t>обеспечивает защиту информации и средств её обработки в Системе-112 Республики Алтай.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2.3.</w:t>
        <w:tab/>
        <w:t>Единая дежурно-диспетчерская служба</w:t>
      </w:r>
    </w:p>
    <w:p>
      <w:pPr>
        <w:pStyle w:val="Normal"/>
        <w:tabs>
          <w:tab w:val="clear" w:pos="708"/>
          <w:tab w:val="left" w:pos="851" w:leader="none"/>
        </w:tabs>
        <w:spacing w:lineRule="auto" w:line="257"/>
        <w:ind w:firstLine="42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ЕДДС является подразделением муниципального образования Республики Алтай, предназначена для приёма и передачи сигналов оповещения ГО от вышестоящих органов управления, сигналов на изменение режимов функционирования муниципальных звеньев территориальной подсистемы РСЧС, приёма сообщений о ЧС (происшествиях) от населения и организаций, оперативного доведения данной информации до соответствующих ЭОС и организаций (объектов), координации совместных действий ЭОС и организаций, оперативного управления силами и средствами соответствующего звена территориальной подсистемы РСЧС, оповещения руководящего состава муниципального звена и населения об угрозе возникновения или возникновении ЧС (происшествий).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Общее руководство ЕДДС муниципального образования осуществляет руководитель органа местного самоуправления, непосредственное - руководитель ЕДДС муниципального образования. 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Основные задачи ЕДДС: </w:t>
      </w:r>
    </w:p>
    <w:p>
      <w:pPr>
        <w:pStyle w:val="basictext1"/>
        <w:numPr>
          <w:ilvl w:val="0"/>
          <w:numId w:val="4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приём от населения и организаций сообщений о любых чрезвычайных происшествиях, несущих информацию об угрозе или факте возникновения ЧС;</w:t>
      </w:r>
    </w:p>
    <w:p>
      <w:pPr>
        <w:pStyle w:val="basictext1"/>
        <w:numPr>
          <w:ilvl w:val="0"/>
          <w:numId w:val="4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анализ и оценка достоверности поступившей информации, доведение её до ДДС, в компетенцию которых входит реагирование на принятое сообщение;</w:t>
      </w:r>
    </w:p>
    <w:p>
      <w:pPr>
        <w:pStyle w:val="basictext1"/>
        <w:numPr>
          <w:ilvl w:val="0"/>
          <w:numId w:val="4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сбор от ДДС, служб контроля и наблюдения за окружающей средой и распространение между ДДС города полученной информации об угрозе или факте возникновения ЧС (происшествий), сложившейся обстановке и действиях сил и средств по ликвидации ЧС;</w:t>
      </w:r>
    </w:p>
    <w:p>
      <w:pPr>
        <w:pStyle w:val="basictext1"/>
        <w:numPr>
          <w:ilvl w:val="0"/>
          <w:numId w:val="4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обработка и анализ данных о ЧС, определение её масштаба и уточнение состава ДДС, привлекаемых для реагирования на ЧС, их оповещение о переводе в высшие режимы функционирования;</w:t>
      </w:r>
    </w:p>
    <w:p>
      <w:pPr>
        <w:pStyle w:val="basictext1"/>
        <w:numPr>
          <w:ilvl w:val="0"/>
          <w:numId w:val="4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обобщение, оценка и контроль данных обстановки, принятых мер по ликвидации чрезвычайной ситуации, подготовка и коррекция заранее разработанных и согласованных с городскими службами вариантов управленческих решений по ликвидации ЧС, принятие необходимых решений (в пределах установленных вышестоящими органами полномочий);</w:t>
      </w:r>
    </w:p>
    <w:p>
      <w:pPr>
        <w:pStyle w:val="basictext1"/>
        <w:numPr>
          <w:ilvl w:val="0"/>
          <w:numId w:val="4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информирование ДДС, привлекаемых к ликвидации ЧС, подчинённых сил постоянной готовности об обстановке, принятых и рекомендуемых мерах;</w:t>
      </w:r>
    </w:p>
    <w:p>
      <w:pPr>
        <w:pStyle w:val="basictext1"/>
        <w:numPr>
          <w:ilvl w:val="0"/>
          <w:numId w:val="4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представление докладов (донесений) об угрозе или возникновении ЧС, сложившейся обстановке, возможных вариантах решений и действиях по ликвидации ЧС (на основе ранее подготовленных и согласованных планов) вышестоящим органам управления по подчинённости;</w:t>
      </w:r>
    </w:p>
    <w:p>
      <w:pPr>
        <w:pStyle w:val="basictext1"/>
        <w:numPr>
          <w:ilvl w:val="0"/>
          <w:numId w:val="4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доведение задач, поставленных вышестоящими органами РСЧС, до ДДС и подчинённых сил постоянной готовности, контроль их выполнения и организация взаимодействия;</w:t>
      </w:r>
    </w:p>
    <w:p>
      <w:pPr>
        <w:pStyle w:val="basictext1"/>
        <w:numPr>
          <w:ilvl w:val="0"/>
          <w:numId w:val="4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обобщение информации о произошедших ЧС (за сутки дежурства), ходе работ по их ликвидации и представление соответствующих докладов по подчинённости.</w:t>
      </w:r>
    </w:p>
    <w:p>
      <w:pPr>
        <w:pStyle w:val="Normal"/>
        <w:tabs>
          <w:tab w:val="clear" w:pos="708"/>
          <w:tab w:val="left" w:pos="851" w:leader="none"/>
        </w:tabs>
        <w:spacing w:lineRule="auto" w:line="257"/>
        <w:ind w:firstLine="42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2.4. Центр обработки вызовов административного центра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ЦОВ создан на базе центра обработки вызовов Республики Алтай и предназначен для централизованного приёма и обработки вызовов от населения, проживающего в Республике Алтай, а также для взаимодействия с ЕДДС, ДДС, взаимодействия с региональным ЦУКС МЧС России (в рамках Системы-112).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ЦОВ функционирует в круглосуточном режиме.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Оборудование ЦОВ включает:</w:t>
      </w:r>
    </w:p>
    <w:p>
      <w:pPr>
        <w:pStyle w:val="basictext1"/>
        <w:numPr>
          <w:ilvl w:val="0"/>
          <w:numId w:val="5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автоматизированные рабочие места операторов дежурной смены;</w:t>
      </w:r>
    </w:p>
    <w:p>
      <w:pPr>
        <w:pStyle w:val="basictext1"/>
        <w:numPr>
          <w:ilvl w:val="0"/>
          <w:numId w:val="5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активное оборудование локальной вычислительной сети;</w:t>
      </w:r>
    </w:p>
    <w:p>
      <w:pPr>
        <w:pStyle w:val="basictext1"/>
        <w:numPr>
          <w:ilvl w:val="0"/>
          <w:numId w:val="5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серверное оборудование;</w:t>
      </w:r>
    </w:p>
    <w:p>
      <w:pPr>
        <w:pStyle w:val="basictext1"/>
        <w:numPr>
          <w:ilvl w:val="0"/>
          <w:numId w:val="5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системы хранения данных;</w:t>
      </w:r>
    </w:p>
    <w:p>
      <w:pPr>
        <w:pStyle w:val="basictext1"/>
        <w:numPr>
          <w:ilvl w:val="0"/>
          <w:numId w:val="5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структурированную кабельную сеть;</w:t>
      </w:r>
    </w:p>
    <w:p>
      <w:pPr>
        <w:pStyle w:val="basictext1"/>
        <w:numPr>
          <w:ilvl w:val="0"/>
          <w:numId w:val="5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средства связи;</w:t>
      </w:r>
    </w:p>
    <w:p>
      <w:pPr>
        <w:pStyle w:val="basictext1"/>
        <w:numPr>
          <w:ilvl w:val="0"/>
          <w:numId w:val="5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источники гарантированного электропитания.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ЦОВ возложены следующие основные задачи:</w:t>
      </w:r>
    </w:p>
    <w:p>
      <w:pPr>
        <w:pStyle w:val="basictext1"/>
        <w:numPr>
          <w:ilvl w:val="0"/>
          <w:numId w:val="6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приём, регистрация, документирование вызовов (сообщений), переадресация вызовов, поступивших по номеру «112»;</w:t>
      </w:r>
    </w:p>
    <w:p>
      <w:pPr>
        <w:pStyle w:val="basictext1"/>
        <w:numPr>
          <w:ilvl w:val="0"/>
          <w:numId w:val="6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автоматизированное восстановление соединения с пользовательским (оконечным) оборудованием лица, обратившегося по номеру «112», в случае внезапного прерывания соединения;</w:t>
      </w:r>
    </w:p>
    <w:p>
      <w:pPr>
        <w:pStyle w:val="basictext1"/>
        <w:numPr>
          <w:ilvl w:val="0"/>
          <w:numId w:val="6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обеспечение консультативной поддержки населению при обращении по вопросам обеспечения безопасности жизнедеятельности;</w:t>
      </w:r>
    </w:p>
    <w:p>
      <w:pPr>
        <w:pStyle w:val="basictext1"/>
        <w:numPr>
          <w:ilvl w:val="0"/>
          <w:numId w:val="6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необходимости подключение к разговору с абонентом психолога или переводчика.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2.5. Служба полиции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ДДС полиции является территориальным подразделением МВД России, подчиняется начальнику органа внутренних дел, непосредственно подчинена начальнику дежурной части органа внутренних дел. 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 ДДС полиции возлагаются следующие основные задачи: </w:t>
      </w:r>
    </w:p>
    <w:p>
      <w:pPr>
        <w:pStyle w:val="basictext1"/>
        <w:numPr>
          <w:ilvl w:val="0"/>
          <w:numId w:val="7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принимать и регистрировать (в том числе в электронной форме) заявления и сообщения о преступлениях, об административных правонарушениях, о происшествиях;</w:t>
      </w:r>
    </w:p>
    <w:p>
      <w:pPr>
        <w:pStyle w:val="basictext1"/>
        <w:numPr>
          <w:ilvl w:val="0"/>
          <w:numId w:val="7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передавать (направлять) заявления и сообщения о преступлениях, об административных правонарушениях, о происшествиях в государственные и муниципальные органы, организации или должностному лицу, к компетенции которых относится решение соответствующих вопросов, с уведомлением об этом в течение 24 часов заявителя; </w:t>
      </w:r>
    </w:p>
    <w:p>
      <w:pPr>
        <w:pStyle w:val="basictext1"/>
        <w:numPr>
          <w:ilvl w:val="0"/>
          <w:numId w:val="7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информировать соответствующие государственные и муниципальные органы, организации и должностных лиц этих органов и организаций о ставших известными полиции фактах, требующих их оперативного реагирования; </w:t>
      </w:r>
    </w:p>
    <w:p>
      <w:pPr>
        <w:pStyle w:val="basictext1"/>
        <w:numPr>
          <w:ilvl w:val="0"/>
          <w:numId w:val="7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организовывать незамедлительное прибытие должностных лиц на место совершения преступления, административного правонарушения, место происшествия для пресечения противоправных деяний, устранения угроз безопасности граждан и общественной безопасности, документирования обстоятельства совершения преступления, административного правонарушения, обстоятельства происшествия, обеспечения сохранности следов преступления, административного правонарушения, происшествия;</w:t>
      </w:r>
    </w:p>
    <w:p>
      <w:pPr>
        <w:pStyle w:val="basictext1"/>
        <w:numPr>
          <w:ilvl w:val="0"/>
          <w:numId w:val="7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организовывать оказание первой помощи лицам, пострадавшим от преступлений, административных правонарушений и несчастных случаев, а также лицам, находящимся в беспомощном состоянии либо в состоянии, опасном для их жизни и здоровья, если специализированная помощь не может быть получена ими своевременно или отсутствует;</w:t>
      </w:r>
    </w:p>
    <w:p>
      <w:pPr>
        <w:pStyle w:val="basictext1"/>
        <w:numPr>
          <w:ilvl w:val="0"/>
          <w:numId w:val="7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принимать при чрезвычайных ситуациях неотложные меры по спасению граждан, охране имущества, оставшегося без присмотра, содействовать в этих условиях бесперебойной работе спасательных служб; обеспечивать общественный порядок при проведении карантинных мероприятий во время эпидемий и эпизоотий;</w:t>
      </w:r>
    </w:p>
    <w:p>
      <w:pPr>
        <w:pStyle w:val="basictext1"/>
        <w:numPr>
          <w:ilvl w:val="0"/>
          <w:numId w:val="7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участвовать в мероприятиях по противодействию терроризму и в обеспечении правового режима контртеррористической операции, а также в обеспечении защиты потенциальных объектов террористических посягательств и мест массового пребывания граждан, в проведении экспертной оценки состояния антитеррористической защищенности и безопасности объектов.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2.6. Служба пожарной охраны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ДДС пожарной охраны является подразделением территориальной службы пожарной охраны, располагается, в одной из частей гарнизона пожарной охраны, в оперативном отношении подчиняется оперативному дежурному и начальнику гарнизона.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ДДС пожарной охраны возложены следующие основные задачи:</w:t>
      </w:r>
    </w:p>
    <w:p>
      <w:pPr>
        <w:pStyle w:val="basictext1"/>
        <w:numPr>
          <w:ilvl w:val="0"/>
          <w:numId w:val="8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принимать сообщения о вызовах подразделений пожарной охраны по телефонным линиям связи с номером "01";</w:t>
      </w:r>
    </w:p>
    <w:p>
      <w:pPr>
        <w:pStyle w:val="basictext1"/>
        <w:numPr>
          <w:ilvl w:val="0"/>
          <w:numId w:val="8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направлять к месту вызова силы и средства подразделений пожарной охраны в соответствии с расписанием выезда (планом привлечения сил и средств),</w:t>
      </w:r>
    </w:p>
    <w:p>
      <w:pPr>
        <w:pStyle w:val="basictext1"/>
        <w:numPr>
          <w:ilvl w:val="0"/>
          <w:numId w:val="8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обеспечивать в установленном порядке передислокацию дежурных смен, пожарных и аварийно-спасательных расчётов подразделений;</w:t>
      </w:r>
    </w:p>
    <w:p>
      <w:pPr>
        <w:pStyle w:val="basictext1"/>
        <w:numPr>
          <w:ilvl w:val="0"/>
          <w:numId w:val="8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обобщать сведения о наличии сил и средств в подразделениях;</w:t>
      </w:r>
    </w:p>
    <w:p>
      <w:pPr>
        <w:pStyle w:val="basictext1"/>
        <w:numPr>
          <w:ilvl w:val="0"/>
          <w:numId w:val="8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проверять наличие связи с подразделениями и службами жизнеобеспечения;</w:t>
      </w:r>
    </w:p>
    <w:p>
      <w:pPr>
        <w:pStyle w:val="basictext1"/>
        <w:numPr>
          <w:ilvl w:val="0"/>
          <w:numId w:val="8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информировать должностных лиц об изменениях оперативной обстановки, выезде подразделений;</w:t>
      </w:r>
    </w:p>
    <w:p>
      <w:pPr>
        <w:pStyle w:val="basictext1"/>
        <w:numPr>
          <w:ilvl w:val="0"/>
          <w:numId w:val="8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знать оперативную обстановку в районе (подрайоне) выезда подразделения, перечень объектов, на которые составлены планы и карточки тушения пожаров и при пожаре высылаются силы и средства подразделения по повышенному номеру (рангу) пожара, места расположения важных, взрывопожароопасных объектов, противопожарное водоснабжение, безводные участки, проезды, тактико-технические характеристики пожарной и аварийно-спасательной техники, пожарного инструмента и аварийно-спасательного оборудования, имеющегося на вооружении подразделения;</w:t>
      </w:r>
    </w:p>
    <w:p>
      <w:pPr>
        <w:pStyle w:val="basictext1"/>
        <w:numPr>
          <w:ilvl w:val="0"/>
          <w:numId w:val="8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обеспечивать подразделения информацией об оперативно-тактических особенностях объекта, уровне загазованности, радиационной обстановке на месте вызова;</w:t>
      </w:r>
    </w:p>
    <w:p>
      <w:pPr>
        <w:pStyle w:val="basictext1"/>
        <w:numPr>
          <w:ilvl w:val="0"/>
          <w:numId w:val="8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необходимости в установленном порядке организовывать (обеспечивать) оповещение и сбор личного состава органов управления и подразделений к месту вызова.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2.7. Служба скорой медицинской помощи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ДДС скорой медицинской помощи является подразделением территориального уровня Министерства здравоохранения Российской Федерации, располагается, на территории обслуживаемого муниципального образования, непосредственно подчиняется начальнику станции скорой помощи, подчинена руководителю ЕДДС муниципального образования.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ДДС скорой медицинской помощи возлагаются следующие основные задачи:</w:t>
      </w:r>
    </w:p>
    <w:p>
      <w:pPr>
        <w:pStyle w:val="basictext1"/>
        <w:numPr>
          <w:ilvl w:val="0"/>
          <w:numId w:val="9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режиме повседневной работы - организация и оказание скорой медицинской помощи заболевшим и пострадавшим на месте происшествия и во время их транспортировки в стационары.</w:t>
      </w:r>
    </w:p>
    <w:p>
      <w:pPr>
        <w:pStyle w:val="basictext1"/>
        <w:numPr>
          <w:ilvl w:val="0"/>
          <w:numId w:val="9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режиме чрезвычайной ситуации - по указанию окружного Территориального центра медицины катастроф направляет в зону чрезвычайной ситуации выездные бригады скорой медицинской помощи согласно плану работы по ликвидации медико-санитарных последствий чрезвычайный ситуаций.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2.8.</w:t>
        <w:tab/>
        <w:t>Аварийная служба газовой сети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ДДС аварийной службы газовой сети является территориальным подразделением эксплуатационного управления Республики Алтай, располагается, на территории обслуживаемого муниципального образования, подчиняется начальнику управления, непосредственно подчинена начальнику дежурной службы.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ДДС газовой сети возложены следующие основные задачи:</w:t>
      </w:r>
    </w:p>
    <w:p>
      <w:pPr>
        <w:pStyle w:val="basictext1"/>
        <w:numPr>
          <w:ilvl w:val="0"/>
          <w:numId w:val="10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приём заявок от граждан о возникновении аварийной ситуации на газовом оборудовании, газопроводах;</w:t>
      </w:r>
    </w:p>
    <w:p>
      <w:pPr>
        <w:pStyle w:val="basictext1"/>
        <w:numPr>
          <w:ilvl w:val="0"/>
          <w:numId w:val="10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оперативное реагирование на заявки для локализации и ликвидации аварий, повреждений, неисправностей газового оборудования и газопроводов.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2.9. Служба «Антитеррор»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Дежурно-диспетчерская служба «Антитеррор» является подразделением антитеррористической комиссии Республики Алтай. 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 службу возложены следующие основные задачи: </w:t>
      </w:r>
    </w:p>
    <w:p>
      <w:pPr>
        <w:pStyle w:val="basictext1"/>
        <w:numPr>
          <w:ilvl w:val="0"/>
          <w:numId w:val="11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приём заявок от граждан о фактах подготовки или проведения террористических актов; </w:t>
      </w:r>
    </w:p>
    <w:p>
      <w:pPr>
        <w:pStyle w:val="basictext1"/>
        <w:numPr>
          <w:ilvl w:val="0"/>
          <w:numId w:val="11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оперативное реагирование на заявки, координация действий других ЭОС.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2.10.</w:t>
        <w:tab/>
        <w:t>Адресные сведения об объектах автоматизации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Адресные сведения об объектах автоматизации приведены в Приложении 2 к настоящему Техническому заданию.</w:t>
      </w:r>
    </w:p>
    <w:p>
      <w:pPr>
        <w:pStyle w:val="Normal"/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57"/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2.11.</w:t>
        <w:tab/>
        <w:t>Общие сведения об автоматизируемых процессах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Приём и обработка вызовов (сообщений о происшествиях) в системе-112 включает:</w:t>
      </w:r>
    </w:p>
    <w:p>
      <w:pPr>
        <w:pStyle w:val="basictext1"/>
        <w:numPr>
          <w:ilvl w:val="0"/>
          <w:numId w:val="12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диалог с заявителем, анализ и передачу характеристик происшествия (при необходимости перенаправление вызовов (сообщений о происшествиях)) в дежурно-диспетчерские службы соответствующих экстренных оперативных служб для непосредственного реагирования;</w:t>
      </w:r>
    </w:p>
    <w:p>
      <w:pPr>
        <w:pStyle w:val="basictext1"/>
        <w:numPr>
          <w:ilvl w:val="0"/>
          <w:numId w:val="12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контроль за реагированием на происшествие, анализ и ввод в базу данных информации, полученной по результатам реагирования, уточнение и корректировку действий привлечённых дежурно-диспетчерских служб экстренных оперативных служб, информирование взаимодействующих дежурно-диспетчерских служб экстренных оперативных служб об оперативной обстановке, о принятых и реализуемых мерах;</w:t>
      </w:r>
    </w:p>
    <w:p>
      <w:pPr>
        <w:pStyle w:val="basictext1"/>
        <w:numPr>
          <w:ilvl w:val="0"/>
          <w:numId w:val="12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размещение в информационной системе данных о ходе и об окончании мероприятий по экстренному реагированию на принятый вызов (сообщение о происшествии).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Возможность вызова экстренных оперативных служб по единому номеру «112» предоставляется пользователям телефонной связи операторами фиксированных и подвижных (мобильных) сетей телефонной связи на сети связи общего пользования. При этом операторы связи должны обеспечить прохождение вызова на номер «112» до УОВЭОС, а также предоставить службе, принимающей эти вызовы, сведения об абонентском устройстве, с которого осуществляется вызов (номер и местоположение) и об абоненте (при необходимости), на которого зарегистрировано это устройство с использованием ТСМН (технические средства обработки информации о месте нахождения пользовательского оборудования). 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Приём вызовов (сообщений о происшествиях) осуществляется операторами ЦОВ. Все обращения в Систему-112 регистрируются и, при необходимости, направляются дежурным диспетчерам соответствующих ДДС. 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Взаимодействие операторов ЦОВ с диспетчерами ДДС производится согласно регламенту информационного обмена и включает значительный объем как голосовой, так и текстовой информации. 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Диспетчеры ДДС при получении сообщений о происшествии выполняют меры по реагированию в соответствии с внутренними инструкциями и вводят в информационную систему (Систему-112) уточнённые данные по происшествию и информацию по реагированию на него.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Возможность вызова экстренных оперативных служб по единому номеру «112» предоставляется круглосуточно, без выходных.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случае ложного вызова дежурной службы заявитель несёт ответственность в соответствии с действующим законодательством Российской Федерации.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общем виде процесс обработки вызова экстренных оперативных служб по единому номеру «112» включает в себя следующие технологические операции:</w:t>
      </w:r>
    </w:p>
    <w:p>
      <w:pPr>
        <w:pStyle w:val="basictext1"/>
        <w:numPr>
          <w:ilvl w:val="0"/>
          <w:numId w:val="13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приём и регистрация вызова (сообщения о происшествии) о происшествии и принятие решения о задействовании ДДС оператором;</w:t>
      </w:r>
    </w:p>
    <w:p>
      <w:pPr>
        <w:pStyle w:val="basictext1"/>
        <w:numPr>
          <w:ilvl w:val="0"/>
          <w:numId w:val="13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передача оператором унифицированной карточки информационного обмена в системе-112 в задействуемые ДДС, по необходимости подключение диспетчеров к разговору или переадресация вызова;</w:t>
      </w:r>
    </w:p>
    <w:p>
      <w:pPr>
        <w:pStyle w:val="basictext1"/>
        <w:numPr>
          <w:ilvl w:val="0"/>
          <w:numId w:val="13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необходимости уточнение оператором или диспетчером у заявителя информации по происшествию и принятие диспетчером решений по реагированию на происшествие;</w:t>
      </w:r>
    </w:p>
    <w:p>
      <w:pPr>
        <w:pStyle w:val="basictext1"/>
        <w:numPr>
          <w:ilvl w:val="0"/>
          <w:numId w:val="13"/>
        </w:numPr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оказание помощи и ликвидация происшествия дежурными силами ДДС, завершение реагирования, закрытие унифицированной карточки информационного обмена в Системе-112 диспетчером, после проведения контроля -  оператором. 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Оператор, принимающий вызов, в программе регистрирует сведения о вызове и о происшествии. Для получения необходимых сведений оператор задаёт уточняющие вопросы. 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Получаемые от заявителя сведения оператор сверяет с данными об абонентском устройстве, с которого осуществляется вызов, и об абоненте, полученными от оператора связи, а также с адресными данными геоинформационной системы.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ходе приёма заявления оператор принимает решение о привлечении ДДС для оказания помощи заявителю, об оказании психологической помощи, помощи переводчика. В случае соответствия происшествия определенным критериям может приниматься решение о передаче информации по команде для присвоения данному происшествию статуса ЧС. Подключение ДДС производится непосредственно в ходе приёма заявления или сразу после его окончания путём автоматизированной передачи необходимой информации о происшествии в ДДС (на АРМ диспетчера), организации конференцсвязи, перевода вызова на ДДС.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всех последующих этапах обслуживания вызова происходит отслеживание изменения обстановки и статуса реагирования обращения. Закрытие унифицированной карточки информационного обмена в Системе-112 происходит после завершения реагирования всех привлечённых по данному происшествию ДДС.</w:t>
      </w:r>
    </w:p>
    <w:p>
      <w:pPr>
        <w:pStyle w:val="Normal"/>
        <w:spacing w:lineRule="auto" w:line="257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57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2.12</w:t>
        <w:tab/>
        <w:t>Целевые показатели функционирования системы</w:t>
      </w:r>
    </w:p>
    <w:p>
      <w:pPr>
        <w:pStyle w:val="basictext1"/>
        <w:spacing w:lineRule="auto" w:line="240" w:before="0" w:after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Система-112 функционирует в режиме 24/7/365 (24 часа в сутки, 7 дней в неделю, круглый год, в том числе в выходные и праздничные дни) и находится в постоянной готовности к обеспечению экстренного реагирования на вызовы от населения и сообщения о происшествиях, возникающих на территориях муниципальных образований и Республики Алтай в целом.</w:t>
      </w:r>
    </w:p>
    <w:p>
      <w:pPr>
        <w:pStyle w:val="Normal"/>
        <w:spacing w:lineRule="auto" w:line="25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5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br w:type="page"/>
      </w:r>
    </w:p>
    <w:p>
      <w:pPr>
        <w:pStyle w:val="Normal"/>
        <w:spacing w:lineRule="auto" w:line="257" w:before="0" w:after="0"/>
        <w:jc w:val="end"/>
        <w:rPr>
          <w:rFonts w:ascii="Times New Roman" w:hAnsi="Times New Roman"/>
          <w:sz w:val="20"/>
        </w:rPr>
      </w:pPr>
      <w:bookmarkStart w:id="7" w:name="_Hlk189674683"/>
      <w:r>
        <w:rPr>
          <w:rFonts w:ascii="Times New Roman" w:hAnsi="Times New Roman"/>
          <w:b/>
          <w:sz w:val="20"/>
        </w:rPr>
        <w:t>Приложение № 4</w:t>
      </w:r>
    </w:p>
    <w:p>
      <w:pPr>
        <w:pStyle w:val="Normal"/>
        <w:spacing w:lineRule="auto" w:line="257"/>
        <w:jc w:val="end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к </w:t>
      </w:r>
      <w:r>
        <w:rPr>
          <w:rFonts w:ascii="Times New Roman" w:hAnsi="Times New Roman"/>
          <w:b/>
          <w:color w:val="00000A"/>
          <w:sz w:val="20"/>
        </w:rPr>
        <w:t>Техническому заданию</w:t>
      </w:r>
      <w:bookmarkEnd w:id="7"/>
    </w:p>
    <w:p>
      <w:pPr>
        <w:pStyle w:val="Normal"/>
        <w:spacing w:lineRule="exact" w:line="240" w:before="0" w:after="4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exact" w:line="240" w:before="0" w:after="4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Характеристика специального программного обеспечения</w:t>
      </w:r>
    </w:p>
    <w:p>
      <w:pPr>
        <w:pStyle w:val="Normal"/>
        <w:spacing w:lineRule="exact" w:line="240" w:before="0" w:after="4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Системы-112 Республики Алтай</w:t>
      </w:r>
    </w:p>
    <w:p>
      <w:pPr>
        <w:pStyle w:val="Normal"/>
        <w:spacing w:lineRule="exact" w:line="240" w:before="0" w:after="4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docdatadocyv517335bqiaagaaesqjaaagkakaaapjogaabzpaaaaaaaaaaaaaaaaaaaaaaaaaaaaaaaaaaaaaaaaaaaaaaaaaaaaaaaaaaaaaaaaaaaaaaaaaaaaaaaaaaaaaaaaaaaaaaaaaaaaaaaaaaaaaaaaaaaaaaaaaaaaaaaaaaaaaaaaaaaaaaaaaaaaaaaaaaaaaaaaaaaaaaaaaaaaaaaaaaaaaaaaaaaaaaaaaaaaaaaa1"/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 Унифицированное (универсальное) специальное программное обеспечение «112» (УСПО-112)</w:t>
      </w:r>
    </w:p>
    <w:p>
      <w:pPr>
        <w:pStyle w:val="NormalWeb"/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Правообладателем УСПО-112 является Министерство Российской Федерации по делам гражданской обороны, чрезвычайным ситуациям и ликвидации последствий стихийных бедствий (далее – МЧС России).</w:t>
      </w:r>
    </w:p>
    <w:p>
      <w:pPr>
        <w:pStyle w:val="NormalWeb"/>
        <w:spacing w:before="280" w:after="280"/>
        <w:ind w:firstLine="567"/>
        <w:jc w:val="both"/>
        <w:rPr>
          <w:rFonts w:ascii="Times New Roman" w:hAnsi="Times New Roman"/>
          <w:sz w:val="20"/>
        </w:rPr>
      </w:pPr>
      <w:bookmarkStart w:id="8" w:name="_Hlk179307881"/>
      <w:r>
        <w:rPr>
          <w:rFonts w:ascii="Times New Roman" w:hAnsi="Times New Roman"/>
          <w:sz w:val="20"/>
        </w:rPr>
        <w:t>Сведения об УСПО-112 включены в единый реестр российских программ для электронных вычислительных машин и баз данных на основании постановления Правительства Российской Федерации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Приказом Министра Минкомсвязи России от 23.12.2016 № 682.</w:t>
      </w:r>
      <w:bookmarkEnd w:id="8"/>
    </w:p>
    <w:p>
      <w:pPr>
        <w:pStyle w:val="NormalWeb"/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Неисключительные права на использование УСПО-112 на территории Республики Алтай переданы Государственному заказчику по лицензионному соглашению № 3 от 17.09.2020. Согласно пункту 1.2 данного лицензионного</w:t>
      </w:r>
      <w:r>
        <w:rPr>
          <w:rFonts w:ascii="Times New Roman" w:hAnsi="Times New Roman"/>
          <w:color w:val="FF0000"/>
          <w:sz w:val="20"/>
        </w:rPr>
        <w:t xml:space="preserve"> </w:t>
      </w:r>
      <w:r>
        <w:rPr>
          <w:rFonts w:ascii="Times New Roman" w:hAnsi="Times New Roman"/>
          <w:sz w:val="20"/>
        </w:rPr>
        <w:t>соглашения Государственному заказчику передано осуществлять действия необходимые для функционирования программного обеспечения в соответствии с его прямым назначением, в том числе его доработку для нужд Государственного заказчика. Государственный заказчик наделен правом передать вышеуказанные права Исполнителю в указанном объеме, для оказания Исполнителем услуг, определенных в пункте 2 Приложения № 5 к настоящему Договору.</w:t>
      </w:r>
    </w:p>
    <w:p>
      <w:pPr>
        <w:pStyle w:val="NormalWeb"/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 Специальное программное обеспечение</w:t>
      </w:r>
      <w:bookmarkStart w:id="9" w:name="_Hlk179308197"/>
      <w:r>
        <w:rPr>
          <w:rFonts w:ascii="Times New Roman" w:hAnsi="Times New Roman"/>
          <w:b/>
          <w:sz w:val="20"/>
        </w:rPr>
        <w:t xml:space="preserve"> Технических средств обработки информации о месте нахождения пользовательского оборудования и иной информации, необходимой для обеспечения реагирования (ТСМН-112</w:t>
      </w:r>
      <w:bookmarkEnd w:id="9"/>
      <w:r>
        <w:rPr>
          <w:rFonts w:ascii="Times New Roman" w:hAnsi="Times New Roman"/>
          <w:b/>
          <w:sz w:val="20"/>
        </w:rPr>
        <w:t>) и Технических средств коротких текстовых сообщений (ТСКС-112)</w:t>
      </w:r>
    </w:p>
    <w:p>
      <w:pPr>
        <w:pStyle w:val="NormalWeb"/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полноценного функционирования телекоммуникационной подсистемы Системы-112 Государственный заказчик использует специальное программное обеспечение "Центр обслуживания вызовов "ПРОТЕЙ" компоненты которого взаимодействуют с инфраструктурой телефонной связи общего пользования и обеспечивают информационный обмен между подсистемами Системы-112, а также между компонентами Системы-112 и смежными информационными системами операторов фиксированной и подвижной телефонной связи (далее – ПО ТСКС-112 и ТСМН-112). Перечень смежных информационных систем операторов фиксированной и подвижной телефонной связи указан в ТЗ.</w:t>
      </w:r>
    </w:p>
    <w:p>
      <w:pPr>
        <w:pStyle w:val="NormalWeb"/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Указанное программное обеспечение установлено на ресурсах Государственного заказчика и требует сопровождения в рамках настоящего Технического задания в составе следующих компонентов:</w:t>
      </w:r>
    </w:p>
    <w:p>
      <w:pPr>
        <w:pStyle w:val="NormalWeb"/>
        <w:numPr>
          <w:ilvl w:val="0"/>
          <w:numId w:val="14"/>
        </w:numPr>
        <w:spacing w:before="280" w:after="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Программное обеспечение SMS-шлюза приема сообщений от операторов подвижной радиосвязи с использованием SIP (без резервирования);</w:t>
      </w:r>
    </w:p>
    <w:p>
      <w:pPr>
        <w:pStyle w:val="NormalWeb"/>
        <w:numPr>
          <w:ilvl w:val="0"/>
          <w:numId w:val="14"/>
        </w:numPr>
        <w:spacing w:before="0" w:after="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Системное программное обеспечение LBS Mobile (включая 1 лицензию);</w:t>
      </w:r>
    </w:p>
    <w:p>
      <w:pPr>
        <w:pStyle w:val="NormalWeb"/>
        <w:numPr>
          <w:ilvl w:val="0"/>
          <w:numId w:val="14"/>
        </w:numPr>
        <w:spacing w:before="0" w:after="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Системное программное обеспечение LBS Fixed (включая 1 лицензию);</w:t>
      </w:r>
    </w:p>
    <w:p>
      <w:pPr>
        <w:pStyle w:val="NormalWeb"/>
        <w:numPr>
          <w:ilvl w:val="0"/>
          <w:numId w:val="14"/>
        </w:numPr>
        <w:spacing w:before="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Дополнительная лицензия системного программного обеспечения LBS Mobile.</w:t>
      </w:r>
    </w:p>
    <w:p>
      <w:pPr>
        <w:pStyle w:val="NormalWeb"/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Сведения о ПО ТСКС-112 и ТСМН-112 включены в единый реестр российских программ для электронных вычислительных машин и баз данных на основании постановления Правительства Российской Федерации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Приказом Министра Минкомсвязи России от 06.09.2016 № 426. </w:t>
      </w:r>
    </w:p>
    <w:p>
      <w:pPr>
        <w:pStyle w:val="NormalWeb"/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 ТСКС-112 и ТСМН-112, является проприетарным и передано Гос Заказчику на основании сублицензионного соглашения к государственному контракту на поставку, установку и пуско-наладку комплекса средств автоматизации (КСА) и изделий для разворачивания системы - 112 на территории Республики Алтай по техническому проекту шрифт ПАМР 425790.151, с предоставлением технической поддержки от 19.11.2018 № Ф.2018.534332. Правообладателем проприетарного программного обеспечения является ООО «НТЦ ПРОТЕЙ» (ИНН 7825483961).</w:t>
      </w:r>
    </w:p>
    <w:p>
      <w:pPr>
        <w:pStyle w:val="NormalWeb"/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 Заказчик, согласно вышеуказанному сублицензионному соглашению, не имеет прав модифицировать (дорабатывать), декомпилировать, деассемблировать, подвергать изменению, изменять порядок, корректировать или вносить другие изменения в отношении ПО ТСКС-112 и ТСМН-112, в том числе Гос Заказчик не имеет права сублицензировать, сдавать ПО ТСКС-112 и ТСМН-112 и документацию к нему в аренду или передавать на безвозмездной основе третьим сторонам.</w:t>
      </w:r>
    </w:p>
    <w:p>
      <w:pPr>
        <w:pStyle w:val="NormalWeb"/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3. Специальное программное обеспечение Call центра Системы-112 Республики Алтай</w:t>
      </w:r>
    </w:p>
    <w:p>
      <w:pPr>
        <w:pStyle w:val="NormalWeb"/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соответствии с Сертификатами соответствия в области связи № ОС-2-Г-0119, ОС-2-Г-0130 в состав оборудования, перечисленного в разделе «Основные задачи» ТЗ к Договору входит программное обеспечение «Программный комплекс "Протей-imSwitch"» (Реестровая запись № 3361 от 03.05.2017 в Реестре российского программного обеспечения). </w:t>
      </w:r>
    </w:p>
    <w:p>
      <w:pPr>
        <w:pStyle w:val="NormalWeb"/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Правообладателем программного обеспечения является ООО «НТЦ ПРОТЕЙ» (ИНН 7825483961). </w:t>
      </w:r>
    </w:p>
    <w:p>
      <w:pPr>
        <w:pStyle w:val="NormalWeb"/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Специальное программное обеспечение Call центра Системы-112 Республики Алтай обеспечивает выполнение следующих функций на нижеописанном аппаратном обеспечении:</w:t>
      </w:r>
    </w:p>
    <w:p>
      <w:pPr>
        <w:pStyle w:val="NormalWeb"/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3.1. АТС Протей-imSwitch5 112Т5</w:t>
      </w:r>
    </w:p>
    <w:p>
      <w:pPr>
        <w:pStyle w:val="NormalWeb"/>
        <w:widowControl w:val="false"/>
        <w:tabs>
          <w:tab w:val="clear" w:pos="708"/>
          <w:tab w:val="left" w:pos="284" w:leader="none"/>
          <w:tab w:val="left" w:pos="1134" w:leader="none"/>
        </w:tabs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Для управления вызовами, поступающими на операторов Системы-112 и выполнения маршрутизации вызовов между операторами, а также основных функций по автоматизации процесса приема и обработки вызовов по единому номеру «112» в составе ЦОВ, РЦОВ предусмотрено использование автоматической телефонной станции (АТС). </w:t>
      </w:r>
    </w:p>
    <w:p>
      <w:pPr>
        <w:pStyle w:val="NormalWeb"/>
        <w:widowControl w:val="false"/>
        <w:tabs>
          <w:tab w:val="clear" w:pos="708"/>
          <w:tab w:val="left" w:pos="284" w:leader="none"/>
          <w:tab w:val="left" w:pos="1134" w:leader="none"/>
        </w:tabs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АТС Протей-imSwitch5 представляет собой оборудование цифровой автоматической телефонной станции разработки ООО «НТЦ ПРОТЕЙ», предназначенное для применения в качестве оконечного, оконечного-транзитного, транзитного местного узла связи. </w:t>
      </w:r>
    </w:p>
    <w:p>
      <w:pPr>
        <w:pStyle w:val="NormalWeb"/>
        <w:widowControl w:val="false"/>
        <w:numPr>
          <w:ilvl w:val="1"/>
          <w:numId w:val="15"/>
        </w:numPr>
        <w:tabs>
          <w:tab w:val="clear" w:pos="708"/>
          <w:tab w:val="left" w:pos="1276" w:leader="none"/>
        </w:tabs>
        <w:spacing w:before="280" w:after="28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Телекоммуникационный шлюз семейства Tiger</w:t>
      </w:r>
    </w:p>
    <w:p>
      <w:pPr>
        <w:pStyle w:val="NormalWeb"/>
        <w:widowControl w:val="false"/>
        <w:tabs>
          <w:tab w:val="clear" w:pos="708"/>
          <w:tab w:val="left" w:pos="284" w:leader="none"/>
          <w:tab w:val="left" w:pos="1134" w:leader="none"/>
        </w:tabs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Телекоммуникационный шлюз семейства Tiger производства ООО «НТЦ ПРОТЕЙ» – это телекоммуникационный шлюз операторского класса, предназначенный для сопряжения сети связи, использующей для передачи информации IP-сети, с традиционными сетями связи, работа которых основана на принципе коммутации каналов. Телекоммуникационный шлюз Tiger конструктивно выполнен в виде моноблока высотой 1U (приблизительно 45 мм) и шириной 19”. Рабочим компонентом Tiger является плата Consul. Плата Consul представляет собой телекоммуникационный шлюз и имеет конкретный IP-адрес, присвоенный ей администратором сети в процессе настройки. </w:t>
      </w:r>
    </w:p>
    <w:p>
      <w:pPr>
        <w:pStyle w:val="NormalWeb"/>
        <w:widowControl w:val="false"/>
        <w:tabs>
          <w:tab w:val="clear" w:pos="708"/>
          <w:tab w:val="left" w:pos="284" w:leader="none"/>
          <w:tab w:val="left" w:pos="1134" w:leader="none"/>
        </w:tabs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Tiger как в программно-аппаратном комплексе, подавляющую долю функциональности реализует программное обеспечение «Программный комплекс «Протей-imSwitch», что позволяет значительно повысить эффективность эксплуатации и развития оборудования. </w:t>
      </w:r>
    </w:p>
    <w:p>
      <w:pPr>
        <w:pStyle w:val="NormalWeb"/>
        <w:widowControl w:val="false"/>
        <w:tabs>
          <w:tab w:val="clear" w:pos="708"/>
          <w:tab w:val="left" w:pos="284" w:leader="none"/>
          <w:tab w:val="left" w:pos="1134" w:leader="none"/>
        </w:tabs>
        <w:spacing w:before="280" w:after="28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Программное обеспечение «Программный комплекс «Протей-imSwitch» Tiger имеет развитую систему самодиагностики, предупреждения и автоматического исправления нештатных ситуаций. Для мониторинга текущего состояния в Tiger реализована поддержка стандартного протокола SNMP, что позволяет без лишних затрат использовать готовые программные продукты сторонних производителей для визуализации данных, передаваемых от Tiger с помощью SNMP-протокола.</w:t>
      </w:r>
    </w:p>
    <w:p>
      <w:pPr>
        <w:pStyle w:val="NormalWeb"/>
        <w:widowControl w:val="false"/>
        <w:tabs>
          <w:tab w:val="clear" w:pos="708"/>
          <w:tab w:val="left" w:pos="284" w:leader="none"/>
          <w:tab w:val="left" w:pos="1134" w:leader="none"/>
        </w:tabs>
        <w:spacing w:before="280" w:after="280"/>
        <w:ind w:firstLine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br w:type="page"/>
      </w:r>
    </w:p>
    <w:p>
      <w:pPr>
        <w:pStyle w:val="Normal"/>
        <w:spacing w:lineRule="auto" w:line="257" w:before="0" w:after="0"/>
        <w:jc w:val="end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Приложение № 5</w:t>
      </w:r>
    </w:p>
    <w:p>
      <w:pPr>
        <w:pStyle w:val="Normal"/>
        <w:spacing w:lineRule="auto" w:line="257"/>
        <w:jc w:val="end"/>
        <w:rPr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к </w:t>
      </w:r>
      <w:r>
        <w:rPr>
          <w:rFonts w:ascii="Times New Roman" w:hAnsi="Times New Roman"/>
          <w:b/>
          <w:color w:val="00000A"/>
          <w:sz w:val="20"/>
        </w:rPr>
        <w:t>Техническому заданию</w:t>
      </w:r>
    </w:p>
    <w:p>
      <w:pPr>
        <w:pStyle w:val="Normal"/>
        <w:spacing w:lineRule="exact" w:line="240" w:before="0" w:after="4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exact" w:line="240" w:before="0" w:after="4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exact" w:line="240" w:before="0" w:after="4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Порядок управления обновлениями специального программного обеспечения </w:t>
      </w:r>
    </w:p>
    <w:p>
      <w:pPr>
        <w:pStyle w:val="Normal"/>
        <w:spacing w:lineRule="exact" w:line="240" w:before="0" w:after="4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Системы-112 Республики Алтай</w:t>
      </w:r>
    </w:p>
    <w:p>
      <w:pPr>
        <w:pStyle w:val="Normal"/>
        <w:spacing w:lineRule="exact" w:line="240" w:before="0" w:after="43"/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целях оказания настоящего объема услуги Исполнитель обязуется выполнять следующие мероприятия:</w:t>
      </w:r>
    </w:p>
    <w:p>
      <w:pPr>
        <w:pStyle w:val="Normal"/>
        <w:numPr>
          <w:ilvl w:val="3"/>
          <w:numId w:val="2"/>
        </w:numPr>
        <w:tabs>
          <w:tab w:val="clear" w:pos="708"/>
          <w:tab w:val="left" w:pos="851" w:leader="none"/>
        </w:tabs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Обеспечивать предоставление плановых модифицированных версий </w:t>
      </w:r>
      <w:r>
        <w:rPr>
          <w:rFonts w:ascii="Times New Roman" w:hAnsi="Times New Roman"/>
          <w:b/>
          <w:spacing w:val="-2"/>
          <w:sz w:val="20"/>
        </w:rPr>
        <w:t xml:space="preserve">УСПО-112 и </w:t>
      </w:r>
      <w:r>
        <w:rPr>
          <w:rFonts w:ascii="Times New Roman" w:hAnsi="Times New Roman"/>
          <w:b/>
          <w:sz w:val="20"/>
        </w:rPr>
        <w:t>СПО, предназначенных для совершенствования его функциональности и повышения его рабочих характеристик.</w:t>
      </w:r>
    </w:p>
    <w:p>
      <w:pPr>
        <w:pStyle w:val="Normal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Под данным видом услуги понимается предоставление Гос Заказчику модифицированных версии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 xml:space="preserve">СПО Системы-112, включающей в себя дополнения/совершенствования функциональности и сопровождаемости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 xml:space="preserve">СПО. Данные изменения могут приводить к предоставлению Заказчику и Гос Заказчику новых функциональных возможностей. </w:t>
      </w:r>
    </w:p>
    <w:p>
      <w:pPr>
        <w:pStyle w:val="Normal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Модификация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 xml:space="preserve">СПО в целях обеспечения цикла полного технического сопровождения должна быть реализована с учетом существующей архитектуры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>СПО и в рамках ограничений, установленных структурой программного продукта.</w:t>
      </w:r>
    </w:p>
    <w:p>
      <w:pPr>
        <w:pStyle w:val="Normal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 целью надлежащего оказания данного вида услуг Исполнитель должен выполнять следующие действия:</w:t>
      </w:r>
    </w:p>
    <w:p>
      <w:pPr>
        <w:pStyle w:val="Normal"/>
        <w:numPr>
          <w:ilvl w:val="0"/>
          <w:numId w:val="16"/>
        </w:numPr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организовать взаимодействие с производителями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 xml:space="preserve">СПО по вопросам относительно планов выпуска плановых модифицированных версий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>СПО не реже одного раза в месяц (срок может быть изменен по согласованию с Заказчиком и Гос Заказчиком);</w:t>
      </w:r>
    </w:p>
    <w:p>
      <w:pPr>
        <w:pStyle w:val="Normal"/>
        <w:numPr>
          <w:ilvl w:val="0"/>
          <w:numId w:val="16"/>
        </w:numPr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провести оценку совместимости плановой модифицированной версии с текущей программной средой и аппаратным обеспечением Системы-112;</w:t>
      </w:r>
    </w:p>
    <w:p>
      <w:pPr>
        <w:pStyle w:val="Normal"/>
        <w:numPr>
          <w:ilvl w:val="0"/>
          <w:numId w:val="16"/>
        </w:numPr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обеспечить за свой счет приобретение плановых модифицированных версий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 xml:space="preserve">СПО в течение 30 (тридцати) календарных дней с момента получения от производителя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 xml:space="preserve">СПО информации о выпуске плановой модифицированной версии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 xml:space="preserve">СПО. </w:t>
      </w:r>
    </w:p>
    <w:p>
      <w:pPr>
        <w:pStyle w:val="Normal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 случае, если информация о выпуске плановой модифицированной версии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>СПО получена Исполнителем в течение исполнения последнего отчетного периода по Договору, то Исполнитель обязан обеспечить её приобретение и установку (в т.ч. исполнение мероприятий, предусмотренных в нижеперечисленных пунктах настоящего раздела) в сроки, не превышающие сроки оказания услуг по отчетному периоду;</w:t>
      </w:r>
    </w:p>
    <w:p>
      <w:pPr>
        <w:pStyle w:val="Normal"/>
        <w:numPr>
          <w:ilvl w:val="0"/>
          <w:numId w:val="16"/>
        </w:numPr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организовать для Заказчика и Гос Заказчика демонстрацию функционирования плановых модифицированных версий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>СПО;</w:t>
      </w:r>
    </w:p>
    <w:p>
      <w:pPr>
        <w:pStyle w:val="Normal"/>
        <w:numPr>
          <w:ilvl w:val="0"/>
          <w:numId w:val="16"/>
        </w:numPr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разработать и направить на согласование Заказчику и Гос Заказчику План внедрения плановой модифицированной версии (далее – План);</w:t>
      </w:r>
    </w:p>
    <w:p>
      <w:pPr>
        <w:pStyle w:val="Normal"/>
        <w:numPr>
          <w:ilvl w:val="0"/>
          <w:numId w:val="16"/>
        </w:numPr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осуществить установку плановой модифицированной версии в соответствии с согласованным Сторонами Планом. Исполнитель производит установку плановых модифицированных версий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 xml:space="preserve">СПО на серверах и АРМ Гос Заказчика, также Исполнитель по согласованию с Заказчиком и Гос Заказчиком может выдать дистрибутив и инструкции для обновления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>СПО на АРМ силами и средствами Гос Заказчика.</w:t>
      </w:r>
    </w:p>
    <w:p>
      <w:pPr>
        <w:pStyle w:val="Normal"/>
        <w:numPr>
          <w:ilvl w:val="0"/>
          <w:numId w:val="16"/>
        </w:numPr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передать Заказчику и Гос Заказчику пакет обновленной документации на плановую модифицированную версию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>СПО;</w:t>
      </w:r>
    </w:p>
    <w:p>
      <w:pPr>
        <w:pStyle w:val="Normal"/>
        <w:numPr>
          <w:ilvl w:val="0"/>
          <w:numId w:val="16"/>
        </w:numPr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провести для операторского и диспетчерского персонала инструктаж о новых функциональных возможностях (дополнениях/совершенствованиях) в работе </w:t>
      </w:r>
      <w:r>
        <w:rPr>
          <w:rFonts w:ascii="Times New Roman" w:hAnsi="Times New Roman"/>
          <w:spacing w:val="-2"/>
          <w:sz w:val="20"/>
        </w:rPr>
        <w:t xml:space="preserve">УСПО-112 и </w:t>
      </w:r>
      <w:r>
        <w:rPr>
          <w:rFonts w:ascii="Times New Roman" w:hAnsi="Times New Roman"/>
          <w:sz w:val="20"/>
        </w:rPr>
        <w:t>СПО. Порядок и сроки проведения инструктажа согласуются с Заказчиком и Гос Заказчиком.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3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pacing w:val="-2"/>
          <w:sz w:val="20"/>
        </w:rPr>
        <w:t>Обеспечить предоставление внеплановых модифицированных версий УСПО-112 и СПО.</w:t>
      </w:r>
    </w:p>
    <w:p>
      <w:pPr>
        <w:pStyle w:val="Normal"/>
        <w:spacing w:lineRule="auto" w:line="23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Под данным видом услуги понимается предоставление Гос Заказчику модифицированных версии УСПО-112 и СПО Системы-112, сформированных с целью устранения дефектов, ошибок, сбоев в работе УСПО-112 и СПО.</w:t>
      </w:r>
    </w:p>
    <w:p>
      <w:pPr>
        <w:pStyle w:val="Normal"/>
        <w:spacing w:lineRule="auto" w:line="23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 xml:space="preserve">Модифицированные версии формируются Исполнителем по результатам рассмотрения обращений о проблемах в работе УСПО-112 и СПО, созданным Заказчиком и Гос Заказчиком с использованием одного из трех каналом связи (электронная почта, телефон, CRM-система). Основной целью выпуска данных модифицированных версий является модификация УСПО-112 и СПО для устранения выявленной проблемы в его работе. </w:t>
      </w:r>
    </w:p>
    <w:p>
      <w:pPr>
        <w:pStyle w:val="Normal"/>
        <w:spacing w:lineRule="auto" w:line="23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При формировании модифицированной версии Исполнитель должен самостоятельно оценить объем и трудоемкость модификации, а также определить влияние вносимых изменений на целостность и бесперебойность функционирования программных компонентов УСПО-112 и СПО, в том числе его интеграционных модулей. Количество модификаций, предоставляемых Исполнителем не ограничено и зависит от результатов, проведенного им анализа обращений о проблеме в работе УСПО-112 и СПО.</w:t>
      </w:r>
    </w:p>
    <w:p>
      <w:pPr>
        <w:pStyle w:val="Normal"/>
        <w:spacing w:lineRule="auto" w:line="230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Сроки выпуска модифицированных версий устанавливаются в зависимости от степени приоритета обращения согласно параметрам, установленным в Приложениями №1, № 2 к ТЗ.</w:t>
      </w:r>
    </w:p>
    <w:p>
      <w:pPr>
        <w:pStyle w:val="Normal"/>
        <w:widowControl w:val="false"/>
        <w:spacing w:lineRule="auto" w:line="276" w:before="0" w:after="200"/>
        <w:ind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Этапы процесса предоставления внеплановых модифицированных версий</w:t>
      </w:r>
    </w:p>
    <w:tbl>
      <w:tblPr>
        <w:tblW w:w="10060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89"/>
        <w:gridCol w:w="4815"/>
        <w:gridCol w:w="2556"/>
      </w:tblGrid>
      <w:tr>
        <w:trPr/>
        <w:tc>
          <w:tcPr>
            <w:tcW w:w="26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Вводные данные</w:t>
            </w:r>
          </w:p>
        </w:tc>
        <w:tc>
          <w:tcPr>
            <w:tcW w:w="48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Действия, совершаемые Исполнителем</w:t>
            </w:r>
          </w:p>
        </w:tc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Выходные данные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 о проблеме в работе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>СПО. Обращение создается Заказчиком или Гос Заказчиком с использованием одного из трех каналов связи (электронная почта, телефон, CRM-система)</w:t>
            </w:r>
          </w:p>
        </w:tc>
        <w:tc>
          <w:tcPr>
            <w:tcW w:w="48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Анализ дефектов (ошибок, сбоев) в работе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>СПО.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Исполнитель в рамках анализа дефекта (ошибки, сбоя) должен: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Проверить наличие дефекта (ошибки, сбоя), при необходимости продублировать её на тестовой среде;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Разработать вариант(ы) реализации модификации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>СПО;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Провести ведомственное согласование внутри структурных подразделений Исполнителя, Соисполнителя (при наличии) вариант(ов) модификации и утвердить итоговый.</w:t>
            </w:r>
          </w:p>
        </w:tc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Подтверждение (не подтверждение) ошибки или дефекта.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 подтверждении – выбор итогового варианта модификации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>СПО.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Принятые предложения о модификации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>СПО</w:t>
            </w:r>
          </w:p>
        </w:tc>
        <w:tc>
          <w:tcPr>
            <w:tcW w:w="48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модификации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>СПО.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 выполнении действий по модификации СПО Исполнитель, соисполнитель (при наличии) разрабатывает и тестирует конкретную(ые) модификацию(и)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>СПО.</w:t>
            </w:r>
          </w:p>
        </w:tc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Реализованные и задокументированные изменения (при необходимости внесения данных изменений в эксплуатационную документацию)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Проведенные модификации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>СПО, их документирование</w:t>
            </w:r>
          </w:p>
        </w:tc>
        <w:tc>
          <w:tcPr>
            <w:tcW w:w="48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Завершение тестирования модификации(й)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>СПО и подтверждение его(их) соответствия устранению дефекта (ошибки, сбоя)</w:t>
            </w:r>
          </w:p>
        </w:tc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Заказчика и Гос Заказчика о выпуске внеплановой модифицированной версии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>СПО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Установка модифицированной версии</w:t>
            </w:r>
          </w:p>
        </w:tc>
        <w:tc>
          <w:tcPr>
            <w:tcW w:w="48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Исполнитель производит установку модифицированных версий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 xml:space="preserve">СПО на серверах и АРМ Гос Заказчика, также Исполнитель может выдать дистрибутив и инструкции для обновления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 xml:space="preserve">СПО АРМ силами и средствами Гос Заказчика. Гос Заказчик предоставляет доступ к серверам для установки модифицированных версий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>СПО. Доступ обеспечивается с использованием криптографических средств защиты информации в порядке, предусмотренном в настоящем ТЗ.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 необходимости Исполнитель дополнительно разрабатывает Миграционный план для обеспечения бесперебойного функционирования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>СПО</w:t>
            </w:r>
          </w:p>
        </w:tc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Информирование Заказчика и Гос Заказчика об устранении дефекта (ошибки, сбоя) в работе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>СПО.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обновленной эксплуатационной документации в составе модифицированной версии (при необходимости).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Техническое сопровождение модифицированной версии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>СПО</w:t>
            </w:r>
          </w:p>
        </w:tc>
        <w:tc>
          <w:tcPr>
            <w:tcW w:w="48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Исполнитель в течение общего срока оказания услуг осуществляет техническое сопровождение сервисов и компонентов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УСПО-112 и </w:t>
            </w:r>
            <w:r>
              <w:rPr>
                <w:rFonts w:ascii="Times New Roman" w:hAnsi="Times New Roman"/>
                <w:sz w:val="20"/>
              </w:rPr>
              <w:t xml:space="preserve">СПО, в которых используются установленные им внеплановые модифицированные версии </w:t>
            </w:r>
          </w:p>
        </w:tc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Оказание Заказчику и Гос Заказчику услуги полного технического сопровождения в порядке, предусмотренном настоящим ТЗ и приложениями к нему</w:t>
            </w:r>
          </w:p>
        </w:tc>
      </w:tr>
    </w:tbl>
    <w:p>
      <w:pPr>
        <w:pStyle w:val="Normal"/>
        <w:spacing w:lineRule="auto" w:line="230"/>
        <w:ind w:firstLine="567"/>
        <w:jc w:val="both"/>
        <w:rPr>
          <w:rFonts w:ascii="Times New Roman" w:hAnsi="Times New Roman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</w:r>
    </w:p>
    <w:sectPr>
      <w:footnotePr>
        <w:numFmt w:val="decimal"/>
      </w:footnotePr>
      <w:type w:val="nextPage"/>
      <w:pgSz w:w="11906" w:h="16838"/>
      <w:pgMar w:left="709" w:right="517" w:gutter="0" w:header="0" w:top="567" w:footer="0" w:bottom="56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2"/>
        <w:spacing w:before="0" w:after="0"/>
        <w:contextualSpacing/>
        <w:jc w:val="both"/>
        <w:rPr>
          <w:rFonts w:ascii="Times New Roman" w:hAnsi="Times New Roman"/>
          <w:sz w:val="19"/>
        </w:rPr>
      </w:pPr>
      <w:r>
        <w:rPr>
          <w:rStyle w:val="Style8"/>
        </w:rPr>
        <w:footnoteRef/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</w:rPr>
        <w:t>Унифицированное (универсальное) специальное программное обеспечение «112» Запись в Реестре российского программного обеспечения от 23.12.2016 № 2556)</w:t>
      </w:r>
    </w:p>
  </w:footnote>
  <w:footnote w:id="3">
    <w:p>
      <w:pPr>
        <w:pStyle w:val="docdatadocyv517335bqiaagaaesqjaaagkakaaapjogaabzpaaaaaaaaaaaaaaaaaaaaaaaaaaaaaaaaaaaaaaaaaaaaaaaaaaaaaaaaaaaaaaaaaaaaaaaaaaaaaaaaaaaaaaaaaaaaaaaaaaaaaaaaaaaaaaaaaaaaaaaaaaaaaaaaaaaaaaaaaaaaaaaaaaaaaaaaaaaaaaaaaaaaaaaaaaaaaaaaaaaaaaaaaaaaaaaaaaaaaaaa1"/>
        <w:widowControl w:val="false"/>
        <w:spacing w:beforeAutospacing="0" w:before="0" w:afterAutospacing="0" w:after="0"/>
        <w:contextualSpacing/>
        <w:jc w:val="both"/>
        <w:rPr>
          <w:rFonts w:ascii="Times New Roman" w:hAnsi="Times New Roman"/>
          <w:sz w:val="19"/>
        </w:rPr>
      </w:pPr>
      <w:r>
        <w:rPr>
          <w:rStyle w:val="Style8"/>
        </w:rPr>
        <w:footnoteRef/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</w:rPr>
        <w:t>Специальное программное обеспечение, подлежащее техническому сопровождению в рамках оказания услуг по настоящим Договору в составе:</w:t>
      </w:r>
    </w:p>
    <w:p>
      <w:pPr>
        <w:pStyle w:val="docdatadocyv517335bqiaagaaesqjaaagkakaaapjogaabzpaaaaaaaaaaaaaaaaaaaaaaaaaaaaaaaaaaaaaaaaaaaaaaaaaaaaaaaaaaaaaaaaaaaaaaaaaaaaaaaaaaaaaaaaaaaaaaaaaaaaaaaaaaaaaaaaaaaaaaaaaaaaaaaaaaaaaaaaaaaaaaaaaaaaaaaaaaaaaaaaaaaaaaaaaaaaaaaaaaaaaaaaaaaaaaaaaaaaaaaa1"/>
        <w:widowControl w:val="false"/>
        <w:spacing w:beforeAutospacing="0" w:before="0" w:afterAutospacing="0" w:after="0"/>
        <w:contextualSpacing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- программное обеспечение "Центр обслуживания вызовов "ПРОТЕЙ" (Запись в Реестре российского программного обеспечения от 05.09.2016 № 1428);</w:t>
      </w:r>
    </w:p>
    <w:p>
      <w:pPr>
        <w:pStyle w:val="docdatadocyv517335bqiaagaaesqjaaagkakaaapjogaabzpaaaaaaaaaaaaaaaaaaaaaaaaaaaaaaaaaaaaaaaaaaaaaaaaaaaaaaaaaaaaaaaaaaaaaaaaaaaaaaaaaaaaaaaaaaaaaaaaaaaaaaaaaaaaaaaaaaaaaaaaaaaaaaaaaaaaaaaaaaaaaaaaaaaaaaaaaaaaaaaaaaaaaaaaaaaaaaaaaaaaaaaaaaaaaaaaaaaaaaaa1"/>
        <w:widowControl w:val="false"/>
        <w:spacing w:beforeAutospacing="0" w:before="0" w:afterAutospacing="0" w:after="0"/>
        <w:contextualSpacing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- программное обеспечение «Программный комплекс «Протей-imSwitch» (Запись в Реестре российского программного обеспечения от 03.05.2017 № 3361).</w:t>
      </w:r>
    </w:p>
    <w:p>
      <w:pPr>
        <w:pStyle w:val="Footnote2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"/>
      <w:lvlJc w:val="start"/>
      <w:pPr>
        <w:tabs>
          <w:tab w:val="num" w:pos="360"/>
        </w:tabs>
        <w:ind w:start="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isLgl/>
      <w:numFmt w:val="decimal"/>
      <w:lvlText w:val="%1."/>
      <w:lvlJc w:val="start"/>
      <w:pPr>
        <w:tabs>
          <w:tab w:val="num" w:pos="0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0"/>
        </w:tabs>
        <w:ind w:start="0" w:hanging="360"/>
      </w:pPr>
      <w:rPr>
        <w:rFonts w:ascii="Times New Roman" w:hAnsi="Times New Roman"/>
      </w:rPr>
    </w:lvl>
    <w:lvl w:ilvl="4">
      <w:start w:val="1"/>
      <w:isLgl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3">
    <w:lvl w:ilvl="0">
      <w:start w:val="1"/>
      <w:isLgl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isLgl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isLgl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isLgl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isLgl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isLgl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isLgl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isLgl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isLgl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isLgl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isLgl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isLgl/>
      <w:numFmt w:val="bullet"/>
      <w:lvlText w:val=""/>
      <w:lvlJc w:val="start"/>
      <w:pPr>
        <w:tabs>
          <w:tab w:val="num" w:pos="720"/>
        </w:tabs>
        <w:ind w:start="0" w:hanging="360"/>
      </w:pPr>
      <w:rPr>
        <w:rFonts w:ascii="Symbol" w:hAnsi="Symbol" w:cs="Symbol" w:hint="default"/>
        <w:sz w:val="20"/>
      </w:rPr>
    </w:lvl>
    <w:lvl w:ilvl="1">
      <w:start w:val="1"/>
      <w:isLgl/>
      <w:numFmt w:val="bullet"/>
      <w:lvlText w:val="o"/>
      <w:lvlJc w:val="start"/>
      <w:pPr>
        <w:tabs>
          <w:tab w:val="num" w:pos="1440"/>
        </w:tabs>
        <w:ind w:start="0" w:hanging="360"/>
      </w:pPr>
      <w:rPr>
        <w:rFonts w:ascii="Courier New" w:hAnsi="Courier New" w:cs="Courier New" w:hint="default"/>
        <w:sz w:val="20"/>
      </w:rPr>
    </w:lvl>
    <w:lvl w:ilvl="2">
      <w:start w:val="1"/>
      <w:isLgl/>
      <w:numFmt w:val="bullet"/>
      <w:lvlText w:val=""/>
      <w:lvlJc w:val="start"/>
      <w:pPr>
        <w:tabs>
          <w:tab w:val="num" w:pos="2160"/>
        </w:tabs>
        <w:ind w:start="0" w:hanging="360"/>
      </w:pPr>
      <w:rPr>
        <w:rFonts w:ascii="Wingdings" w:hAnsi="Wingdings" w:cs="Wingdings" w:hint="default"/>
        <w:sz w:val="20"/>
      </w:rPr>
    </w:lvl>
    <w:lvl w:ilvl="3">
      <w:start w:val="1"/>
      <w:isLgl/>
      <w:numFmt w:val="bullet"/>
      <w:lvlText w:val=""/>
      <w:lvlJc w:val="start"/>
      <w:pPr>
        <w:tabs>
          <w:tab w:val="num" w:pos="2880"/>
        </w:tabs>
        <w:ind w:start="0" w:hanging="360"/>
      </w:pPr>
      <w:rPr>
        <w:rFonts w:ascii="Wingdings" w:hAnsi="Wingdings" w:cs="Wingdings" w:hint="default"/>
        <w:sz w:val="20"/>
      </w:rPr>
    </w:lvl>
    <w:lvl w:ilvl="4">
      <w:start w:val="1"/>
      <w:isLgl/>
      <w:numFmt w:val="bullet"/>
      <w:lvlText w:val=""/>
      <w:lvlJc w:val="start"/>
      <w:pPr>
        <w:tabs>
          <w:tab w:val="num" w:pos="3600"/>
        </w:tabs>
        <w:ind w:start="0" w:hanging="360"/>
      </w:pPr>
      <w:rPr>
        <w:rFonts w:ascii="Wingdings" w:hAnsi="Wingdings" w:cs="Wingdings" w:hint="default"/>
        <w:sz w:val="20"/>
      </w:rPr>
    </w:lvl>
    <w:lvl w:ilvl="5">
      <w:start w:val="1"/>
      <w:isLgl/>
      <w:numFmt w:val="bullet"/>
      <w:lvlText w:val=""/>
      <w:lvlJc w:val="start"/>
      <w:pPr>
        <w:tabs>
          <w:tab w:val="num" w:pos="4320"/>
        </w:tabs>
        <w:ind w:start="0" w:hanging="360"/>
      </w:pPr>
      <w:rPr>
        <w:rFonts w:ascii="Wingdings" w:hAnsi="Wingdings" w:cs="Wingdings" w:hint="default"/>
        <w:sz w:val="20"/>
      </w:rPr>
    </w:lvl>
    <w:lvl w:ilvl="6">
      <w:start w:val="1"/>
      <w:isLgl/>
      <w:numFmt w:val="bullet"/>
      <w:lvlText w:val=""/>
      <w:lvlJc w:val="start"/>
      <w:pPr>
        <w:tabs>
          <w:tab w:val="num" w:pos="5040"/>
        </w:tabs>
        <w:ind w:start="0" w:hanging="360"/>
      </w:pPr>
      <w:rPr>
        <w:rFonts w:ascii="Wingdings" w:hAnsi="Wingdings" w:cs="Wingdings" w:hint="default"/>
        <w:sz w:val="20"/>
      </w:rPr>
    </w:lvl>
    <w:lvl w:ilvl="7">
      <w:start w:val="1"/>
      <w:isLgl/>
      <w:numFmt w:val="bullet"/>
      <w:lvlText w:val=""/>
      <w:lvlJc w:val="start"/>
      <w:pPr>
        <w:tabs>
          <w:tab w:val="num" w:pos="5760"/>
        </w:tabs>
        <w:ind w:start="0" w:hanging="360"/>
      </w:pPr>
      <w:rPr>
        <w:rFonts w:ascii="Wingdings" w:hAnsi="Wingdings" w:cs="Wingdings" w:hint="default"/>
        <w:sz w:val="20"/>
      </w:rPr>
    </w:lvl>
    <w:lvl w:ilvl="8">
      <w:start w:val="1"/>
      <w:isLgl/>
      <w:numFmt w:val="bullet"/>
      <w:lvlText w:val=""/>
      <w:lvlJc w:val="start"/>
      <w:pPr>
        <w:tabs>
          <w:tab w:val="num" w:pos="6480"/>
        </w:tabs>
        <w:ind w:start="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3"/>
      <w:isLgl/>
      <w:numFmt w:val="decimal"/>
      <w:lvlText w:val="%1."/>
      <w:lvlJc w:val="start"/>
      <w:pPr>
        <w:tabs>
          <w:tab w:val="num" w:pos="0"/>
        </w:tabs>
        <w:ind w:start="0" w:hanging="360"/>
      </w:pPr>
      <w:rPr>
        <w:b/>
        <w:rFonts w:ascii="Liberation Serif" w:hAnsi="Liberation Serif"/>
        <w:color w:val="000000"/>
      </w:rPr>
    </w:lvl>
    <w:lvl w:ilvl="1">
      <w:start w:val="2"/>
      <w:isLgl/>
      <w:numFmt w:val="decimal"/>
      <w:lvlText w:val="%1.%2."/>
      <w:lvlJc w:val="start"/>
      <w:pPr>
        <w:tabs>
          <w:tab w:val="num" w:pos="0"/>
        </w:tabs>
        <w:ind w:start="0" w:hanging="360"/>
      </w:pPr>
      <w:rPr>
        <w:b/>
        <w:rFonts w:ascii="Liberation Serif" w:hAnsi="Liberation Serif"/>
        <w:color w:val="000000"/>
      </w:rPr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0" w:hanging="720"/>
      </w:pPr>
      <w:rPr>
        <w:b/>
        <w:rFonts w:ascii="Liberation Serif" w:hAnsi="Liberation Serif"/>
        <w:color w:val="000000"/>
      </w:rPr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0" w:hanging="720"/>
      </w:pPr>
      <w:rPr>
        <w:b/>
        <w:rFonts w:ascii="Liberation Serif" w:hAnsi="Liberation Serif"/>
        <w:color w:val="000000"/>
      </w:rPr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0" w:hanging="1080"/>
      </w:pPr>
      <w:rPr>
        <w:b/>
        <w:rFonts w:ascii="Liberation Serif" w:hAnsi="Liberation Serif"/>
        <w:color w:val="000000"/>
      </w:rPr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0" w:hanging="1080"/>
      </w:pPr>
      <w:rPr>
        <w:b/>
        <w:rFonts w:ascii="Liberation Serif" w:hAnsi="Liberation Serif"/>
        <w:color w:val="000000"/>
      </w:rPr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0" w:hanging="1440"/>
      </w:pPr>
      <w:rPr>
        <w:b/>
        <w:rFonts w:ascii="Liberation Serif" w:hAnsi="Liberation Serif"/>
        <w:color w:val="000000"/>
      </w:rPr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0" w:hanging="1440"/>
      </w:pPr>
      <w:rPr>
        <w:b/>
        <w:rFonts w:ascii="Liberation Serif" w:hAnsi="Liberation Serif"/>
        <w:color w:val="000000"/>
      </w:rPr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0" w:hanging="1800"/>
      </w:pPr>
      <w:rPr>
        <w:b/>
        <w:rFonts w:ascii="Liberation Serif" w:hAnsi="Liberation Serif"/>
        <w:color w:val="000000"/>
      </w:rPr>
    </w:lvl>
  </w:abstractNum>
  <w:abstractNum w:abstractNumId="16">
    <w:lvl w:ilvl="0">
      <w:start w:val="1"/>
      <w:isLgl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isLgl/>
      <w:numFmt w:val="bullet"/>
      <w:lvlText w:val="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"/>
      <w:lvlJc w:val="start"/>
      <w:pPr>
        <w:tabs>
          <w:tab w:val="num" w:pos="0"/>
        </w:tabs>
        <w:ind w:start="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"/>
      <w:lvlJc w:val="start"/>
      <w:pPr>
        <w:tabs>
          <w:tab w:val="num" w:pos="0"/>
        </w:tabs>
        <w:ind w:start="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isLgl/>
      <w:numFmt w:val="decimal"/>
      <w:lvlText w:val="%1."/>
      <w:lvlJc w:val="start"/>
      <w:pPr>
        <w:tabs>
          <w:tab w:val="num" w:pos="0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19">
    <w:lvl w:ilvl="0">
      <w:start w:val="1"/>
      <w:isLgl/>
      <w:numFmt w:val="decimal"/>
      <w:lvlText w:val="%1."/>
      <w:lvlJc w:val="start"/>
      <w:pPr>
        <w:tabs>
          <w:tab w:val="num" w:pos="0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20">
    <w:lvl w:ilvl="0">
      <w:start w:val="1"/>
      <w:isLgl/>
      <w:numFmt w:val="decimal"/>
      <w:lvlText w:val="%1."/>
      <w:lvlJc w:val="start"/>
      <w:pPr>
        <w:tabs>
          <w:tab w:val="num" w:pos="0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21">
    <w:lvl w:ilvl="0">
      <w:start w:val="1"/>
      <w:isLgl/>
      <w:numFmt w:val="decimal"/>
      <w:lvlText w:val="%1."/>
      <w:lvlJc w:val="start"/>
      <w:pPr>
        <w:tabs>
          <w:tab w:val="num" w:pos="0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22">
    <w:lvl w:ilvl="0">
      <w:start w:val="1"/>
      <w:isLgl/>
      <w:numFmt w:val="decimal"/>
      <w:lvlText w:val="%1."/>
      <w:lvlJc w:val="start"/>
      <w:pPr>
        <w:tabs>
          <w:tab w:val="num" w:pos="0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23">
    <w:lvl w:ilvl="0">
      <w:start w:val="1"/>
      <w:isLgl/>
      <w:numFmt w:val="decimal"/>
      <w:lvlText w:val="%1."/>
      <w:lvlJc w:val="start"/>
      <w:pPr>
        <w:tabs>
          <w:tab w:val="num" w:pos="644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1364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2084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2804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3524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4244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4964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5684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6404"/>
        </w:tabs>
        <w:ind w:start="0" w:hanging="180"/>
      </w:pPr>
      <w:rPr/>
    </w:lvl>
  </w:abstractNum>
  <w:abstractNum w:abstractNumId="24">
    <w:lvl w:ilvl="0">
      <w:start w:val="1"/>
      <w:isLgl/>
      <w:numFmt w:val="decimal"/>
      <w:lvlText w:val="%1."/>
      <w:lvlJc w:val="start"/>
      <w:pPr>
        <w:tabs>
          <w:tab w:val="num" w:pos="644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1364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2084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2804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3524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4244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4964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5684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6404"/>
        </w:tabs>
        <w:ind w:start="0" w:hanging="180"/>
      </w:pPr>
      <w:rPr/>
    </w:lvl>
  </w:abstractNum>
  <w:abstractNum w:abstractNumId="25">
    <w:lvl w:ilvl="0">
      <w:start w:val="1"/>
      <w:isLgl/>
      <w:numFmt w:val="decimal"/>
      <w:lvlText w:val="%1."/>
      <w:lvlJc w:val="start"/>
      <w:pPr>
        <w:tabs>
          <w:tab w:val="num" w:pos="644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1364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2084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2804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3524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4244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4964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5684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6404"/>
        </w:tabs>
        <w:ind w:start="0" w:hanging="180"/>
      </w:pPr>
      <w:rPr/>
    </w:lvl>
  </w:abstractNum>
  <w:abstractNum w:abstractNumId="26">
    <w:lvl w:ilvl="0">
      <w:start w:val="1"/>
      <w:isLgl/>
      <w:numFmt w:val="decimal"/>
      <w:lvlText w:val="%1."/>
      <w:lvlJc w:val="start"/>
      <w:pPr>
        <w:tabs>
          <w:tab w:val="num" w:pos="644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1364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2084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2804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3524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4244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4964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5684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6404"/>
        </w:tabs>
        <w:ind w:start="0" w:hanging="180"/>
      </w:pPr>
      <w:rPr/>
    </w:lvl>
  </w:abstractNum>
  <w:abstractNum w:abstractNumId="27">
    <w:lvl w:ilvl="0">
      <w:start w:val="1"/>
      <w:isLgl/>
      <w:numFmt w:val="decimal"/>
      <w:lvlText w:val="%1."/>
      <w:lvlJc w:val="start"/>
      <w:pPr>
        <w:tabs>
          <w:tab w:val="num" w:pos="644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1364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2084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2804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3524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4244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4964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5684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6404"/>
        </w:tabs>
        <w:ind w:start="0" w:hanging="180"/>
      </w:pPr>
      <w:rPr/>
    </w:lvl>
  </w:abstractNum>
  <w:abstractNum w:abstractNumId="28">
    <w:lvl w:ilvl="0">
      <w:start w:val="1"/>
      <w:isLgl/>
      <w:numFmt w:val="decimal"/>
      <w:lvlText w:val="%1."/>
      <w:lvlJc w:val="start"/>
      <w:pPr>
        <w:tabs>
          <w:tab w:val="num" w:pos="644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1364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2084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2804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3524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4244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4964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5684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6404"/>
        </w:tabs>
        <w:ind w:start="0" w:hanging="180"/>
      </w:pPr>
      <w:rPr/>
    </w:lvl>
  </w:abstractNum>
  <w:abstractNum w:abstractNumId="29">
    <w:lvl w:ilvl="0">
      <w:start w:val="1"/>
      <w:isLgl/>
      <w:numFmt w:val="decimal"/>
      <w:lvlText w:val="%1."/>
      <w:lvlJc w:val="start"/>
      <w:pPr>
        <w:tabs>
          <w:tab w:val="num" w:pos="644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1364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2084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2804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3524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4244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4964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5684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6404"/>
        </w:tabs>
        <w:ind w:start="0" w:hanging="180"/>
      </w:pPr>
      <w:rPr/>
    </w:lvl>
  </w:abstractNum>
  <w:abstractNum w:abstractNumId="30">
    <w:lvl w:ilvl="0">
      <w:start w:val="1"/>
      <w:isLgl/>
      <w:numFmt w:val="decimal"/>
      <w:lvlText w:val="%1."/>
      <w:lvlJc w:val="start"/>
      <w:pPr>
        <w:tabs>
          <w:tab w:val="num" w:pos="644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1364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2084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2804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3524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4244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4964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5684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6404"/>
        </w:tabs>
        <w:ind w:start="0" w:hanging="180"/>
      </w:pPr>
      <w:rPr/>
    </w:lvl>
  </w:abstractNum>
  <w:abstractNum w:abstractNumId="31">
    <w:lvl w:ilvl="0">
      <w:start w:val="1"/>
      <w:isLgl/>
      <w:numFmt w:val="decimal"/>
      <w:lvlText w:val="%1."/>
      <w:lvlJc w:val="start"/>
      <w:pPr>
        <w:tabs>
          <w:tab w:val="num" w:pos="644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1364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2084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2804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3524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4244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4964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5684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6404"/>
        </w:tabs>
        <w:ind w:start="0" w:hanging="180"/>
      </w:pPr>
      <w:rPr/>
    </w:lvl>
  </w:abstractNum>
  <w:abstractNum w:abstractNumId="32">
    <w:lvl w:ilvl="0">
      <w:start w:val="1"/>
      <w:isLgl/>
      <w:numFmt w:val="decimal"/>
      <w:lvlText w:val="%1."/>
      <w:lvlJc w:val="start"/>
      <w:pPr>
        <w:tabs>
          <w:tab w:val="num" w:pos="644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1364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2084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2804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3524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4244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4964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5684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6404"/>
        </w:tabs>
        <w:ind w:start="0" w:hanging="180"/>
      </w:pPr>
      <w:rPr/>
    </w:lvl>
  </w:abstractNum>
  <w:abstractNum w:abstractNumId="33">
    <w:lvl w:ilvl="0">
      <w:start w:val="1"/>
      <w:isLgl/>
      <w:numFmt w:val="decimal"/>
      <w:lvlText w:val="%1."/>
      <w:lvlJc w:val="start"/>
      <w:pPr>
        <w:tabs>
          <w:tab w:val="num" w:pos="644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1364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2084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2804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3524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4244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4964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5684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6404"/>
        </w:tabs>
        <w:ind w:start="0" w:hanging="180"/>
      </w:pPr>
      <w:rPr/>
    </w:lvl>
  </w:abstractNum>
  <w:abstractNum w:abstractNumId="34">
    <w:lvl w:ilvl="0">
      <w:start w:val="1"/>
      <w:isLgl/>
      <w:numFmt w:val="decimal"/>
      <w:lvlText w:val="%1."/>
      <w:lvlJc w:val="start"/>
      <w:pPr>
        <w:tabs>
          <w:tab w:val="num" w:pos="0"/>
        </w:tabs>
        <w:ind w:start="0" w:hanging="360"/>
      </w:pPr>
      <w:rPr/>
    </w:lvl>
    <w:lvl w:ilvl="1">
      <w:start w:val="1"/>
      <w:isLgl/>
      <w:numFmt w:val="lowerLetter"/>
      <w:lvlText w:val="%2."/>
      <w:lvlJc w:val="start"/>
      <w:pPr>
        <w:tabs>
          <w:tab w:val="num" w:pos="0"/>
        </w:tabs>
        <w:ind w:start="0" w:hanging="360"/>
      </w:pPr>
      <w:rPr/>
    </w:lvl>
    <w:lvl w:ilvl="2">
      <w:start w:val="1"/>
      <w:isLgl/>
      <w:numFmt w:val="lowerRoman"/>
      <w:lvlText w:val="%3."/>
      <w:lvlJc w:val="end"/>
      <w:pPr>
        <w:tabs>
          <w:tab w:val="num" w:pos="0"/>
        </w:tabs>
        <w:ind w:start="0" w:hanging="180"/>
      </w:pPr>
      <w:rPr/>
    </w:lvl>
    <w:lvl w:ilvl="3">
      <w:start w:val="1"/>
      <w:isLgl/>
      <w:numFmt w:val="decimal"/>
      <w:lvlText w:val="%4."/>
      <w:lvlJc w:val="start"/>
      <w:pPr>
        <w:tabs>
          <w:tab w:val="num" w:pos="0"/>
        </w:tabs>
        <w:ind w:start="0" w:hanging="360"/>
      </w:pPr>
      <w:rPr/>
    </w:lvl>
    <w:lvl w:ilvl="4">
      <w:start w:val="1"/>
      <w:isLgl/>
      <w:numFmt w:val="lowerLetter"/>
      <w:lvlText w:val="%5."/>
      <w:lvlJc w:val="start"/>
      <w:pPr>
        <w:tabs>
          <w:tab w:val="num" w:pos="0"/>
        </w:tabs>
        <w:ind w:start="0" w:hanging="360"/>
      </w:pPr>
      <w:rPr/>
    </w:lvl>
    <w:lvl w:ilvl="5">
      <w:start w:val="1"/>
      <w:isLgl/>
      <w:numFmt w:val="lowerRoman"/>
      <w:lvlText w:val="%6."/>
      <w:lvlJc w:val="end"/>
      <w:pPr>
        <w:tabs>
          <w:tab w:val="num" w:pos="0"/>
        </w:tabs>
        <w:ind w:start="0" w:hanging="180"/>
      </w:pPr>
      <w:rPr/>
    </w:lvl>
    <w:lvl w:ilvl="6">
      <w:start w:val="1"/>
      <w:isLgl/>
      <w:numFmt w:val="decimal"/>
      <w:lvlText w:val="%7."/>
      <w:lvlJc w:val="start"/>
      <w:pPr>
        <w:tabs>
          <w:tab w:val="num" w:pos="0"/>
        </w:tabs>
        <w:ind w:start="0" w:hanging="360"/>
      </w:pPr>
      <w:rPr/>
    </w:lvl>
    <w:lvl w:ilvl="7">
      <w:start w:val="1"/>
      <w:isLgl/>
      <w:numFmt w:val="lowerLetter"/>
      <w:lvlText w:val="%8."/>
      <w:lvlJc w:val="start"/>
      <w:pPr>
        <w:tabs>
          <w:tab w:val="num" w:pos="0"/>
        </w:tabs>
        <w:ind w:start="0" w:hanging="360"/>
      </w:pPr>
      <w:rPr/>
    </w:lvl>
    <w:lvl w:ilvl="8">
      <w:start w:val="1"/>
      <w:isLgl/>
      <w:numFmt w:val="lowerRoman"/>
      <w:lvlText w:val="%9."/>
      <w:lvlJc w:val="end"/>
      <w:pPr>
        <w:tabs>
          <w:tab w:val="num" w:pos="0"/>
        </w:tabs>
        <w:ind w:start="0" w:hanging="180"/>
      </w:pPr>
      <w:rPr/>
    </w:lvl>
  </w:abstractNum>
  <w:abstractNum w:abstractNumId="3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18"/>
    <w:lvlOverride w:ilvl="0">
      <w:startOverride w:val="1"/>
    </w:lvlOverride>
  </w:num>
  <w:num w:numId="37">
    <w:abstractNumId w:val="19"/>
    <w:lvlOverride w:ilvl="0">
      <w:startOverride w:val="1"/>
    </w:lvlOverride>
  </w:num>
  <w:num w:numId="38">
    <w:abstractNumId w:val="19"/>
  </w:num>
  <w:num w:numId="39">
    <w:abstractNumId w:val="19"/>
  </w:num>
  <w:num w:numId="40">
    <w:abstractNumId w:val="18"/>
  </w:num>
  <w:num w:numId="41">
    <w:abstractNumId w:val="23"/>
    <w:lvlOverride w:ilvl="0">
      <w:startOverride w:val="1"/>
    </w:lvlOverride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23"/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 w:numId="51">
    <w:abstractNumId w:val="23"/>
  </w:num>
  <w:num w:numId="52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"/>
      <w:szCs w:val="20"/>
      <w:lang w:val="ru-RU" w:eastAsia="ru-RU" w:bidi="ar-SA"/>
    </w:rPr>
  </w:style>
  <w:style w:type="paragraph" w:styleId="Heading1">
    <w:name w:val="heading 1"/>
    <w:next w:val="Normal"/>
    <w:link w:val="12"/>
    <w:uiPriority w:val="9"/>
    <w:qFormat/>
    <w:pPr>
      <w:widowControl/>
      <w:suppressAutoHyphens w:val="true"/>
      <w:bidi w:val="0"/>
      <w:spacing w:lineRule="auto" w:line="278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78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78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78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78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basedOn w:val="DefaultParagraphFont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Calibri" w:hAnsi="Calibri" w:asciiTheme="minorHAnsi" w:hAnsiTheme="minorHAnsi"/>
      <w:color w:val="000000"/>
      <w:spacing w:val="0"/>
      <w:sz w:val="2"/>
    </w:rPr>
  </w:style>
  <w:style w:type="character" w:styleId="2" w:customStyle="1">
    <w:name w:val="Оглавление 2 Знак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1"/>
    <w:qFormat/>
    <w:rPr>
      <w:rFonts w:ascii="Calibri" w:hAnsi="Calibri"/>
      <w:color w:val="0000FF"/>
      <w:spacing w:val="0"/>
      <w:sz w:val="24"/>
      <w:u w:val="single"/>
    </w:rPr>
  </w:style>
  <w:style w:type="character" w:styleId="4" w:customStyle="1">
    <w:name w:val="Оглавление 4 Знак"/>
    <w:qFormat/>
    <w:rPr>
      <w:rFonts w:ascii="XO Thames" w:hAnsi="XO Thames"/>
      <w:color w:val="000000"/>
      <w:spacing w:val="0"/>
      <w:sz w:val="28"/>
    </w:rPr>
  </w:style>
  <w:style w:type="character" w:styleId="6" w:customStyle="1">
    <w:name w:val="Оглавление 6 Знак"/>
    <w:qFormat/>
    <w:rPr>
      <w:rFonts w:ascii="XO Thames" w:hAnsi="XO Thames"/>
      <w:color w:val="000000"/>
      <w:spacing w:val="0"/>
      <w:sz w:val="28"/>
    </w:rPr>
  </w:style>
  <w:style w:type="character" w:styleId="7" w:customStyle="1">
    <w:name w:val="Оглавление 7 Знак"/>
    <w:qFormat/>
    <w:rPr>
      <w:rFonts w:ascii="XO Thames" w:hAnsi="XO Thames"/>
      <w:color w:val="000000"/>
      <w:spacing w:val="0"/>
      <w:sz w:val="28"/>
    </w:rPr>
  </w:style>
  <w:style w:type="character" w:styleId="11" w:customStyle="1">
    <w:name w:val="Заголовок1"/>
    <w:basedOn w:val="1"/>
    <w:qFormat/>
    <w:rPr>
      <w:rFonts w:ascii="Liberation Sans" w:hAnsi="Liberation Sans"/>
      <w:color w:val="000000"/>
      <w:spacing w:val="0"/>
      <w:sz w:val="28"/>
    </w:rPr>
  </w:style>
  <w:style w:type="character" w:styleId="Endnote" w:customStyle="1">
    <w:name w:val="Endnote"/>
    <w:link w:val="Endnote2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color w:val="000000"/>
      <w:spacing w:val="0"/>
      <w:sz w:val="26"/>
    </w:rPr>
  </w:style>
  <w:style w:type="character" w:styleId="Style5" w:customStyle="1">
    <w:name w:val="Обычный (веб) Знак"/>
    <w:basedOn w:val="1"/>
    <w:link w:val="NormalWeb"/>
    <w:qFormat/>
    <w:rPr>
      <w:rFonts w:ascii="Calibri" w:hAnsi="Calibri" w:asciiTheme="minorHAnsi" w:hAnsiTheme="minorHAnsi"/>
      <w:color w:val="000000"/>
      <w:spacing w:val="0"/>
      <w:sz w:val="2"/>
    </w:rPr>
  </w:style>
  <w:style w:type="character" w:styleId="user" w:customStyle="1">
    <w:name w:val="Символ концевой сноски (user)"/>
    <w:qFormat/>
    <w:rPr>
      <w:vertAlign w:val="superscript"/>
    </w:rPr>
  </w:style>
  <w:style w:type="character" w:styleId="Endnote1" w:customStyle="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Heading11" w:customStyle="1">
    <w:name w:val="Heading 11"/>
    <w:link w:val="Heading111"/>
    <w:qFormat/>
    <w:rPr>
      <w:rFonts w:ascii="XO Thames" w:hAnsi="XO Thames"/>
      <w:b/>
      <w:sz w:val="32"/>
    </w:rPr>
  </w:style>
  <w:style w:type="character" w:styleId="Heading51" w:customStyle="1">
    <w:name w:val="Heading 51"/>
    <w:link w:val="Heading511"/>
    <w:qFormat/>
    <w:rPr>
      <w:rFonts w:ascii="XO Thames" w:hAnsi="XO Thames"/>
      <w:b/>
      <w:sz w:val="22"/>
    </w:rPr>
  </w:style>
  <w:style w:type="character" w:styleId="Contents5" w:customStyle="1">
    <w:name w:val="Contents 5"/>
    <w:link w:val="Contents51"/>
    <w:qFormat/>
    <w:rPr>
      <w:rFonts w:ascii="XO Thames" w:hAnsi="XO Thames"/>
      <w:sz w:val="28"/>
    </w:rPr>
  </w:style>
  <w:style w:type="character" w:styleId="basictext" w:customStyle="1">
    <w:name w:val="basic_text"/>
    <w:basedOn w:val="1"/>
    <w:link w:val="basictext1"/>
    <w:qFormat/>
    <w:rPr>
      <w:rFonts w:ascii="Calibri" w:hAnsi="Calibri" w:asciiTheme="minorHAnsi" w:hAnsiTheme="minorHAnsi"/>
      <w:color w:val="000000"/>
      <w:spacing w:val="0"/>
      <w:sz w:val="2"/>
    </w:rPr>
  </w:style>
  <w:style w:type="character" w:styleId="31" w:customStyle="1">
    <w:name w:val="Оглавление 3 Знак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link w:val="Contents61"/>
    <w:qFormat/>
    <w:rPr>
      <w:rFonts w:ascii="XO Thames" w:hAnsi="XO Thames"/>
      <w:sz w:val="28"/>
    </w:rPr>
  </w:style>
  <w:style w:type="character" w:styleId="Style6" w:customStyle="1">
    <w:name w:val="Указатель Знак"/>
    <w:basedOn w:val="1"/>
    <w:qFormat/>
    <w:rPr>
      <w:rFonts w:ascii="Calibri" w:hAnsi="Calibri" w:asciiTheme="minorHAnsi" w:hAnsiTheme="minorHAnsi"/>
      <w:color w:val="000000"/>
      <w:spacing w:val="0"/>
      <w:sz w:val="2"/>
    </w:rPr>
  </w:style>
  <w:style w:type="character" w:styleId="Style7" w:customStyle="1">
    <w:name w:val="Основной текст Знак"/>
    <w:basedOn w:val="1"/>
    <w:qFormat/>
    <w:rPr>
      <w:rFonts w:ascii="Calibri" w:hAnsi="Calibri" w:asciiTheme="minorHAnsi" w:hAnsiTheme="minorHAnsi"/>
      <w:color w:val="000000"/>
      <w:spacing w:val="0"/>
      <w:sz w:val="2"/>
    </w:rPr>
  </w:style>
  <w:style w:type="character" w:styleId="Contents8" w:customStyle="1">
    <w:name w:val="Contents 8"/>
    <w:link w:val="Contents81"/>
    <w:qFormat/>
    <w:rPr>
      <w:rFonts w:ascii="XO Thames" w:hAnsi="XO Thames"/>
      <w:sz w:val="28"/>
    </w:rPr>
  </w:style>
  <w:style w:type="character" w:styleId="Contents4" w:customStyle="1">
    <w:name w:val="Contents 4"/>
    <w:link w:val="Contents41"/>
    <w:qFormat/>
    <w:rPr>
      <w:rFonts w:ascii="XO Thames" w:hAnsi="XO Thames"/>
      <w:sz w:val="28"/>
    </w:rPr>
  </w:style>
  <w:style w:type="character" w:styleId="Style8">
    <w:name w:val="Символ сноски"/>
    <w:link w:val="17"/>
    <w:qFormat/>
    <w:rPr>
      <w:vertAlign w:val="superscript"/>
    </w:rPr>
  </w:style>
  <w:style w:type="character" w:styleId="user1" w:customStyle="1">
    <w:name w:val="Символ сноски (user)"/>
    <w:qFormat/>
    <w:rPr/>
  </w:style>
  <w:style w:type="character" w:styleId="FootnoteReference">
    <w:name w:val="footnote reference"/>
    <w:rPr>
      <w:vertAlign w:val="superscript"/>
    </w:rPr>
  </w:style>
  <w:style w:type="character" w:styleId="5" w:customStyle="1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styleId="Heading21" w:customStyle="1">
    <w:name w:val="Heading 21"/>
    <w:link w:val="Heading211"/>
    <w:qFormat/>
    <w:rPr>
      <w:rFonts w:ascii="XO Thames" w:hAnsi="XO Thames"/>
      <w:b/>
      <w:sz w:val="28"/>
    </w:rPr>
  </w:style>
  <w:style w:type="character" w:styleId="12" w:customStyle="1">
    <w:name w:val="Заголовок 1 Знак"/>
    <w:qFormat/>
    <w:rPr>
      <w:rFonts w:ascii="XO Thames" w:hAnsi="XO Thames"/>
      <w:b/>
      <w:color w:val="000000"/>
      <w:spacing w:val="0"/>
      <w:sz w:val="32"/>
    </w:rPr>
  </w:style>
  <w:style w:type="character" w:styleId="13" w:customStyle="1">
    <w:name w:val="Стиль1"/>
    <w:basedOn w:val="basictext"/>
    <w:link w:val="111"/>
    <w:qFormat/>
    <w:rPr>
      <w:rFonts w:ascii="Calibri" w:hAnsi="Calibri" w:asciiTheme="minorHAnsi" w:hAnsiTheme="minorHAnsi"/>
      <w:color w:val="FF0000"/>
      <w:spacing w:val="0"/>
      <w:sz w:val="2"/>
    </w:rPr>
  </w:style>
  <w:style w:type="character" w:styleId="docdatadocyv517335bqiaagaaesqjaaagkakaaapjogaabzpaaaaaaaaaaaaaaaaaaaaaaaaaaaaaaaaaaaaaaaaaaaaaaaaaaaaaaaaaaaaaaaaaaaaaaaaaaaaaaaaaaaaaaaaaaaaaaaaaaaaaaaaaaaaaaaaaaaaaaaaaaaaaaaaaaaaaaaaaaaaaaaaaaaaaaaaaaaaaaaaaaaaaaaaaaaaaaaaaaaaaaaaaaaaaaaaaaaaaaaa" w:customStyle="1">
    <w:name w:val="docdata;docy;v5;17335;bqiaagaaesqjaaagkakaaapjogaabzpaaaaaaaaaaaaaaaaaaaaaaaaaaaaaaaaaaaaaaaaaaaaaaaaaaaaaaaaaaaaaaaaaaaaaaaaaaaaaaaaaaaaaaaaaaaaaaaaaaaaaaaaaaaaaaaaaaaaaaaaaaaaaaaaaaaaaaaaaaaaaaaaaaaaaaaaaaaaaaaaaaaaaaaaaaaaaaaaaaaaaaaaaaaaaaaaaaaaaaaa"/>
    <w:basedOn w:val="1"/>
    <w:link w:val="docdatadocyv517335bqiaagaaesqjaaagkakaaapjogaabzpaaaaaaaaaaaaaaaaaaaaaaaaaaaaaaaaaaaaaaaaaaaaaaaaaaaaaaaaaaaaaaaaaaaaaaaaaaaaaaaaaaaaaaaaaaaaaaaaaaaaaaaaaaaaaaaaaaaaaaaaaaaaaaaaaaaaaaaaaaaaaaaaaaaaaaaaaaaaaaaaaaaaaaaaaaaaaaaaaaaaaaaaaaaaaaaaaaaaaaaa1"/>
    <w:qFormat/>
    <w:rPr>
      <w:rFonts w:ascii="Calibri" w:hAnsi="Calibri" w:asciiTheme="minorHAnsi" w:hAnsiTheme="minorHAnsi"/>
      <w:color w:val="000000"/>
      <w:spacing w:val="0"/>
      <w:sz w:val="2"/>
    </w:rPr>
  </w:style>
  <w:style w:type="character" w:styleId="Contents9" w:customStyle="1">
    <w:name w:val="Contents 9"/>
    <w:link w:val="Contents91"/>
    <w:qFormat/>
    <w:rPr>
      <w:rFonts w:ascii="XO Thames" w:hAnsi="XO Thames"/>
      <w:sz w:val="28"/>
    </w:rPr>
  </w:style>
  <w:style w:type="character" w:styleId="Hyperlink">
    <w:name w:val="Hyperlink"/>
    <w:link w:val="18"/>
    <w:rPr>
      <w:color w:val="0000FF"/>
      <w:u w:val="single"/>
    </w:rPr>
  </w:style>
  <w:style w:type="character" w:styleId="Footnote" w:customStyle="1">
    <w:name w:val="Footnote"/>
    <w:basedOn w:val="1"/>
    <w:link w:val="Footnote2"/>
    <w:qFormat/>
    <w:rPr>
      <w:rFonts w:ascii="Calibri" w:hAnsi="Calibri" w:asciiTheme="minorHAnsi" w:hAnsiTheme="minorHAnsi"/>
      <w:color w:val="000000"/>
      <w:spacing w:val="0"/>
      <w:sz w:val="20"/>
    </w:rPr>
  </w:style>
  <w:style w:type="character" w:styleId="14" w:customStyle="1">
    <w:name w:val="Оглавление 1 Знак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Heading41" w:customStyle="1">
    <w:name w:val="Heading 41"/>
    <w:link w:val="Heading411"/>
    <w:qFormat/>
    <w:rPr>
      <w:rFonts w:ascii="XO Thames" w:hAnsi="XO Thames"/>
      <w:b/>
      <w:sz w:val="24"/>
    </w:rPr>
  </w:style>
  <w:style w:type="character" w:styleId="Style9" w:customStyle="1">
    <w:name w:val="Содержимое таблицы"/>
    <w:basedOn w:val="1"/>
    <w:link w:val="114"/>
    <w:qFormat/>
    <w:rPr>
      <w:rFonts w:ascii="Calibri" w:hAnsi="Calibri" w:asciiTheme="minorHAnsi" w:hAnsiTheme="minorHAnsi"/>
      <w:color w:val="000000"/>
      <w:spacing w:val="0"/>
      <w:sz w:val="2"/>
    </w:rPr>
  </w:style>
  <w:style w:type="character" w:styleId="Title1" w:customStyle="1">
    <w:name w:val="Title1"/>
    <w:link w:val="Title11"/>
    <w:qFormat/>
    <w:rPr>
      <w:rFonts w:ascii="XO Thames" w:hAnsi="XO Thames"/>
      <w:b/>
      <w:caps/>
      <w:sz w:val="40"/>
    </w:rPr>
  </w:style>
  <w:style w:type="character" w:styleId="9" w:customStyle="1">
    <w:name w:val="Оглавление 9 Знак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Название объекта Знак"/>
    <w:basedOn w:val="1"/>
    <w:qFormat/>
    <w:rPr>
      <w:rFonts w:ascii="Calibri" w:hAnsi="Calibri" w:asciiTheme="minorHAnsi" w:hAnsiTheme="minorHAnsi"/>
      <w:i/>
      <w:color w:val="000000"/>
      <w:spacing w:val="0"/>
      <w:sz w:val="24"/>
    </w:rPr>
  </w:style>
  <w:style w:type="character" w:styleId="Footnote1" w:customStyle="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Contents3" w:customStyle="1">
    <w:name w:val="Contents 3"/>
    <w:link w:val="Contents31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color w:val="000000"/>
      <w:spacing w:val="0"/>
      <w:sz w:val="28"/>
    </w:rPr>
  </w:style>
  <w:style w:type="character" w:styleId="Style11" w:customStyle="1">
    <w:name w:val="Заголовок таблицы"/>
    <w:basedOn w:val="Style9"/>
    <w:link w:val="115"/>
    <w:qFormat/>
    <w:rPr>
      <w:rFonts w:ascii="Calibri" w:hAnsi="Calibri" w:asciiTheme="minorHAnsi" w:hAnsiTheme="minorHAnsi"/>
      <w:b/>
      <w:color w:val="000000"/>
      <w:spacing w:val="0"/>
      <w:sz w:val="2"/>
    </w:rPr>
  </w:style>
  <w:style w:type="character" w:styleId="Contents7" w:customStyle="1">
    <w:name w:val="Contents 7"/>
    <w:link w:val="Contents71"/>
    <w:qFormat/>
    <w:rPr>
      <w:rFonts w:ascii="XO Thames" w:hAnsi="XO Thames"/>
      <w:sz w:val="28"/>
    </w:rPr>
  </w:style>
  <w:style w:type="character" w:styleId="Contents1" w:customStyle="1">
    <w:name w:val="Contents 1"/>
    <w:link w:val="Contents11"/>
    <w:qFormat/>
    <w:rPr>
      <w:rFonts w:ascii="XO Thames" w:hAnsi="XO Thames"/>
      <w:b/>
      <w:sz w:val="28"/>
    </w:rPr>
  </w:style>
  <w:style w:type="character" w:styleId="Style12">
    <w:name w:val="Символ концевой сноски"/>
    <w:link w:val="112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1" w:customStyle="1">
    <w:name w:val="Default Paragraph Font1"/>
    <w:link w:val="DefaultParagraphFont11"/>
    <w:qFormat/>
    <w:rPr>
      <w:rFonts w:ascii="Calibri" w:hAnsi="Calibri" w:asciiTheme="minorHAnsi" w:hAnsiTheme="minorHAnsi"/>
      <w:color w:val="000000"/>
      <w:spacing w:val="0"/>
      <w:sz w:val="24"/>
    </w:rPr>
  </w:style>
  <w:style w:type="character" w:styleId="51" w:customStyle="1">
    <w:name w:val="Оглавление 5 Знак"/>
    <w:qFormat/>
    <w:rPr>
      <w:rFonts w:ascii="XO Thames" w:hAnsi="XO Thames"/>
      <w:color w:val="000000"/>
      <w:spacing w:val="0"/>
      <w:sz w:val="28"/>
    </w:rPr>
  </w:style>
  <w:style w:type="character" w:styleId="Style13" w:customStyle="1">
    <w:name w:val="Колонтитулы"/>
    <w:link w:val="15"/>
    <w:qFormat/>
    <w:rPr>
      <w:rFonts w:ascii="XO Thames" w:hAnsi="XO Thames"/>
      <w:color w:val="000000"/>
      <w:spacing w:val="0"/>
      <w:sz w:val="28"/>
    </w:rPr>
  </w:style>
  <w:style w:type="character" w:styleId="Style14" w:customStyle="1">
    <w:name w:val="Список Знак"/>
    <w:basedOn w:val="Style7"/>
    <w:qFormat/>
    <w:rPr>
      <w:rFonts w:ascii="Calibri" w:hAnsi="Calibri" w:asciiTheme="minorHAnsi" w:hAnsiTheme="minorHAnsi"/>
      <w:color w:val="000000"/>
      <w:spacing w:val="0"/>
      <w:sz w:val="2"/>
    </w:rPr>
  </w:style>
  <w:style w:type="character" w:styleId="Style15" w:customStyle="1">
    <w:name w:val="Подзаголовок Знак"/>
    <w:qFormat/>
    <w:rPr>
      <w:rFonts w:ascii="XO Thames" w:hAnsi="XO Thames"/>
      <w:i/>
      <w:color w:val="000000"/>
      <w:spacing w:val="0"/>
      <w:sz w:val="24"/>
    </w:rPr>
  </w:style>
  <w:style w:type="character" w:styleId="Subtitle1" w:customStyle="1">
    <w:name w:val="Subtitle1"/>
    <w:link w:val="Subtitle11"/>
    <w:qFormat/>
    <w:rPr>
      <w:rFonts w:ascii="XO Thames" w:hAnsi="XO Thames"/>
      <w:i/>
      <w:sz w:val="24"/>
    </w:rPr>
  </w:style>
  <w:style w:type="character" w:styleId="Contents2" w:customStyle="1">
    <w:name w:val="Contents 2"/>
    <w:link w:val="Contents21"/>
    <w:qFormat/>
    <w:rPr>
      <w:rFonts w:ascii="XO Thames" w:hAnsi="XO Thames"/>
      <w:sz w:val="28"/>
    </w:rPr>
  </w:style>
  <w:style w:type="character" w:styleId="Style16" w:customStyle="1">
    <w:name w:val="Заголовок Знак"/>
    <w:qFormat/>
    <w:rPr>
      <w:rFonts w:ascii="XO Thames" w:hAnsi="XO Thames"/>
      <w:b/>
      <w:caps/>
      <w:color w:val="000000"/>
      <w:spacing w:val="0"/>
      <w:sz w:val="40"/>
    </w:rPr>
  </w:style>
  <w:style w:type="character" w:styleId="41" w:customStyle="1">
    <w:name w:val="Заголовок 4 Знак"/>
    <w:qFormat/>
    <w:rPr>
      <w:rFonts w:ascii="XO Thames" w:hAnsi="XO Thames"/>
      <w:b/>
      <w:color w:val="000000"/>
      <w:spacing w:val="0"/>
      <w:sz w:val="24"/>
    </w:rPr>
  </w:style>
  <w:style w:type="character" w:styleId="Heading31" w:customStyle="1">
    <w:name w:val="Heading 31"/>
    <w:link w:val="Heading311"/>
    <w:qFormat/>
    <w:rPr>
      <w:rFonts w:ascii="XO Thames" w:hAnsi="XO Thames"/>
      <w:b/>
      <w:sz w:val="26"/>
    </w:rPr>
  </w:style>
  <w:style w:type="character" w:styleId="21" w:customStyle="1">
    <w:name w:val="Заголовок 2 Знак"/>
    <w:qFormat/>
    <w:rPr>
      <w:rFonts w:ascii="XO Thames" w:hAnsi="XO Thames"/>
      <w:b/>
      <w:color w:val="000000"/>
      <w:spacing w:val="0"/>
      <w:sz w:val="28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LineNumber">
    <w:name w:val="line number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7"/>
    <w:pPr>
      <w:spacing w:lineRule="auto" w:line="276" w:before="0" w:after="140"/>
    </w:pPr>
    <w:rPr/>
  </w:style>
  <w:style w:type="paragraph" w:styleId="List">
    <w:name w:val="List"/>
    <w:basedOn w:val="BodyText"/>
    <w:link w:val="Style14"/>
    <w:pPr/>
    <w:rPr/>
  </w:style>
  <w:style w:type="paragraph" w:styleId="Caption">
    <w:name w:val="caption"/>
    <w:basedOn w:val="Normal"/>
    <w:link w:val="Style10"/>
    <w:qFormat/>
    <w:pPr>
      <w:spacing w:before="120" w:after="120"/>
    </w:pPr>
    <w:rPr>
      <w:i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4"/>
      <w:szCs w:val="20"/>
      <w:lang w:val="ru-RU" w:eastAsia="ru-RU" w:bidi="ar-SA"/>
    </w:rPr>
  </w:style>
  <w:style w:type="paragraph" w:styleId="Quote">
    <w:name w:val="Quote"/>
    <w:basedOn w:val="Normal"/>
    <w:next w:val="Normal"/>
    <w:link w:val="QuoteChar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start="720" w:end="720"/>
    </w:pPr>
    <w:rPr>
      <w:i/>
    </w:rPr>
  </w:style>
  <w:style w:type="paragraph" w:styleId="15" w:customStyle="1">
    <w:name w:val="Колонтитулы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2" w:customStyle="1">
    <w:name w:val="Колонтитулы2"/>
    <w:qFormat/>
    <w:pPr>
      <w:widowControl/>
      <w:suppressAutoHyphens w:val="true"/>
      <w:bidi w:val="0"/>
      <w:spacing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32">
    <w:name w:val="Колонтитулы3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Normal"/>
    <w:link w:val="Style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4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78" w:before="0" w:after="16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Internetlink1" w:customStyle="1">
    <w:name w:val="Internet link1"/>
    <w:link w:val="Internetlink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Calibri" w:hAnsi="Calibri" w:eastAsia="Times New Roman" w:cs="Times New Roman"/>
      <w:color w:val="0000FF"/>
      <w:kern w:val="0"/>
      <w:sz w:val="24"/>
      <w:szCs w:val="20"/>
      <w:u w:val="single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78" w:before="0" w:after="16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78" w:before="0" w:after="16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78" w:before="0" w:after="16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itle">
    <w:name w:val="Title"/>
    <w:next w:val="BodyText"/>
    <w:link w:val="Style16"/>
    <w:uiPriority w:val="10"/>
    <w:qFormat/>
    <w:pPr>
      <w:widowControl/>
      <w:suppressAutoHyphens w:val="true"/>
      <w:bidi w:val="0"/>
      <w:spacing w:lineRule="auto" w:line="278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Endnote2" w:customStyle="1">
    <w:name w:val="Endnote2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link w:val="Style5"/>
    <w:qFormat/>
    <w:pPr>
      <w:spacing w:beforeAutospacing="1" w:afterAutospacing="1"/>
    </w:pPr>
    <w:rPr/>
  </w:style>
  <w:style w:type="paragraph" w:styleId="16" w:customStyle="1">
    <w:name w:val="Символ концевой сноски1"/>
    <w:link w:val="Style12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4"/>
      <w:szCs w:val="20"/>
      <w:lang w:val="ru-RU" w:eastAsia="ru-RU" w:bidi="ar-SA"/>
    </w:rPr>
  </w:style>
  <w:style w:type="paragraph" w:styleId="Endnote11" w:customStyle="1">
    <w:name w:val="Endnote11"/>
    <w:link w:val="Endnote1"/>
    <w:qFormat/>
    <w:pPr>
      <w:widowControl/>
      <w:suppressAutoHyphens w:val="true"/>
      <w:bidi w:val="0"/>
      <w:spacing w:lineRule="auto" w:line="278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ing111" w:customStyle="1">
    <w:name w:val="Heading 111"/>
    <w:link w:val="Heading1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511" w:customStyle="1">
    <w:name w:val="Heading 511"/>
    <w:link w:val="Heading5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Contents51" w:customStyle="1">
    <w:name w:val="Contents 51"/>
    <w:link w:val="Contents5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sictext1" w:customStyle="1">
    <w:name w:val="basic_text1"/>
    <w:basedOn w:val="Normal"/>
    <w:link w:val="basictext"/>
    <w:qFormat/>
    <w:pPr>
      <w:spacing w:lineRule="auto" w:line="360" w:before="0" w:after="120"/>
      <w:ind w:firstLine="709"/>
      <w:jc w:val="both"/>
    </w:pPr>
    <w:rPr/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78" w:before="0" w:after="16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61" w:customStyle="1">
    <w:name w:val="Contents 61"/>
    <w:link w:val="Contents6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81" w:customStyle="1">
    <w:name w:val="Contents 81"/>
    <w:link w:val="Contents8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41" w:customStyle="1">
    <w:name w:val="Contents 41"/>
    <w:link w:val="Contents4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7" w:customStyle="1">
    <w:name w:val="Знак сноски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Heading211" w:customStyle="1">
    <w:name w:val="Heading 211"/>
    <w:link w:val="Heading2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11" w:customStyle="1">
    <w:name w:val="Стиль11"/>
    <w:basedOn w:val="basictext1"/>
    <w:link w:val="13"/>
    <w:qFormat/>
    <w:pPr/>
    <w:rPr>
      <w:color w:val="FF0000"/>
    </w:rPr>
  </w:style>
  <w:style w:type="paragraph" w:styleId="docdatadocyv517335bqiaagaaesqjaaagkakaaapjogaabzpaaaaaaaaaaaaaaaaaaaaaaaaaaaaaaaaaaaaaaaaaaaaaaaaaaaaaaaaaaaaaaaaaaaaaaaaaaaaaaaaaaaaaaaaaaaaaaaaaaaaaaaaaaaaaaaaaaaaaaaaaaaaaaaaaaaaaaaaaaaaaaaaaaaaaaaaaaaaaaaaaaaaaaaaaaaaaaaaaaaaaaaaaaaaaaaaaaaaaaaa1" w:customStyle="1">
    <w:name w:val="docdata;docy;v5;17335;bqiaagaaesqjaaagkakaaapjogaabzpaaaaaaaaaaaaaaaaaaaaaaaaaaaaaaaaaaaaaaaaaaaaaaaaaaaaaaaaaaaaaaaaaaaaaaaaaaaaaaaaaaaaaaaaaaaaaaaaaaaaaaaaaaaaaaaaaaaaaaaaaaaaaaaaaaaaaaaaaaaaaaaaaaaaaaaaaaaaaaaaaaaaaaaaaaaaaaaaaaaaaaaaaaaaaaaaaaaaaaaa1"/>
    <w:basedOn w:val="Normal"/>
    <w:link w:val="docdatadocyv517335bqiaagaaesqjaaagkakaaapjogaabzpaaaaaaaaaaaaaaaaaaaaaaaaaaaaaaaaaaaaaaaaaaaaaaaaaaaaaaaaaaaaaaaaaaaaaaaaaaaaaaaaaaaaaaaaaaaaaaaaaaaaaaaaaaaaaaaaaaaaaaaaaaaaaaaaaaaaaaaaaaaaaaaaaaaaaaaaaaaaaaaaaaaaaaaaaaaaaaaaaaaaaaaaaaaaaaaaaaaaaaaa"/>
    <w:qFormat/>
    <w:pPr>
      <w:spacing w:beforeAutospacing="1" w:afterAutospacing="1"/>
    </w:pPr>
    <w:rPr/>
  </w:style>
  <w:style w:type="paragraph" w:styleId="Contents91" w:customStyle="1">
    <w:name w:val="Contents 91"/>
    <w:link w:val="Contents9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8" w:customStyle="1">
    <w:name w:val="Гиперссылка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/>
      <w:color w:val="0000FF"/>
      <w:kern w:val="0"/>
      <w:sz w:val="24"/>
      <w:szCs w:val="20"/>
      <w:u w:val="single"/>
      <w:lang w:val="ru-RU" w:eastAsia="ru-RU" w:bidi="ar-SA"/>
    </w:rPr>
  </w:style>
  <w:style w:type="paragraph" w:styleId="Footnote2" w:customStyle="1">
    <w:name w:val="Footnote2"/>
    <w:basedOn w:val="Normal"/>
    <w:link w:val="Footnote"/>
    <w:qFormat/>
    <w:pPr>
      <w:ind w:hanging="340"/>
    </w:pPr>
    <w:rPr>
      <w:sz w:val="20"/>
    </w:rPr>
  </w:style>
  <w:style w:type="paragraph" w:styleId="TOC1">
    <w:name w:val="toc 1"/>
    <w:next w:val="Normal"/>
    <w:link w:val="14"/>
    <w:uiPriority w:val="39"/>
    <w:pPr>
      <w:widowControl/>
      <w:suppressAutoHyphens w:val="true"/>
      <w:bidi w:val="0"/>
      <w:spacing w:lineRule="auto" w:line="278" w:before="0" w:after="16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411" w:customStyle="1">
    <w:name w:val="Heading 411"/>
    <w:link w:val="Heading4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19" w:customStyle="1">
    <w:name w:val="Содержимое таблицы1"/>
    <w:basedOn w:val="Normal"/>
    <w:qFormat/>
    <w:pPr>
      <w:widowControl w:val="false"/>
    </w:pPr>
    <w:rPr/>
  </w:style>
  <w:style w:type="paragraph" w:styleId="Title11" w:customStyle="1">
    <w:name w:val="Title11"/>
    <w:link w:val="Title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78" w:before="0" w:after="16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Footnote11" w:customStyle="1">
    <w:name w:val="Footnote11"/>
    <w:link w:val="Footnote1"/>
    <w:qFormat/>
    <w:pPr>
      <w:widowControl/>
      <w:suppressAutoHyphens w:val="true"/>
      <w:bidi w:val="0"/>
      <w:spacing w:lineRule="auto" w:line="278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ntents31" w:customStyle="1">
    <w:name w:val="Contents 31"/>
    <w:link w:val="Contents3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78" w:before="0" w:after="16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0" w:customStyle="1">
    <w:name w:val="Заголовок таблицы1"/>
    <w:basedOn w:val="19"/>
    <w:qFormat/>
    <w:pPr>
      <w:widowControl/>
      <w:jc w:val="center"/>
    </w:pPr>
    <w:rPr>
      <w:b/>
    </w:rPr>
  </w:style>
  <w:style w:type="paragraph" w:styleId="Contents71" w:customStyle="1">
    <w:name w:val="Contents 71"/>
    <w:link w:val="Contents7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tents11" w:customStyle="1">
    <w:name w:val="Contents 11"/>
    <w:link w:val="Contents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12" w:customStyle="1">
    <w:name w:val="Знак концевой сноски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DefaultParagraphFont11" w:customStyle="1">
    <w:name w:val="Default Paragraph Font11"/>
    <w:link w:val="DefaultParagraphFont1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4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78" w:before="0" w:after="16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3" w:customStyle="1">
    <w:name w:val="Символ сноски1"/>
    <w:link w:val="Style8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4"/>
      <w:szCs w:val="20"/>
      <w:lang w:val="ru-RU" w:eastAsia="ru-RU" w:bidi="ar-SA"/>
    </w:rPr>
  </w:style>
  <w:style w:type="paragraph" w:styleId="Subtitle">
    <w:name w:val="Subtitle"/>
    <w:next w:val="Normal"/>
    <w:link w:val="Style15"/>
    <w:uiPriority w:val="11"/>
    <w:qFormat/>
    <w:pPr>
      <w:widowControl/>
      <w:suppressAutoHyphens w:val="true"/>
      <w:bidi w:val="0"/>
      <w:spacing w:lineRule="auto" w:line="278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ubtitle11" w:customStyle="1">
    <w:name w:val="Subtitle11"/>
    <w:link w:val="Subtitle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Contents21" w:customStyle="1">
    <w:name w:val="Contents 21"/>
    <w:link w:val="Contents2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ing311" w:customStyle="1">
    <w:name w:val="Heading 311"/>
    <w:link w:val="Heading31"/>
    <w:qFormat/>
    <w:pPr>
      <w:widowControl/>
      <w:suppressAutoHyphens w:val="true"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114">
    <w:name w:val="Содержимое таблицы11"/>
    <w:basedOn w:val="Normal"/>
    <w:qFormat/>
    <w:pPr/>
    <w:rPr/>
  </w:style>
  <w:style w:type="paragraph" w:styleId="115">
    <w:name w:val="Заголовок таблицы11"/>
    <w:basedOn w:val="114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styleId="49">
    <w:name w:val="Table Grid"/>
    <w:basedOn w:val="73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73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3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2"/>
    <w:basedOn w:val="73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3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4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5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3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sz w:val="22"/>
      </w:rPr>
      <w:tblPr/>
      <w:tcPr>
        <w:shd w:val="clear" w:color="FFFFFF" w:fill="D9E2F2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9E2F2" w:themeFill="accent1" w:themeFillTint="34"/>
      </w:tcPr>
    </w:tblStylePr>
    <w:tblStylePr w:type="band1Vert">
      <w:rPr>
        <w:sz w:val="22"/>
      </w:rPr>
      <w:tblPr/>
      <w:tcPr>
        <w:shd w:val="clear" w:color="FFFFFF" w:fill="D9E2F2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AE3F3" w:themeFill="accent1" w:themeFillTint="32"/>
      </w:tc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FC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9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0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1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2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DEBF6" w:themeFill="accent5" w:themeFillTint="34"/>
      </w:tcPr>
    </w:tblStylePr>
    <w:tblStylePr w:type="band1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1" w:themeFillTint="75"/>
      </w:tcPr>
    </w:tblStylePr>
    <w:tblStylePr w:type="band1Vert">
      <w:tblPr/>
      <w:tcPr>
        <w:shd w:val="clear" w:color="FFFFFF" w:fill="AABFE3" w:themeFill="accent1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</w:style>
  <w:style w:type="table" w:styleId="86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7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8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9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5" w:themeFillTint="75"/>
      </w:tcPr>
    </w:tblStylePr>
    <w:tblStylePr w:type="band1Vert">
      <w:tblPr/>
      <w:tcPr>
        <w:shd w:val="clear" w:color="FFFFFF" w:fill="B4D2EB" w:themeFill="accent5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</w:style>
  <w:style w:type="table" w:styleId="90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1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3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5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6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8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9E2F2" w:themeFill="accent1" w:themeFillTint="34"/>
      </w:tcPr>
    </w:tblStylePr>
    <w:tblStylePr w:type="band1Vert">
      <w:tblPr/>
      <w:tcPr>
        <w:shd w:val="clear" w:color="FFFFFF" w:fill="D9E2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DEBF6" w:themeFill="accent5" w:themeFillTint="34"/>
      </w:tcPr>
    </w:tblStylePr>
    <w:tblStylePr w:type="band1Vert">
      <w:tblPr/>
      <w:tcPr>
        <w:shd w:val="clear" w:color="FFFFFF" w:fill="DDEBF6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5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CC4E5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1" w:themeFillTint="40"/>
      </w:tcPr>
    </w:tblStylePr>
    <w:tblStylePr w:type="band1Vert">
      <w:rPr>
        <w:sz w:val="22"/>
      </w:rPr>
      <w:tblPr/>
      <w:tcPr>
        <w:shd w:val="clear" w:color="FFFFFF" w:fill="CFDCF0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5" w:themeFillTint="40"/>
      </w:tcPr>
    </w:tblStylePr>
    <w:tblStylePr w:type="band1Vert">
      <w:rPr>
        <w:sz w:val="22"/>
      </w:rPr>
      <w:tblPr/>
      <w:tcPr>
        <w:shd w:val="clear" w:color="FFFFFF" w:fill="D5E6F4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3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4E5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4E5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4E5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40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1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3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4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5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6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7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8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CFDCF0" w:themeFill="accent1" w:themeFillTint="40"/>
      </w:tcPr>
    </w:tblStylePr>
    <w:tblStylePr w:type="band1Vert">
      <w:tblPr/>
      <w:tcPr>
        <w:shd w:val="clear" w:color="FFFFFF" w:fill="CFDCF0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9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50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1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2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5E6F4" w:themeFill="accent5" w:themeFillTint="40"/>
      </w:tcPr>
    </w:tblStylePr>
    <w:tblStylePr w:type="band1Vert">
      <w:tblPr/>
      <w:tcPr>
        <w:shd w:val="clear" w:color="FFFFFF" w:fill="D5E6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3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4">
    <w:name w:val="Lined - Accent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5">
    <w:name w:val="Lined - Accent 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sz w:val="22"/>
      </w:rPr>
      <w:tblPr/>
      <w:tcPr>
        <w:shd w:val="clear" w:color="FFFFFF" w:fill="537FC8" w:themeFill="accent1" w:themeFillTint="ea"/>
      </w:tcPr>
    </w:tblStylePr>
  </w:style>
  <w:style w:type="table" w:styleId="156">
    <w:name w:val="Lined - Accent 2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57">
    <w:name w:val="Lined - Accent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58">
    <w:name w:val="Lined - Accent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59">
    <w:name w:val="Lined - Accent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</w:style>
  <w:style w:type="table" w:styleId="160">
    <w:name w:val="Lined - Accent 6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1">
    <w:name w:val="Bordered &amp; Lined - Accent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2">
    <w:name w:val="Bordered &amp; Lined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3D3EC" w:themeFill="accent1" w:themeFillTint="50"/>
      </w:tcPr>
    </w:tblStylePr>
    <w:tblStylePr w:type="band2Vert">
      <w:rPr>
        <w:sz w:val="22"/>
      </w:rPr>
      <w:tblPr/>
      <w:tcPr>
        <w:shd w:val="clear" w:color="FFFFFF" w:fill="C3D3EC" w:themeFill="accent1" w:themeFillTint="50"/>
      </w:tcPr>
    </w:tblStylePr>
    <w:tblStylePr w:type="firstCol">
      <w:rPr>
        <w:sz w:val="22"/>
      </w:rPr>
      <w:tblPr/>
      <w:tcPr>
        <w:shd w:val="clear" w:color="FFFFFF" w:fill="537FC8" w:themeFill="accent1" w:themeFillTint="ea"/>
      </w:tcPr>
    </w:tblStylePr>
    <w:tblStylePr w:type="firstRow">
      <w:rPr>
        <w:sz w:val="22"/>
      </w:rPr>
      <w:tblPr/>
      <w:tcPr>
        <w:shd w:val="clear" w:color="FFFFFF" w:fill="537FC8" w:themeFill="accent1" w:themeFillTint="ea"/>
      </w:tcPr>
    </w:tblStylePr>
    <w:tblStylePr w:type="lastCol">
      <w:rPr>
        <w:sz w:val="22"/>
      </w:rPr>
      <w:tblPr/>
      <w:tcPr>
        <w:shd w:val="clear" w:color="FFFFFF" w:fill="537FC8" w:themeFill="accent1" w:themeFillTint="ea"/>
      </w:tcPr>
    </w:tblStylePr>
    <w:tblStylePr w:type="lastRow">
      <w:rPr>
        <w:sz w:val="22"/>
      </w:rPr>
      <w:tblPr/>
      <w:tcPr>
        <w:shd w:val="clear" w:color="FFFFFF" w:fill="537FC8" w:themeFill="accent1" w:themeFillTint="ea"/>
      </w:tcPr>
    </w:tblStylePr>
  </w:style>
  <w:style w:type="table" w:styleId="163">
    <w:name w:val="Bordered &amp; Lined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64">
    <w:name w:val="Bordered &amp; Lined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65">
    <w:name w:val="Bordered &amp; Lined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66">
    <w:name w:val="Bordered &amp; Lined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DEBF6" w:themeFill="accent5" w:themeFillTint="34"/>
      </w:tcPr>
    </w:tblStylePr>
    <w:tblStylePr w:type="band2Vert">
      <w:rPr>
        <w:sz w:val="22"/>
      </w:rPr>
      <w:tblPr/>
      <w:tcPr>
        <w:shd w:val="clear" w:color="FFFFFF" w:fill="DDEBF6" w:themeFill="accent5" w:themeFillTint="34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</w:style>
  <w:style w:type="table" w:styleId="167">
    <w:name w:val="Bordered &amp; Lined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8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9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1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2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3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4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73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Liberation Sans" pitchFamily="0" charset="1"/>
        <a:cs typeface="Liberation Sans" pitchFamily="0" charset="1"/>
      </a:majorFont>
      <a:minorFont>
        <a:latin typeface="Calibri" pitchFamily="0" charset="1"/>
        <a:ea typeface="Liberation Sans" pitchFamily="0" charset="1"/>
        <a:cs typeface="Liberation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LibreOffice/25.8.0.4$Linux_X86_64 LibreOffice_project/48f00303701489684e67c38c28aff00cd5929e67</Application>
  <AppVersion>15.0000</AppVersion>
  <Pages>21</Pages>
  <Words>7202</Words>
  <Characters>52077</Characters>
  <CharactersWithSpaces>58642</CharactersWithSpaces>
  <Paragraphs>650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2026-04-07T00:23:00Z</dcterms:created>
  <dc:creator/>
  <dc:description/>
  <dc:language>ru-RU</dc:language>
  <cp:lastModifiedBy/>
  <dcterms:modified xsi:type="dcterms:W3CDTF">2026-05-14T15:12:54Z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