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6E8" w:rsidRDefault="006936E8" w:rsidP="00637419">
      <w:pPr>
        <w:pStyle w:val="1f2"/>
        <w:tabs>
          <w:tab w:val="left" w:pos="1440"/>
        </w:tabs>
        <w:spacing w:after="0" w:line="240" w:lineRule="auto"/>
        <w:ind w:hanging="719"/>
        <w:jc w:val="center"/>
        <w:rPr>
          <w:rStyle w:val="17"/>
          <w:rFonts w:ascii="Times New Roman" w:eastAsia="Times New Roman" w:hAnsi="Times New Roman" w:cs="Times New Roman"/>
          <w:b/>
          <w:i/>
          <w:color w:val="000000"/>
          <w:sz w:val="26"/>
        </w:rPr>
      </w:pPr>
    </w:p>
    <w:p w:rsidR="007461FC" w:rsidRPr="007461FC" w:rsidRDefault="00637419" w:rsidP="00637419">
      <w:pPr>
        <w:pStyle w:val="1f2"/>
        <w:tabs>
          <w:tab w:val="left" w:pos="1440"/>
        </w:tabs>
        <w:spacing w:after="0" w:line="240" w:lineRule="auto"/>
        <w:ind w:hanging="719"/>
        <w:jc w:val="center"/>
        <w:rPr>
          <w:rStyle w:val="17"/>
          <w:rFonts w:ascii="Times New Roman" w:eastAsia="Times New Roman" w:hAnsi="Times New Roman" w:cs="Times New Roman"/>
          <w:b/>
          <w:color w:val="000000"/>
          <w:sz w:val="26"/>
        </w:rPr>
      </w:pPr>
      <w:r w:rsidRPr="007461FC">
        <w:rPr>
          <w:rStyle w:val="17"/>
          <w:rFonts w:ascii="Times New Roman" w:eastAsia="Times New Roman" w:hAnsi="Times New Roman" w:cs="Times New Roman"/>
          <w:b/>
          <w:color w:val="000000"/>
          <w:sz w:val="26"/>
        </w:rPr>
        <w:t>ТЕХНИЧЕСКОЕ ЗАДАНИЕ</w:t>
      </w:r>
    </w:p>
    <w:p w:rsidR="007461FC" w:rsidRPr="007461FC" w:rsidRDefault="00637419" w:rsidP="00637419">
      <w:pPr>
        <w:pStyle w:val="1f2"/>
        <w:tabs>
          <w:tab w:val="left" w:pos="1440"/>
        </w:tabs>
        <w:spacing w:after="0" w:line="240" w:lineRule="auto"/>
        <w:ind w:hanging="719"/>
        <w:jc w:val="center"/>
      </w:pPr>
      <w:r w:rsidRPr="00637419">
        <w:rPr>
          <w:rStyle w:val="17"/>
          <w:rFonts w:ascii="Times New Roman" w:eastAsia="Times New Roman" w:hAnsi="Times New Roman" w:cs="Times New Roman"/>
          <w:b/>
          <w:color w:val="000000"/>
          <w:sz w:val="26"/>
        </w:rPr>
        <w:t>ОКПД2 71.12.13</w:t>
      </w:r>
      <w:r>
        <w:rPr>
          <w:rStyle w:val="17"/>
          <w:rFonts w:ascii="Times New Roman" w:eastAsia="Times New Roman" w:hAnsi="Times New Roman" w:cs="Times New Roman"/>
          <w:b/>
          <w:color w:val="000000"/>
          <w:sz w:val="26"/>
        </w:rPr>
        <w:t xml:space="preserve"> П</w:t>
      </w:r>
      <w:r w:rsidRPr="007461FC">
        <w:rPr>
          <w:rStyle w:val="17"/>
          <w:rFonts w:ascii="Times New Roman" w:eastAsia="Times New Roman" w:hAnsi="Times New Roman" w:cs="Times New Roman"/>
          <w:b/>
          <w:color w:val="000000"/>
          <w:sz w:val="26"/>
        </w:rPr>
        <w:t>роектно-изыскательские работы по объекту</w:t>
      </w:r>
      <w:r w:rsidRPr="007461FC">
        <w:t xml:space="preserve"> </w:t>
      </w:r>
    </w:p>
    <w:p w:rsidR="00637419" w:rsidRDefault="00637419" w:rsidP="00637419">
      <w:pPr>
        <w:pStyle w:val="1f2"/>
        <w:tabs>
          <w:tab w:val="left" w:pos="1440"/>
        </w:tabs>
        <w:spacing w:after="0" w:line="240" w:lineRule="auto"/>
        <w:ind w:hanging="719"/>
        <w:jc w:val="center"/>
        <w:rPr>
          <w:rStyle w:val="17"/>
          <w:rFonts w:ascii="Times New Roman" w:eastAsia="Times New Roman" w:hAnsi="Times New Roman" w:cs="Times New Roman"/>
          <w:b/>
          <w:color w:val="000000"/>
          <w:sz w:val="26"/>
        </w:rPr>
      </w:pPr>
      <w:r w:rsidRPr="007461FC">
        <w:rPr>
          <w:rStyle w:val="17"/>
          <w:rFonts w:ascii="Times New Roman" w:eastAsia="Times New Roman" w:hAnsi="Times New Roman" w:cs="Times New Roman"/>
          <w:b/>
          <w:color w:val="000000"/>
          <w:sz w:val="26"/>
        </w:rPr>
        <w:t xml:space="preserve">«Реконструкция ПС 110 кВ Шахта-7 </w:t>
      </w:r>
    </w:p>
    <w:p w:rsidR="006936E8" w:rsidRPr="007461FC" w:rsidRDefault="00637419" w:rsidP="00637419">
      <w:pPr>
        <w:pStyle w:val="1f2"/>
        <w:tabs>
          <w:tab w:val="left" w:pos="1440"/>
        </w:tabs>
        <w:spacing w:after="0" w:line="240" w:lineRule="auto"/>
        <w:ind w:hanging="719"/>
        <w:jc w:val="center"/>
      </w:pPr>
      <w:r w:rsidRPr="007461FC">
        <w:rPr>
          <w:rStyle w:val="17"/>
          <w:rFonts w:ascii="Times New Roman" w:eastAsia="Times New Roman" w:hAnsi="Times New Roman" w:cs="Times New Roman"/>
          <w:b/>
          <w:color w:val="000000"/>
          <w:sz w:val="26"/>
        </w:rPr>
        <w:t>с заменой силовых трансформаторов в количестве 2 шт»</w:t>
      </w:r>
    </w:p>
    <w:p w:rsidR="006936E8" w:rsidRPr="007461FC" w:rsidRDefault="00637419" w:rsidP="00637419">
      <w:pPr>
        <w:pStyle w:val="1f2"/>
        <w:tabs>
          <w:tab w:val="left" w:pos="1440"/>
        </w:tabs>
        <w:spacing w:after="0" w:line="240" w:lineRule="auto"/>
        <w:ind w:hanging="719"/>
        <w:jc w:val="center"/>
      </w:pPr>
      <w:r w:rsidRPr="007461FC">
        <w:rPr>
          <w:rStyle w:val="17"/>
          <w:rFonts w:ascii="Times New Roman" w:eastAsia="Times New Roman" w:hAnsi="Times New Roman" w:cs="Times New Roman"/>
          <w:b/>
          <w:color w:val="000000"/>
          <w:sz w:val="26"/>
        </w:rPr>
        <w:t> </w:t>
      </w:r>
    </w:p>
    <w:p w:rsidR="006936E8" w:rsidRPr="007461FC" w:rsidRDefault="00637419" w:rsidP="00637419">
      <w:pPr>
        <w:pStyle w:val="1ff2"/>
        <w:numPr>
          <w:ilvl w:val="0"/>
          <w:numId w:val="1"/>
        </w:numPr>
        <w:tabs>
          <w:tab w:val="left" w:pos="566"/>
        </w:tabs>
        <w:spacing w:after="0" w:line="240" w:lineRule="auto"/>
        <w:ind w:left="0" w:firstLine="284"/>
        <w:jc w:val="both"/>
        <w:rPr>
          <w:rFonts w:ascii="Times New Roman" w:hAnsi="Times New Roman" w:cs="Times New Roman"/>
          <w:b/>
          <w:color w:val="000000"/>
          <w:sz w:val="26"/>
          <w:szCs w:val="26"/>
        </w:rPr>
      </w:pPr>
      <w:r w:rsidRPr="007461FC">
        <w:rPr>
          <w:rFonts w:ascii="Times New Roman" w:eastAsia="Times New Roman" w:hAnsi="Times New Roman" w:cs="Times New Roman"/>
          <w:b/>
          <w:color w:val="000000"/>
          <w:sz w:val="26"/>
          <w:szCs w:val="26"/>
        </w:rPr>
        <w:t>Основание для проектирования:</w:t>
      </w:r>
    </w:p>
    <w:p w:rsidR="006936E8" w:rsidRPr="007461FC" w:rsidRDefault="00637419" w:rsidP="00637419">
      <w:pPr>
        <w:pStyle w:val="1ff2"/>
        <w:numPr>
          <w:ilvl w:val="1"/>
          <w:numId w:val="1"/>
        </w:numPr>
        <w:tabs>
          <w:tab w:val="left" w:pos="566"/>
        </w:tabs>
        <w:spacing w:after="0" w:line="240" w:lineRule="auto"/>
        <w:ind w:left="0"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xml:space="preserve">Инвестиционная программа АО «ДРСК» на 2024-2029 годы, утвержденная </w:t>
      </w:r>
      <w:r w:rsidRPr="007461FC">
        <w:rPr>
          <w:rFonts w:ascii="Times New Roman" w:eastAsia="Times New Roman" w:hAnsi="Times New Roman" w:cs="Times New Roman"/>
          <w:color w:val="000000"/>
          <w:sz w:val="26"/>
          <w:szCs w:val="26"/>
        </w:rPr>
        <w:t>приказом Минэнерго России от 12 декабря 20204 г. № 34@</w:t>
      </w:r>
    </w:p>
    <w:p w:rsidR="006936E8" w:rsidRPr="007461FC" w:rsidRDefault="00637419" w:rsidP="00637419">
      <w:pPr>
        <w:pStyle w:val="1ff2"/>
        <w:numPr>
          <w:ilvl w:val="1"/>
          <w:numId w:val="1"/>
        </w:numPr>
        <w:tabs>
          <w:tab w:val="left" w:pos="566"/>
        </w:tabs>
        <w:spacing w:after="0" w:line="240" w:lineRule="auto"/>
        <w:ind w:left="0" w:firstLine="284"/>
        <w:jc w:val="both"/>
        <w:rPr>
          <w:rFonts w:ascii="Times New Roman" w:hAnsi="Times New Roman" w:cs="Times New Roman"/>
          <w:color w:val="000000"/>
          <w:sz w:val="26"/>
          <w:szCs w:val="26"/>
        </w:rPr>
      </w:pPr>
      <w:r w:rsidRPr="007461FC">
        <w:rPr>
          <w:rFonts w:ascii="Times New Roman" w:hAnsi="Times New Roman" w:cs="Times New Roman"/>
          <w:color w:val="000000"/>
          <w:sz w:val="26"/>
          <w:szCs w:val="26"/>
        </w:rPr>
        <w:t>Технические условия на технологическое присоединение к электрическим сетям АО «ДРСК» энергопринимающих устройств ООО «ДНС СИТИ» от 31.08.2022 № 15-02/22-15.</w:t>
      </w:r>
    </w:p>
    <w:p w:rsidR="006936E8" w:rsidRPr="007461FC" w:rsidRDefault="00637419" w:rsidP="00637419">
      <w:pPr>
        <w:pStyle w:val="1ff2"/>
        <w:numPr>
          <w:ilvl w:val="1"/>
          <w:numId w:val="1"/>
        </w:numPr>
        <w:tabs>
          <w:tab w:val="left" w:pos="566"/>
        </w:tabs>
        <w:spacing w:after="0" w:line="240" w:lineRule="auto"/>
        <w:ind w:left="0" w:firstLine="284"/>
        <w:jc w:val="both"/>
        <w:rPr>
          <w:rFonts w:ascii="Times New Roman" w:hAnsi="Times New Roman" w:cs="Times New Roman"/>
          <w:color w:val="000000"/>
          <w:sz w:val="26"/>
          <w:szCs w:val="26"/>
        </w:rPr>
      </w:pPr>
      <w:r w:rsidRPr="007461FC">
        <w:rPr>
          <w:rFonts w:ascii="Times New Roman" w:hAnsi="Times New Roman" w:cs="Times New Roman"/>
          <w:color w:val="000000"/>
          <w:sz w:val="26"/>
          <w:szCs w:val="26"/>
        </w:rPr>
        <w:t>Утвержденная внестадийная работа «Схема выда</w:t>
      </w:r>
      <w:r w:rsidRPr="007461FC">
        <w:rPr>
          <w:rFonts w:ascii="Times New Roman" w:hAnsi="Times New Roman" w:cs="Times New Roman"/>
          <w:color w:val="000000"/>
          <w:sz w:val="26"/>
          <w:szCs w:val="26"/>
        </w:rPr>
        <w:t>чи мощности Артёмовской ТЭЦ-2».</w:t>
      </w:r>
    </w:p>
    <w:p w:rsidR="006936E8" w:rsidRPr="007461FC" w:rsidRDefault="00637419" w:rsidP="00637419">
      <w:pPr>
        <w:pStyle w:val="1f2"/>
        <w:widowControl w:val="0"/>
        <w:spacing w:after="0" w:line="240" w:lineRule="auto"/>
        <w:ind w:firstLine="709"/>
        <w:jc w:val="both"/>
        <w:rPr>
          <w:rFonts w:ascii="Times New Roman" w:hAnsi="Times New Roman" w:cs="Times New Roman"/>
          <w:b/>
          <w:bCs/>
          <w:color w:val="000000"/>
          <w:sz w:val="26"/>
          <w:szCs w:val="26"/>
        </w:rPr>
      </w:pPr>
      <w:r w:rsidRPr="007461FC">
        <w:rPr>
          <w:rFonts w:ascii="Times New Roman" w:eastAsia="Times New Roman" w:hAnsi="Times New Roman" w:cs="Times New Roman"/>
          <w:b/>
          <w:bCs/>
          <w:color w:val="000000"/>
          <w:sz w:val="26"/>
          <w:szCs w:val="26"/>
          <w:lang w:eastAsia="ru-RU"/>
        </w:rPr>
        <w:t>Перечень инвестиционных проектов, работ и программ, с которыми требуется координация решений проектной документации, разрабатываемой по данному техническому заданию:</w:t>
      </w:r>
    </w:p>
    <w:p w:rsidR="006936E8" w:rsidRPr="007461FC" w:rsidRDefault="007461FC" w:rsidP="00637419">
      <w:pPr>
        <w:pStyle w:val="1f2"/>
        <w:spacing w:after="0" w:line="240" w:lineRule="auto"/>
        <w:ind w:firstLine="284"/>
        <w:jc w:val="both"/>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 xml:space="preserve">- </w:t>
      </w:r>
      <w:r w:rsidR="00637419" w:rsidRPr="007461FC">
        <w:rPr>
          <w:rStyle w:val="17"/>
          <w:rFonts w:ascii="Times New Roman" w:eastAsia="Times New Roman" w:hAnsi="Times New Roman" w:cs="Times New Roman"/>
          <w:b/>
          <w:bCs/>
          <w:color w:val="000000"/>
          <w:sz w:val="26"/>
          <w:szCs w:val="26"/>
          <w:lang w:eastAsia="ru-RU"/>
        </w:rPr>
        <w:t xml:space="preserve">Реконструкция ПС 110 кВ Шахта-7 с монтажом секционного </w:t>
      </w:r>
      <w:r w:rsidR="00637419" w:rsidRPr="007461FC">
        <w:rPr>
          <w:rStyle w:val="17"/>
          <w:rFonts w:ascii="Times New Roman" w:eastAsia="Times New Roman" w:hAnsi="Times New Roman" w:cs="Times New Roman"/>
          <w:b/>
          <w:bCs/>
          <w:color w:val="000000"/>
          <w:sz w:val="26"/>
          <w:szCs w:val="26"/>
          <w:lang w:eastAsia="ru-RU"/>
        </w:rPr>
        <w:t>выключателя 110 кВ и оснащением устройствами РЗА.</w:t>
      </w:r>
    </w:p>
    <w:p w:rsidR="006936E8" w:rsidRPr="007461FC" w:rsidRDefault="00637419" w:rsidP="00637419">
      <w:pPr>
        <w:pStyle w:val="1f2"/>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xml:space="preserve">    - Внестадийная работа «Схема выдачи мощности Артёмовской ТЭЦ-2»;</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Проектная и рабочая документация «Строительство Артёмовской ТЭЦ-2 с внеплощадочной инфраструктурой»;</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xml:space="preserve">- Инвестиционный проект </w:t>
      </w:r>
      <w:r w:rsidRPr="007461FC">
        <w:rPr>
          <w:rFonts w:ascii="Times New Roman" w:eastAsia="Times New Roman" w:hAnsi="Times New Roman" w:cs="Times New Roman"/>
          <w:color w:val="000000"/>
          <w:sz w:val="26"/>
          <w:szCs w:val="26"/>
        </w:rPr>
        <w:t>P_25-ПЭС-5378 ТП «Разработка проектной документации по реконструкции ВЛ 110 кВ Артемовская ТЭЦ – Шахта-7 с заменой провода марки АСКП-240/32 и АССС-150 на провод с ДДТН не менее 734/778 А при температуре наружного воздуха +20 ℃  (ООО "ДНС СИТИ")»;</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Инвест</w:t>
      </w:r>
      <w:r w:rsidRPr="007461FC">
        <w:rPr>
          <w:rFonts w:ascii="Times New Roman" w:eastAsia="Times New Roman" w:hAnsi="Times New Roman" w:cs="Times New Roman"/>
          <w:color w:val="000000"/>
          <w:sz w:val="26"/>
          <w:szCs w:val="26"/>
        </w:rPr>
        <w:t>иционный проект L_25-ПЭС-1677 M «Разработка проектной документации реконструкции ВЛ 110 кВ Западная - Шахта 7 с заменой провода протяженностью 3,11 км, переводом в кабельное исполнение - 3,1 км (МиРЭК)»;</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Инвестиционный проект «Реконструкция ВЛ 110 кВ Арт</w:t>
      </w:r>
      <w:r w:rsidRPr="007461FC">
        <w:rPr>
          <w:rFonts w:ascii="Times New Roman" w:eastAsia="Times New Roman" w:hAnsi="Times New Roman" w:cs="Times New Roman"/>
          <w:color w:val="000000"/>
          <w:sz w:val="26"/>
          <w:szCs w:val="26"/>
        </w:rPr>
        <w:t>ёмовская ТЭЦ – Шахта-7 со строительством заходов на РУ 110 кВ Шкотовской ТЭЦ ориентировочной протяженностью 3,5 км каждый, с образованием ВЛ 110 кВ Шкотовская ТЭЦ – Шахта-7 и ВЛ 110 кВ Шкотовская ТЭЦ – Артёмовская ТЭЦ №1, реконструкция ВЛ 110 кВ Артёмовска</w:t>
      </w:r>
      <w:r w:rsidRPr="007461FC">
        <w:rPr>
          <w:rFonts w:ascii="Times New Roman" w:eastAsia="Times New Roman" w:hAnsi="Times New Roman" w:cs="Times New Roman"/>
          <w:color w:val="000000"/>
          <w:sz w:val="26"/>
          <w:szCs w:val="26"/>
        </w:rPr>
        <w:t>я ТЭЦ – Муравейка со строительством заходов на РУ 110 кВ Шкотовской ТЭЦ ориентировочной протяженностью 0,5 км каждый, с образованием ВЛ 110 кВ Шкотовская ТЭЦ – Муравейка и ВЛ 110 кВ Шкотовская ТЭЦ – Артёмовская ТЭЦ №2, реконструкция ВЛ 110 кВ Артёмовская Т</w:t>
      </w:r>
      <w:r w:rsidRPr="007461FC">
        <w:rPr>
          <w:rFonts w:ascii="Times New Roman" w:eastAsia="Times New Roman" w:hAnsi="Times New Roman" w:cs="Times New Roman"/>
          <w:color w:val="000000"/>
          <w:sz w:val="26"/>
          <w:szCs w:val="26"/>
        </w:rPr>
        <w:t>ЭЦ – Промузел со строительством заходов на РУ 110 кВ Шкотовской ТЭЦ ориентировочной протяженностью 2,5 км каждый, с образованием ЛЭП 110 кВ Шкотовская ТЭЦ – Промузел и ЛЭП 110 кВ Шкотовская ТЭЦ – Артёмовская ТЭЦ №3, реконструкция ВЛ 110 кВ Надеждинская/т –</w:t>
      </w:r>
      <w:r w:rsidRPr="007461FC">
        <w:rPr>
          <w:rFonts w:ascii="Times New Roman" w:eastAsia="Times New Roman" w:hAnsi="Times New Roman" w:cs="Times New Roman"/>
          <w:color w:val="000000"/>
          <w:sz w:val="26"/>
          <w:szCs w:val="26"/>
        </w:rPr>
        <w:t xml:space="preserve"> Западная со строительством заходов на РУ 110 кВ ПС 220 кВ Гродеков, ориентировочной протяженностью по 1 км каждый с образованием ЛЭП 110 кВ Гродеков – Надеждинская/т и ЛЭП 110 кВ Гродеков – Западная»;</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Инвестиционный проект «Реконструкция ВЛ 220 кВ Зелен</w:t>
      </w:r>
      <w:r w:rsidRPr="007461FC">
        <w:rPr>
          <w:rFonts w:ascii="Times New Roman" w:eastAsia="Times New Roman" w:hAnsi="Times New Roman" w:cs="Times New Roman"/>
          <w:color w:val="000000"/>
          <w:sz w:val="26"/>
          <w:szCs w:val="26"/>
        </w:rPr>
        <w:t>ый угол – Суходол со строительством заходов на Шкотовскую ТЭЦ, ориентировочной протяженностью 2х0,5 км, с образованием ВЛ 220 кВ Шкотовская ТЭЦ – Суходол и ВЛ 220 кВ Шкотовская ТЭЦ – Зеленый угол, реконструкция ВЛ 220 кВ Владивосток – Волна с отпайкой на П</w:t>
      </w:r>
      <w:r w:rsidRPr="007461FC">
        <w:rPr>
          <w:rFonts w:ascii="Times New Roman" w:eastAsia="Times New Roman" w:hAnsi="Times New Roman" w:cs="Times New Roman"/>
          <w:color w:val="000000"/>
          <w:sz w:val="26"/>
          <w:szCs w:val="26"/>
        </w:rPr>
        <w:t>С Западная со строительством заходов на ПС 220 кВ Гродеков, ориентировочной протяженностью 2х2,0 км, с образованием ВЛ 220 кВ Владивосток – Гродеков и ВЛ 220 кВ Волна – Гродеков с отпайкой на ПС Западная, строительство ПС 220 кВ Гродеков трансформаторной м</w:t>
      </w:r>
      <w:r w:rsidRPr="007461FC">
        <w:rPr>
          <w:rFonts w:ascii="Times New Roman" w:eastAsia="Times New Roman" w:hAnsi="Times New Roman" w:cs="Times New Roman"/>
          <w:color w:val="000000"/>
          <w:sz w:val="26"/>
          <w:szCs w:val="26"/>
        </w:rPr>
        <w:t>ощностью 125 МВА (для ТП объектов по производству электрической энергии ПАО «РусГидро»)».</w:t>
      </w:r>
    </w:p>
    <w:p w:rsidR="006936E8" w:rsidRPr="007461FC" w:rsidRDefault="00637419" w:rsidP="00637419">
      <w:pPr>
        <w:pStyle w:val="1f2"/>
        <w:tabs>
          <w:tab w:val="left" w:pos="566"/>
        </w:tabs>
        <w:spacing w:after="0" w:line="240" w:lineRule="auto"/>
        <w:ind w:firstLine="284"/>
        <w:jc w:val="both"/>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lastRenderedPageBreak/>
        <w:t xml:space="preserve">2. Основные нормативно-технические документы (НТД), определяющие требования к проектной документации, - </w:t>
      </w:r>
      <w:r w:rsidRPr="007461FC">
        <w:rPr>
          <w:rStyle w:val="17"/>
          <w:rFonts w:ascii="Times New Roman" w:eastAsia="Times New Roman" w:hAnsi="Times New Roman" w:cs="Times New Roman"/>
          <w:i/>
          <w:color w:val="000000"/>
          <w:sz w:val="26"/>
          <w:szCs w:val="26"/>
          <w:lang w:eastAsia="ru-RU"/>
        </w:rPr>
        <w:t xml:space="preserve">указаны в </w:t>
      </w:r>
      <w:r w:rsidRPr="007461FC">
        <w:rPr>
          <w:rStyle w:val="17"/>
          <w:rFonts w:ascii="Times New Roman" w:eastAsia="Times New Roman" w:hAnsi="Times New Roman" w:cs="Times New Roman"/>
          <w:i/>
          <w:iCs/>
          <w:color w:val="000000"/>
          <w:sz w:val="26"/>
          <w:szCs w:val="26"/>
          <w:lang w:eastAsia="ru-RU"/>
        </w:rPr>
        <w:t>Приложении 1 к настоящему ТЗ</w:t>
      </w:r>
      <w:r w:rsidRPr="007461FC">
        <w:rPr>
          <w:rStyle w:val="17"/>
          <w:rFonts w:ascii="Times New Roman" w:eastAsia="Times New Roman" w:hAnsi="Times New Roman" w:cs="Times New Roman"/>
          <w:i/>
          <w:color w:val="000000"/>
          <w:sz w:val="26"/>
          <w:szCs w:val="26"/>
          <w:lang w:eastAsia="ru-RU"/>
        </w:rPr>
        <w:t>.</w:t>
      </w:r>
    </w:p>
    <w:p w:rsidR="006936E8" w:rsidRPr="007461FC" w:rsidRDefault="00637419" w:rsidP="00637419">
      <w:pPr>
        <w:pStyle w:val="1f2"/>
        <w:spacing w:after="0" w:line="240" w:lineRule="auto"/>
        <w:ind w:firstLine="284"/>
        <w:jc w:val="both"/>
        <w:rPr>
          <w:rFonts w:ascii="Times New Roman" w:hAnsi="Times New Roman" w:cs="Times New Roman"/>
          <w:sz w:val="26"/>
          <w:szCs w:val="26"/>
        </w:rPr>
      </w:pPr>
      <w:r w:rsidRPr="007461FC">
        <w:rPr>
          <w:rStyle w:val="17"/>
          <w:rFonts w:ascii="Times New Roman" w:eastAsia="Times New Roman" w:hAnsi="Times New Roman" w:cs="Times New Roman"/>
          <w:b/>
          <w:color w:val="000000"/>
          <w:sz w:val="26"/>
          <w:szCs w:val="26"/>
        </w:rPr>
        <w:t>3 Основные характерис</w:t>
      </w:r>
      <w:r w:rsidRPr="007461FC">
        <w:rPr>
          <w:rStyle w:val="17"/>
          <w:rFonts w:ascii="Times New Roman" w:eastAsia="Times New Roman" w:hAnsi="Times New Roman" w:cs="Times New Roman"/>
          <w:b/>
          <w:color w:val="000000"/>
          <w:sz w:val="26"/>
          <w:szCs w:val="26"/>
        </w:rPr>
        <w:t>тики и технические требования к проектируемому объекту</w:t>
      </w:r>
      <w:r w:rsidRPr="007461FC">
        <w:rPr>
          <w:rStyle w:val="17"/>
          <w:rFonts w:ascii="Times New Roman" w:eastAsia="Times New Roman" w:hAnsi="Times New Roman" w:cs="Times New Roman"/>
          <w:i/>
          <w:color w:val="000000"/>
          <w:sz w:val="26"/>
          <w:szCs w:val="26"/>
        </w:rPr>
        <w:t>:</w:t>
      </w:r>
      <w:r w:rsidRPr="007461FC">
        <w:rPr>
          <w:rStyle w:val="17"/>
          <w:rFonts w:ascii="Times New Roman" w:eastAsia="Times New Roman" w:hAnsi="Times New Roman" w:cs="Times New Roman"/>
          <w:color w:val="000000"/>
          <w:sz w:val="26"/>
          <w:szCs w:val="26"/>
        </w:rPr>
        <w:t xml:space="preserve">Реконструкция ПС 110 кВ </w:t>
      </w:r>
      <w:r w:rsidRPr="007461FC">
        <w:rPr>
          <w:rStyle w:val="17"/>
          <w:rFonts w:ascii="Times New Roman" w:eastAsia="Times New Roman" w:hAnsi="Times New Roman" w:cs="Times New Roman"/>
          <w:color w:val="000000"/>
          <w:sz w:val="26"/>
          <w:szCs w:val="26"/>
        </w:rPr>
        <w:t>Шахта-7 с заменой силовых трансформаторов в количестве 2 шт., оснащением устройствами РЗА и созданием сети связи для ПС 110 кВ Шахта-7.</w:t>
      </w:r>
    </w:p>
    <w:p w:rsidR="006936E8" w:rsidRPr="007461FC" w:rsidRDefault="00637419" w:rsidP="00637419">
      <w:pPr>
        <w:pStyle w:val="1f2"/>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b/>
          <w:color w:val="000000"/>
          <w:sz w:val="26"/>
          <w:szCs w:val="26"/>
        </w:rPr>
        <w:t>Основные характеристики и технические требования к проектируемому объекту:</w:t>
      </w:r>
    </w:p>
    <w:tbl>
      <w:tblPr>
        <w:tblW w:w="9523" w:type="dxa"/>
        <w:tblInd w:w="106" w:type="dxa"/>
        <w:tblLayout w:type="fixed"/>
        <w:tblLook w:val="04A0" w:firstRow="1" w:lastRow="0" w:firstColumn="1" w:lastColumn="0" w:noHBand="0" w:noVBand="1"/>
      </w:tblPr>
      <w:tblGrid>
        <w:gridCol w:w="4099"/>
        <w:gridCol w:w="5424"/>
      </w:tblGrid>
      <w:tr w:rsidR="006936E8" w:rsidRPr="007461FC" w:rsidTr="007461FC">
        <w:tc>
          <w:tcPr>
            <w:tcW w:w="4099" w:type="dxa"/>
            <w:tcBorders>
              <w:top w:val="single" w:sz="8" w:space="0" w:color="000000"/>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rPr>
              <w:t>Показатель</w:t>
            </w:r>
          </w:p>
        </w:tc>
        <w:tc>
          <w:tcPr>
            <w:tcW w:w="5424" w:type="dxa"/>
            <w:tcBorders>
              <w:top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rPr>
              <w:t>Значение</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 xml:space="preserve">Место расположение </w:t>
            </w:r>
            <w:r w:rsidRPr="007461FC">
              <w:rPr>
                <w:rFonts w:ascii="Times New Roman" w:eastAsia="Times New Roman" w:hAnsi="Times New Roman" w:cs="Times New Roman"/>
                <w:color w:val="000000"/>
                <w:sz w:val="26"/>
                <w:szCs w:val="26"/>
              </w:rPr>
              <w:t>объекта</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Ул. Лобачевского, г. Артем, Приморский край</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Номинальные напряжения</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110/6 кВ</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Конструктивное исполнение ПС и РУ (открытое, закрытое, КТП, КРУЭ и т.д.)</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РУ 110 кВ – открытое;</w:t>
            </w:r>
          </w:p>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РУ 6 кВ – КРУН.</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Количество линий, подключенных к подстанции, по каждому РУ</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ЛЭП 110 кВ – 2 линии;</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Количество и мощность силовых трансформаторов и автотрансформаторов</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Т-1, Т-2: ТДН-16000/110/6</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Заменяемое оборудование</w:t>
            </w:r>
          </w:p>
        </w:tc>
        <w:tc>
          <w:tcPr>
            <w:tcW w:w="5424" w:type="dxa"/>
            <w:tcBorders>
              <w:top w:val="single" w:sz="8" w:space="0" w:color="000000"/>
              <w:bottom w:val="single" w:sz="8" w:space="0" w:color="000000"/>
              <w:right w:val="single" w:sz="8" w:space="0" w:color="000000"/>
            </w:tcBorders>
          </w:tcPr>
          <w:p w:rsidR="006936E8" w:rsidRPr="007461FC" w:rsidRDefault="00637419" w:rsidP="00637419">
            <w:pPr>
              <w:pStyle w:val="western"/>
              <w:widowControl w:val="0"/>
              <w:spacing w:after="0" w:line="240" w:lineRule="auto"/>
              <w:rPr>
                <w:rStyle w:val="17"/>
                <w:rFonts w:ascii="Times New Roman" w:hAnsi="Times New Roman" w:cs="Times New Roman"/>
                <w:sz w:val="26"/>
                <w:szCs w:val="26"/>
              </w:rPr>
            </w:pPr>
            <w:r w:rsidRPr="007461FC">
              <w:rPr>
                <w:rStyle w:val="17"/>
                <w:rFonts w:ascii="Times New Roman" w:hAnsi="Times New Roman" w:cs="Times New Roman"/>
                <w:sz w:val="26"/>
                <w:szCs w:val="26"/>
              </w:rPr>
              <w:t>Силовые трансформаторы: Т-1, Т-2</w:t>
            </w:r>
          </w:p>
          <w:p w:rsidR="006936E8" w:rsidRPr="007461FC" w:rsidRDefault="00637419" w:rsidP="00637419">
            <w:pPr>
              <w:pStyle w:val="western"/>
              <w:widowControl w:val="0"/>
              <w:spacing w:after="0" w:line="240" w:lineRule="auto"/>
              <w:rPr>
                <w:rStyle w:val="17"/>
                <w:rFonts w:ascii="Times New Roman" w:hAnsi="Times New Roman" w:cs="Times New Roman"/>
                <w:sz w:val="26"/>
                <w:szCs w:val="26"/>
              </w:rPr>
            </w:pPr>
            <w:r w:rsidRPr="007461FC">
              <w:rPr>
                <w:rFonts w:ascii="Times New Roman" w:hAnsi="Times New Roman" w:cs="Times New Roman"/>
                <w:color w:val="000000"/>
                <w:sz w:val="26"/>
                <w:szCs w:val="26"/>
              </w:rPr>
              <w:t>Разъединители 110 кВ с двигательным приводом главных и заземляющих ножей, трехполюсные горизонтально-поворотного типа</w:t>
            </w:r>
          </w:p>
          <w:p w:rsidR="006936E8" w:rsidRPr="007461FC" w:rsidRDefault="00637419" w:rsidP="00637419">
            <w:pPr>
              <w:pStyle w:val="western"/>
              <w:widowControl w:val="0"/>
              <w:spacing w:after="0" w:line="240" w:lineRule="auto"/>
              <w:rPr>
                <w:rFonts w:ascii="Times New Roman" w:hAnsi="Times New Roman" w:cs="Times New Roman"/>
                <w:sz w:val="26"/>
                <w:szCs w:val="26"/>
              </w:rPr>
            </w:pPr>
            <w:r w:rsidRPr="007461FC">
              <w:rPr>
                <w:rFonts w:ascii="Times New Roman" w:hAnsi="Times New Roman" w:cs="Times New Roman"/>
                <w:sz w:val="26"/>
                <w:szCs w:val="26"/>
              </w:rPr>
              <w:t>УРЗА в количестве 4 шт:</w:t>
            </w:r>
          </w:p>
          <w:p w:rsidR="006936E8" w:rsidRPr="007461FC" w:rsidRDefault="00637419" w:rsidP="00637419">
            <w:pPr>
              <w:pStyle w:val="western"/>
              <w:widowControl w:val="0"/>
              <w:spacing w:after="0" w:line="240" w:lineRule="auto"/>
              <w:rPr>
                <w:rFonts w:ascii="Times New Roman" w:hAnsi="Times New Roman" w:cs="Times New Roman"/>
                <w:sz w:val="26"/>
                <w:szCs w:val="26"/>
              </w:rPr>
            </w:pPr>
            <w:r w:rsidRPr="007461FC">
              <w:rPr>
                <w:rFonts w:ascii="Times New Roman" w:hAnsi="Times New Roman" w:cs="Times New Roman"/>
                <w:sz w:val="26"/>
                <w:szCs w:val="26"/>
              </w:rPr>
              <w:t xml:space="preserve">Защиты </w:t>
            </w:r>
            <w:r w:rsidRPr="007461FC">
              <w:rPr>
                <w:rFonts w:ascii="Times New Roman" w:hAnsi="Times New Roman" w:cs="Times New Roman"/>
                <w:sz w:val="26"/>
                <w:szCs w:val="26"/>
              </w:rPr>
              <w:t>Т – ШТ2108.14, автоматика</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rPr>
              <w:t>Технические требования к заменяемому оборудованию</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Силовые трансформаторы должны иметь обоснованно сниженные величины потерь ХХ, КЗ и на охлаждение, необходимую динамическую стойкость к токам КЗ, должны быть оснащены РПН и необс</w:t>
            </w:r>
            <w:r w:rsidRPr="007461FC">
              <w:rPr>
                <w:rFonts w:ascii="Times New Roman" w:eastAsia="Times New Roman" w:hAnsi="Times New Roman" w:cs="Times New Roman"/>
                <w:i/>
                <w:color w:val="000000"/>
                <w:sz w:val="26"/>
                <w:szCs w:val="26"/>
              </w:rPr>
              <w:t>луживаемыми воздухоосушительными фильтрами. Все характеристики трансформаторов должны удовлетворять условиям параллельной работы.</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Тип, мощность и количество силовых трансформаторов определить проектом (не менее 2х25 МВА).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Силовые и контрольные кабели </w:t>
            </w:r>
            <w:r w:rsidRPr="007461FC">
              <w:rPr>
                <w:rFonts w:ascii="Times New Roman" w:eastAsia="Times New Roman" w:hAnsi="Times New Roman" w:cs="Times New Roman"/>
                <w:i/>
                <w:color w:val="000000"/>
                <w:sz w:val="26"/>
                <w:szCs w:val="26"/>
              </w:rPr>
              <w:t>должны удовлетворять условиям невозгораемости с (индексом НГ).</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Прокладку кабельных сетей осуществить наземным способом.</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Все применяемые металлоконструкции на ОРУ должны быть защищены от коррозии методом горячего оцинкования, выполненного в заводских ус</w:t>
            </w:r>
            <w:r w:rsidRPr="007461FC">
              <w:rPr>
                <w:rFonts w:ascii="Times New Roman" w:eastAsia="Times New Roman" w:hAnsi="Times New Roman" w:cs="Times New Roman"/>
                <w:i/>
                <w:color w:val="000000"/>
                <w:sz w:val="26"/>
                <w:szCs w:val="26"/>
              </w:rPr>
              <w:t>ловиях.</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Для вновь устанавливаемого оборудования предусмотреть поверхностные фундаменты лежневого типа, либо иные по согласованию.</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Типы и марки выбираемого оборудования </w:t>
            </w:r>
            <w:r w:rsidRPr="007461FC">
              <w:rPr>
                <w:rFonts w:ascii="Times New Roman" w:eastAsia="Times New Roman" w:hAnsi="Times New Roman" w:cs="Times New Roman"/>
                <w:i/>
                <w:color w:val="000000"/>
                <w:sz w:val="26"/>
                <w:szCs w:val="26"/>
              </w:rPr>
              <w:lastRenderedPageBreak/>
              <w:t>согласовать с заказчиком.</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Определить необходимость замены ошиновки, первичного обо</w:t>
            </w:r>
            <w:r w:rsidRPr="007461FC">
              <w:rPr>
                <w:rFonts w:ascii="Times New Roman" w:eastAsia="Times New Roman" w:hAnsi="Times New Roman" w:cs="Times New Roman"/>
                <w:i/>
                <w:color w:val="000000"/>
                <w:sz w:val="26"/>
                <w:szCs w:val="26"/>
              </w:rPr>
              <w:t>рудования РУ 110 кВ, РУ 6 кВ в связи с увеличением трансформаторной мощности.</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Style w:val="17"/>
                <w:rFonts w:ascii="Times New Roman" w:eastAsia="Times New Roman" w:hAnsi="Times New Roman" w:cs="Times New Roman"/>
                <w:color w:val="000000"/>
                <w:sz w:val="26"/>
                <w:szCs w:val="26"/>
              </w:rPr>
            </w:pPr>
            <w:r w:rsidRPr="007461FC">
              <w:rPr>
                <w:rFonts w:ascii="Times New Roman" w:eastAsia="Times New Roman" w:hAnsi="Times New Roman" w:cs="Times New Roman"/>
                <w:color w:val="000000"/>
                <w:sz w:val="26"/>
                <w:szCs w:val="26"/>
              </w:rPr>
              <w:lastRenderedPageBreak/>
              <w:t>Организация системы связи и ССПИ</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Проектом предусмотреть создание/расширение системы сбора и передачи информации (далее – ССПИ) на ПС 110 кВ </w:t>
            </w:r>
            <w:r w:rsidRPr="007461FC">
              <w:rPr>
                <w:rFonts w:ascii="Times New Roman" w:eastAsia="Times New Roman" w:hAnsi="Times New Roman" w:cs="Times New Roman"/>
                <w:i/>
                <w:color w:val="000000"/>
                <w:sz w:val="26"/>
                <w:szCs w:val="26"/>
              </w:rPr>
              <w:t>Шахта-7, организацию каналов передачи телеметрической информации и каналов телефонной связи для оперативных переговоров с ПС 110 кВ Шахта-7 в направлении Филиала АО «СО ЕЭС» Приморское РДУ, ЦУС филиала «ДРСК» «Приморские электрические сети» по двум независ</w:t>
            </w:r>
            <w:r w:rsidRPr="007461FC">
              <w:rPr>
                <w:rFonts w:ascii="Times New Roman" w:eastAsia="Times New Roman" w:hAnsi="Times New Roman" w:cs="Times New Roman"/>
                <w:i/>
                <w:color w:val="000000"/>
                <w:sz w:val="26"/>
                <w:szCs w:val="26"/>
              </w:rPr>
              <w:t>имым каналам связи, организация которых исключает возможность одновременного отказа (вывода из работы) по общей причине. Основное направление через ПС 220 кВ Западная, резервное направление через Артёмовскую ТЭЦ. Протокол передачи телеметрической информаци</w:t>
            </w:r>
            <w:r w:rsidRPr="007461FC">
              <w:rPr>
                <w:rFonts w:ascii="Times New Roman" w:eastAsia="Times New Roman" w:hAnsi="Times New Roman" w:cs="Times New Roman"/>
                <w:i/>
                <w:color w:val="000000"/>
                <w:sz w:val="26"/>
                <w:szCs w:val="26"/>
              </w:rPr>
              <w:t>и должен соответствовать ГОСТ Р МЭК 60870-5-104.</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предусматривать исключительно цифровые измерительные преобразователи, совместимые (однотипные) с преобразователями, использующимися на подстанциях филиала, класс точности не хуже 0,5;</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 качестве устройст</w:t>
            </w:r>
            <w:r w:rsidRPr="007461FC">
              <w:rPr>
                <w:rFonts w:ascii="Times New Roman" w:eastAsia="Times New Roman" w:hAnsi="Times New Roman" w:cs="Times New Roman"/>
                <w:i/>
                <w:color w:val="000000"/>
                <w:sz w:val="26"/>
                <w:szCs w:val="26"/>
              </w:rPr>
              <w:t>в, обеспечивающих передачу телеинформации в Филиал АО «СО ЕС» Приморское РДУ, должны использоваться резервированные устройства телемеханики, работающие в режиме «горячего» резервирования как в части сбора информации от датчиков (измерительных преобразовате</w:t>
            </w:r>
            <w:r w:rsidRPr="007461FC">
              <w:rPr>
                <w:rFonts w:ascii="Times New Roman" w:eastAsia="Times New Roman" w:hAnsi="Times New Roman" w:cs="Times New Roman"/>
                <w:i/>
                <w:color w:val="000000"/>
                <w:sz w:val="26"/>
                <w:szCs w:val="26"/>
              </w:rPr>
              <w:t>лей, контроллеров) в составе ССПИ, так и информационного взаимодействия с Филиалом АО «СО ЕЭС» Приморское РДУ, при этом должна быть обеспечена передача телеинформации с каждого устройства телемеханики одновременно по двум каналам передачи данных с поддержк</w:t>
            </w:r>
            <w:r w:rsidRPr="007461FC">
              <w:rPr>
                <w:rFonts w:ascii="Times New Roman" w:eastAsia="Times New Roman" w:hAnsi="Times New Roman" w:cs="Times New Roman"/>
                <w:i/>
                <w:color w:val="000000"/>
                <w:sz w:val="26"/>
                <w:szCs w:val="26"/>
              </w:rPr>
              <w:t>ой двух активных соединений с активного устройства телемеханики (контроллера, сервера) ССПИ;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передача в Филиал АО «СО ЕЭС» Приморское РДУ ТС положения коммутационного аппарата (КА) должна осуществляться одним обобщенным сигналом </w:t>
            </w:r>
            <w:r w:rsidRPr="007461FC">
              <w:rPr>
                <w:rFonts w:ascii="Times New Roman" w:eastAsia="Times New Roman" w:hAnsi="Times New Roman" w:cs="Times New Roman"/>
                <w:i/>
                <w:color w:val="000000"/>
                <w:sz w:val="26"/>
                <w:szCs w:val="26"/>
              </w:rPr>
              <w:lastRenderedPageBreak/>
              <w:t>положения КА, формируемым</w:t>
            </w:r>
            <w:r w:rsidRPr="007461FC">
              <w:rPr>
                <w:rFonts w:ascii="Times New Roman" w:eastAsia="Times New Roman" w:hAnsi="Times New Roman" w:cs="Times New Roman"/>
                <w:i/>
                <w:color w:val="000000"/>
                <w:sz w:val="26"/>
                <w:szCs w:val="26"/>
              </w:rPr>
              <w:t xml:space="preserve"> методом одновременного получения двух сигналов от одного КА: «включен» и «отключен» соответственно, получаемых с помощью нормально замкнутого и нормального разомкнутого контактов, отнесенных к одному 144 положению КА. При этом передача обобщенного парамет</w:t>
            </w:r>
            <w:r w:rsidRPr="007461FC">
              <w:rPr>
                <w:rFonts w:ascii="Times New Roman" w:eastAsia="Times New Roman" w:hAnsi="Times New Roman" w:cs="Times New Roman"/>
                <w:i/>
                <w:color w:val="000000"/>
                <w:sz w:val="26"/>
                <w:szCs w:val="26"/>
              </w:rPr>
              <w:t>ра ТС должна выполняться с использованием идентификаторов типа информации в соответствии с ГОСТ Р МЭК 60870-5-101-2006.</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Объём телемеханизации ПС необходимо предусмотреть не менее следующего:</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телесигнализация (ТС) положения выключателей главной электричес</w:t>
            </w:r>
            <w:r w:rsidRPr="007461FC">
              <w:rPr>
                <w:rFonts w:ascii="Times New Roman" w:eastAsia="Times New Roman" w:hAnsi="Times New Roman" w:cs="Times New Roman"/>
                <w:i/>
                <w:color w:val="000000"/>
                <w:sz w:val="26"/>
                <w:szCs w:val="26"/>
              </w:rPr>
              <w:t>кой схемы подстанции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телеуправление (ТУ) приводами выключателей главной электрической схемы подстанции.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аварийно-предупредительная телесигнализация (АПТС) с устройств РЗА;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телеизмерения текущие (ТИТ): мощность (суммарная активная, суммарная реактивна</w:t>
            </w:r>
            <w:r w:rsidRPr="007461FC">
              <w:rPr>
                <w:rFonts w:ascii="Times New Roman" w:eastAsia="Times New Roman" w:hAnsi="Times New Roman" w:cs="Times New Roman"/>
                <w:i/>
                <w:color w:val="000000"/>
                <w:sz w:val="26"/>
                <w:szCs w:val="26"/>
              </w:rPr>
              <w:t>я), ток для каждого присоединения ВЛ, секционных выключателей, фидеров; напряжение линейное раздельно на каждой секции для всех напряжений, частота сети, температуру наружного воздуха на подстанции.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В составе проекта выполнить:</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структурную схему системы </w:t>
            </w:r>
            <w:r w:rsidRPr="007461FC">
              <w:rPr>
                <w:rFonts w:ascii="Times New Roman" w:eastAsia="Times New Roman" w:hAnsi="Times New Roman" w:cs="Times New Roman"/>
                <w:i/>
                <w:color w:val="000000"/>
                <w:sz w:val="26"/>
                <w:szCs w:val="26"/>
              </w:rPr>
              <w:t>сбора телеинформации подстанции;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схему организации каналов связи, с указанием пропускной способности каждого канала, всех промежуточных узлов связи (включая узлы связи сетевой компании и узлы доступа операторов связи, через которые проходят данные каналы</w:t>
            </w:r>
            <w:r w:rsidRPr="007461FC">
              <w:rPr>
                <w:rFonts w:ascii="Times New Roman" w:eastAsia="Times New Roman" w:hAnsi="Times New Roman" w:cs="Times New Roman"/>
                <w:i/>
                <w:color w:val="000000"/>
                <w:sz w:val="26"/>
                <w:szCs w:val="26"/>
              </w:rPr>
              <w:t>) протоколов и интерфейсов сопряжения, кратких характеристик основного каналообразующего оборудования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схему передачи информации на сетевом уровне с указанием информации об IP-адресации, организации маршрутизации и использовании сетевой трансляции IP-адре</w:t>
            </w:r>
            <w:r w:rsidRPr="007461FC">
              <w:rPr>
                <w:rFonts w:ascii="Times New Roman" w:eastAsia="Times New Roman" w:hAnsi="Times New Roman" w:cs="Times New Roman"/>
                <w:i/>
                <w:color w:val="000000"/>
                <w:sz w:val="26"/>
                <w:szCs w:val="26"/>
              </w:rPr>
              <w:t>сов (NAT),</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матрицу каналов связи с указанием направлений передачи информации, промежуточных узлов связи, протоколов и скорости передачи данных;</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схему подключения измерительных </w:t>
            </w:r>
            <w:r w:rsidRPr="007461FC">
              <w:rPr>
                <w:rFonts w:ascii="Times New Roman" w:eastAsia="Times New Roman" w:hAnsi="Times New Roman" w:cs="Times New Roman"/>
                <w:i/>
                <w:color w:val="000000"/>
                <w:sz w:val="26"/>
                <w:szCs w:val="26"/>
              </w:rPr>
              <w:lastRenderedPageBreak/>
              <w:t>преобразователей с указанием класса точности и коэффициента трансформации из</w:t>
            </w:r>
            <w:r w:rsidRPr="007461FC">
              <w:rPr>
                <w:rFonts w:ascii="Times New Roman" w:eastAsia="Times New Roman" w:hAnsi="Times New Roman" w:cs="Times New Roman"/>
                <w:i/>
                <w:color w:val="000000"/>
                <w:sz w:val="26"/>
                <w:szCs w:val="26"/>
              </w:rPr>
              <w:t>мерительных обмоток ТТ и ТН;</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схемы подключения цепей телесигнализации и телеуправления;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кабельные трассы;</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кабельный журнал подключения УСПИ к контактным группам ТС, ТИ, ТУ;</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схему электропитания устройств УСПИ и связи на подстанции с ИБП двойного </w:t>
            </w:r>
            <w:r w:rsidRPr="007461FC">
              <w:rPr>
                <w:rFonts w:ascii="Times New Roman" w:eastAsia="Times New Roman" w:hAnsi="Times New Roman" w:cs="Times New Roman"/>
                <w:i/>
                <w:color w:val="000000"/>
                <w:sz w:val="26"/>
                <w:szCs w:val="26"/>
              </w:rPr>
              <w:t>преобразования с внешними АКБ и  РЩ с АВР.</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  Устройство УСПИ должно обеспечивать связь с ПУ по основному и резервному каналу для каждого направления.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При проектировании предусмотреть дооснащение панелей управления и защит, релейных шкафов, приводов ком</w:t>
            </w:r>
            <w:r w:rsidRPr="007461FC">
              <w:rPr>
                <w:rFonts w:ascii="Times New Roman" w:eastAsia="Times New Roman" w:hAnsi="Times New Roman" w:cs="Times New Roman"/>
                <w:i/>
                <w:color w:val="000000"/>
                <w:sz w:val="26"/>
                <w:szCs w:val="26"/>
              </w:rPr>
              <w:t>мутационных аппаратов средствами сбора технологической информации.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Для формирования телеизмерений применить многофункциональные измерительные преобразователи (далее – МИП), обеспечивающие следующие требования: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измерение параметров электрического напря</w:t>
            </w:r>
            <w:r w:rsidRPr="007461FC">
              <w:rPr>
                <w:rFonts w:ascii="Times New Roman" w:eastAsia="Times New Roman" w:hAnsi="Times New Roman" w:cs="Times New Roman"/>
                <w:i/>
                <w:color w:val="000000"/>
                <w:sz w:val="26"/>
                <w:szCs w:val="26"/>
              </w:rPr>
              <w:t>жения, тока, частоты, углов фазовых сдвигов, электрической мощности в трехфазных трехпроводных и четырехпроводных электрических сетях переменного тока с номинальной частотой 50 Гц;</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протоколы передачи: МЭК 60870-5-101, Modbus RTU;</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передача измеренных па</w:t>
            </w:r>
            <w:r w:rsidRPr="007461FC">
              <w:rPr>
                <w:rFonts w:ascii="Times New Roman" w:eastAsia="Times New Roman" w:hAnsi="Times New Roman" w:cs="Times New Roman"/>
                <w:i/>
                <w:color w:val="000000"/>
                <w:sz w:val="26"/>
                <w:szCs w:val="26"/>
              </w:rPr>
              <w:t>раметров по цифровым интерфейсам RS-485</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Перечень сигналов ТС, ТУ, ТИ согласовать с филиалом АО «ДРСК» «Приморские электрические сети» и Приморским РДУ.</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При наличии исполнительных устройств проектом предусмотреть передачу дополнительной телесигнализации: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состоянии (исправности, неисправности) схемы управления коммутационным аппаратом; состоянии (готовности, неготовности) привода коммутационного аппарата;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срабатывании устройств РЗА (по каждому устройству РЗА и сработавшей защите или автоматике);</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неисп</w:t>
            </w:r>
            <w:r w:rsidRPr="007461FC">
              <w:rPr>
                <w:rFonts w:ascii="Times New Roman" w:eastAsia="Times New Roman" w:hAnsi="Times New Roman" w:cs="Times New Roman"/>
                <w:i/>
                <w:color w:val="000000"/>
                <w:sz w:val="26"/>
                <w:szCs w:val="26"/>
              </w:rPr>
              <w:t>равности устройств РЗА (по каждому комплекту, устройству РЗА);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потере собственных нужд и оперативного </w:t>
            </w:r>
            <w:r w:rsidRPr="007461FC">
              <w:rPr>
                <w:rFonts w:ascii="Times New Roman" w:eastAsia="Times New Roman" w:hAnsi="Times New Roman" w:cs="Times New Roman"/>
                <w:i/>
                <w:color w:val="000000"/>
                <w:sz w:val="26"/>
                <w:szCs w:val="26"/>
              </w:rPr>
              <w:lastRenderedPageBreak/>
              <w:t>тока подстанции;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недопустимом повышении температуры верхних слоев масла трансформатора;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недопустимом уровне масла трансформатора;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нарушении работы</w:t>
            </w:r>
            <w:r w:rsidRPr="007461FC">
              <w:rPr>
                <w:rFonts w:ascii="Times New Roman" w:eastAsia="Times New Roman" w:hAnsi="Times New Roman" w:cs="Times New Roman"/>
                <w:i/>
                <w:color w:val="000000"/>
                <w:sz w:val="26"/>
                <w:szCs w:val="26"/>
              </w:rPr>
              <w:t xml:space="preserve"> системы охлаждения трансформатора;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неисправности РПН;</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-неисправности (отказе) устройств инженерных и вспомогательных систем подстанции (обобщенные сигналы по каждой системе);</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срабатывании охранной сигнализации зданий, сооружений и территории подстанци</w:t>
            </w:r>
            <w:r w:rsidRPr="007461FC">
              <w:rPr>
                <w:rFonts w:ascii="Times New Roman" w:eastAsia="Times New Roman" w:hAnsi="Times New Roman" w:cs="Times New Roman"/>
                <w:i/>
                <w:color w:val="000000"/>
                <w:sz w:val="26"/>
                <w:szCs w:val="26"/>
              </w:rPr>
              <w:t>и (обобщенный сигнал);</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работе автоматической установки пожаротушения (обобщенные сигналы);</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работе пожарной сигнализации подстанции (обобщенные сигналы по отдельным компонентам оборудования и/или пожароопасным помещениям);</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обнаружении гололедообразова</w:t>
            </w:r>
            <w:r w:rsidRPr="007461FC">
              <w:rPr>
                <w:rFonts w:ascii="Times New Roman" w:eastAsia="Times New Roman" w:hAnsi="Times New Roman" w:cs="Times New Roman"/>
                <w:i/>
                <w:color w:val="000000"/>
                <w:sz w:val="26"/>
                <w:szCs w:val="26"/>
              </w:rPr>
              <w:t>ния на проводах и тросах ВЛ, о наличии гололеда (работа соответствующих систем обнаружения гололеда);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неисправности в системе телемеханики, связи.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Объем кабельно-проводниковой продукции определяется РД.</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дистанционное управление всеми к</w:t>
            </w:r>
            <w:r w:rsidRPr="007461FC">
              <w:rPr>
                <w:rFonts w:ascii="Times New Roman" w:eastAsia="Times New Roman" w:hAnsi="Times New Roman" w:cs="Times New Roman"/>
                <w:i/>
                <w:color w:val="000000"/>
                <w:sz w:val="26"/>
                <w:szCs w:val="26"/>
              </w:rPr>
              <w:t>оммутационными аппаратами главной электрической схемы из ЦУС ПЭС АО «ДРСК».</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Предусмотреть передачу телеметрической информации в направлении Филиала АО «СО ЕЭС» Приморское РДУ, ОИК «Диспетчер» ОДГ АРЭС СП ПЮЭС, ЦУС ПЭС по двум независимым каналам связи, </w:t>
            </w:r>
            <w:r w:rsidRPr="007461FC">
              <w:rPr>
                <w:rFonts w:ascii="Times New Roman" w:eastAsia="Times New Roman" w:hAnsi="Times New Roman" w:cs="Times New Roman"/>
                <w:i/>
                <w:color w:val="000000"/>
                <w:sz w:val="26"/>
                <w:szCs w:val="26"/>
              </w:rPr>
              <w:t>организация которых исключает возможность одновременного отказа (вывода из работы) по общей причине. Протокол передачи телеметрической информации должен соответствовать ГОСТ Р МЭК 60870-5-104, со скоростью передачи данных не ниже 128 Кбит/с.</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w:t>
            </w:r>
            <w:r w:rsidRPr="007461FC">
              <w:rPr>
                <w:rFonts w:ascii="Times New Roman" w:eastAsia="Times New Roman" w:hAnsi="Times New Roman" w:cs="Times New Roman"/>
                <w:i/>
                <w:color w:val="000000"/>
                <w:sz w:val="26"/>
                <w:szCs w:val="26"/>
              </w:rPr>
              <w:t>ь расширение ПО сервера ОИК «Диспетчер» ОДГ АРЭС, ОИК ВРЭС на количество телепараметров, передаваемых с ПС 110 кВ Шахта-7.</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 Для построения каналов передачи данных и каналов диспетчерской связи на ПС 110 кВ Шахта-7  предусмотреть сетевые </w:t>
            </w:r>
            <w:r w:rsidRPr="007461FC">
              <w:rPr>
                <w:rFonts w:ascii="Times New Roman" w:eastAsia="Times New Roman" w:hAnsi="Times New Roman" w:cs="Times New Roman"/>
                <w:i/>
                <w:color w:val="000000"/>
                <w:sz w:val="26"/>
                <w:szCs w:val="26"/>
              </w:rPr>
              <w:lastRenderedPageBreak/>
              <w:t>маршрутизаторы пр</w:t>
            </w:r>
            <w:r w:rsidRPr="007461FC">
              <w:rPr>
                <w:rFonts w:ascii="Times New Roman" w:eastAsia="Times New Roman" w:hAnsi="Times New Roman" w:cs="Times New Roman"/>
                <w:i/>
                <w:color w:val="000000"/>
                <w:sz w:val="26"/>
                <w:szCs w:val="26"/>
              </w:rPr>
              <w:t>оизводства Eltex.</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Телефонную связь для оперативных переговоров в направлении Филиала АО «СО ЕЭС» Приморское РДУ организовать по технологии VoIPSIP) с регистрацией SIP абонентов на IP АТС OpenScape Branch (основной и резервной) Филиала АО «СО ЕЭС» Приморс</w:t>
            </w:r>
            <w:r w:rsidRPr="007461FC">
              <w:rPr>
                <w:rFonts w:ascii="Times New Roman" w:eastAsia="Times New Roman" w:hAnsi="Times New Roman" w:cs="Times New Roman"/>
                <w:i/>
                <w:color w:val="000000"/>
                <w:sz w:val="26"/>
                <w:szCs w:val="26"/>
              </w:rPr>
              <w:t>кое РДУ. На ПС 110 кВ Шахта-7 предусмотреть установку IP телефонов в качестве абонентских устройств телефонной связи для оперативных переговоров.</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Технические характеристики каналов связи, точки измерения и объем передаваемой информации согласовывать на э</w:t>
            </w:r>
            <w:r w:rsidRPr="007461FC">
              <w:rPr>
                <w:rFonts w:ascii="Times New Roman" w:eastAsia="Times New Roman" w:hAnsi="Times New Roman" w:cs="Times New Roman"/>
                <w:i/>
                <w:color w:val="000000"/>
                <w:sz w:val="26"/>
                <w:szCs w:val="26"/>
              </w:rPr>
              <w:t>тапе проектирования с Филиалом АО «СО ЕЭС» Приморское РДУ и филиалом АО «ДРСК» «Приморские электрические сети».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двухпозиционные телесигналы для выключателей, разъединителей, заземляющих ножей.</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Передача телеизмерений должна быть предусмотр</w:t>
            </w:r>
            <w:r w:rsidRPr="007461FC">
              <w:rPr>
                <w:rFonts w:ascii="Times New Roman" w:eastAsia="Times New Roman" w:hAnsi="Times New Roman" w:cs="Times New Roman"/>
                <w:i/>
                <w:color w:val="000000"/>
                <w:sz w:val="26"/>
                <w:szCs w:val="26"/>
              </w:rPr>
              <w:t>ена в инженерных единицах. Суммарное время на измерение и передачу телеметрической информации (телеизмерений, телесигнализации) с объекта диспетчеризации в диспетчерский центр устанавливается требованиями подсистем автоматизированной системы оперативно-дис</w:t>
            </w:r>
            <w:r w:rsidRPr="007461FC">
              <w:rPr>
                <w:rFonts w:ascii="Times New Roman" w:eastAsia="Times New Roman" w:hAnsi="Times New Roman" w:cs="Times New Roman"/>
                <w:i/>
                <w:color w:val="000000"/>
                <w:sz w:val="26"/>
                <w:szCs w:val="26"/>
              </w:rPr>
              <w:t>петчерского управления, использующих эту информацию, и должно лежать в пределах не более 2 секунд.</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решения по организации передачи аварийно-предупредительной сигнализации (АПТС) в Филиал АО «СО ЕЭС» Приморское РДУ от ПС 110 кВ Шахта-7.</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Дл</w:t>
            </w:r>
            <w:r w:rsidRPr="007461FC">
              <w:rPr>
                <w:rFonts w:ascii="Times New Roman" w:eastAsia="Times New Roman" w:hAnsi="Times New Roman" w:cs="Times New Roman"/>
                <w:i/>
                <w:color w:val="000000"/>
                <w:sz w:val="26"/>
                <w:szCs w:val="26"/>
              </w:rPr>
              <w:t>я резервирования электропитания аппаратуры телемеханики на подстанции предусмотреть два ИБП (основной, резервный) с технологией двойного преобразования (On-line) 19” исполнения с коэффициентом мощности не менее 90%, с внешними аккумуляторными батареями, ра</w:t>
            </w:r>
            <w:r w:rsidRPr="007461FC">
              <w:rPr>
                <w:rFonts w:ascii="Times New Roman" w:eastAsia="Times New Roman" w:hAnsi="Times New Roman" w:cs="Times New Roman"/>
                <w:i/>
                <w:color w:val="000000"/>
                <w:sz w:val="26"/>
                <w:szCs w:val="26"/>
              </w:rPr>
              <w:t>ссчитанными на время автономной работы не менее 6 часов. Систему мониторинга ИБП осуществить по протоколу SNMP;</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Аппаратное обеспечение (включая автоматизированные рабочие места, телекоммуникационное оборудование), осуществляющее обработку и/или передачу </w:t>
            </w:r>
            <w:r w:rsidRPr="007461FC">
              <w:rPr>
                <w:rFonts w:ascii="Times New Roman" w:eastAsia="Times New Roman" w:hAnsi="Times New Roman" w:cs="Times New Roman"/>
                <w:i/>
                <w:color w:val="000000"/>
                <w:sz w:val="26"/>
                <w:szCs w:val="26"/>
              </w:rPr>
              <w:t xml:space="preserve">информации, должно входить в Единый </w:t>
            </w:r>
            <w:r w:rsidRPr="007461FC">
              <w:rPr>
                <w:rFonts w:ascii="Times New Roman" w:eastAsia="Times New Roman" w:hAnsi="Times New Roman" w:cs="Times New Roman"/>
                <w:i/>
                <w:color w:val="000000"/>
                <w:sz w:val="26"/>
                <w:szCs w:val="26"/>
              </w:rPr>
              <w:lastRenderedPageBreak/>
              <w:t>реестр российской радиоэлектронной продукции (Постановление Правительства РФ от 10.07.2019 № 878).</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Применяемые программные или программно-аппаратные средства защиты информации должны иметь действующие сертификаты соотв</w:t>
            </w:r>
            <w:r w:rsidRPr="007461FC">
              <w:rPr>
                <w:rFonts w:ascii="Times New Roman" w:eastAsia="Times New Roman" w:hAnsi="Times New Roman" w:cs="Times New Roman"/>
                <w:i/>
                <w:color w:val="000000"/>
                <w:sz w:val="26"/>
                <w:szCs w:val="26"/>
              </w:rPr>
              <w:t>етствия ФСТЭК/ФСБ России.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Все используемое программное обеспечение (включая системное и прикладное) должно входить в Единый реестр российских программ для электронных вычислительных машин и баз данных (Федеральный Закон от 27.07.2006 № 149-ФЗ).</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Автомат</w:t>
            </w:r>
            <w:r w:rsidRPr="007461FC">
              <w:rPr>
                <w:rFonts w:ascii="Times New Roman" w:eastAsia="Times New Roman" w:hAnsi="Times New Roman" w:cs="Times New Roman"/>
                <w:i/>
                <w:color w:val="000000"/>
                <w:sz w:val="26"/>
                <w:szCs w:val="26"/>
              </w:rPr>
              <w:t xml:space="preserve">изированные рабочие места и сервера должны настраиваться с учетом требования нормативных документов АО «ДРСК» по информационной безопасности. На АРМ и серверах в обязательном порядке должно быть предусмотрено наличие средства антивирусной защиты. На АРМ и </w:t>
            </w:r>
            <w:r w:rsidRPr="007461FC">
              <w:rPr>
                <w:rFonts w:ascii="Times New Roman" w:eastAsia="Times New Roman" w:hAnsi="Times New Roman" w:cs="Times New Roman"/>
                <w:i/>
                <w:color w:val="000000"/>
                <w:sz w:val="26"/>
                <w:szCs w:val="26"/>
              </w:rPr>
              <w:t>серверах в обязательном порядке должно быть предусмотрено использование сертифицированной ФСТЭК операционной системы, либо сертифицированных ФСТЭК средств защиты информации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защиту всей передаваемой по каналам связи информации путем использо</w:t>
            </w:r>
            <w:r w:rsidRPr="007461FC">
              <w:rPr>
                <w:rFonts w:ascii="Times New Roman" w:eastAsia="Times New Roman" w:hAnsi="Times New Roman" w:cs="Times New Roman"/>
                <w:i/>
                <w:color w:val="000000"/>
                <w:sz w:val="26"/>
                <w:szCs w:val="26"/>
              </w:rPr>
              <w:t>вания сертифицированных средств криптографической защиты информации и сертифицированных межсетевых экранов.</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систему поддержания микроклимата в помещении ОПУ ПС 110 кВ Шахта-7:</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для обеспечения стабильного температурного режима помещения в </w:t>
            </w:r>
            <w:r w:rsidRPr="007461FC">
              <w:rPr>
                <w:rFonts w:ascii="Times New Roman" w:eastAsia="Times New Roman" w:hAnsi="Times New Roman" w:cs="Times New Roman"/>
                <w:i/>
                <w:color w:val="000000"/>
                <w:sz w:val="26"/>
                <w:szCs w:val="26"/>
              </w:rPr>
              <w:t>круглогодичном режиме предусмотреть установку двух сплит систем, оснащенных зимним комплектом, и системы отопления на базе обогревателей конвекционного типа.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управление системой поддержания микроклимата выполнить на базе контроллера СРК-М2 с функциями уп</w:t>
            </w:r>
            <w:r w:rsidRPr="007461FC">
              <w:rPr>
                <w:rFonts w:ascii="Times New Roman" w:eastAsia="Times New Roman" w:hAnsi="Times New Roman" w:cs="Times New Roman"/>
                <w:i/>
                <w:color w:val="000000"/>
                <w:sz w:val="26"/>
                <w:szCs w:val="26"/>
              </w:rPr>
              <w:t>равления как устройствами кондиционирования, так и отопления, ротации устройств кондиционирования, автоматического переключения между режимами кондиционирования и отопления, поддержкой протокола SNMP и web-интерфейсом для дистанционного мониторинга и управ</w:t>
            </w:r>
            <w:r w:rsidRPr="007461FC">
              <w:rPr>
                <w:rFonts w:ascii="Times New Roman" w:eastAsia="Times New Roman" w:hAnsi="Times New Roman" w:cs="Times New Roman"/>
                <w:i/>
                <w:color w:val="000000"/>
                <w:sz w:val="26"/>
                <w:szCs w:val="26"/>
              </w:rPr>
              <w:t>ления.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 для резервирования электропитания аппаратуры связи на ПС предусмотреть установку дополнительного ИБП с </w:t>
            </w:r>
            <w:r w:rsidRPr="007461FC">
              <w:rPr>
                <w:rFonts w:ascii="Times New Roman" w:eastAsia="Times New Roman" w:hAnsi="Times New Roman" w:cs="Times New Roman"/>
                <w:i/>
                <w:color w:val="000000"/>
                <w:sz w:val="26"/>
                <w:szCs w:val="26"/>
              </w:rPr>
              <w:lastRenderedPageBreak/>
              <w:t>технологией двойного преобразования (On-line) 19” исполнения с коэффициентом мощности не менее 90%, с внешними аккумуляторными батареями, рассч</w:t>
            </w:r>
            <w:r w:rsidRPr="007461FC">
              <w:rPr>
                <w:rFonts w:ascii="Times New Roman" w:eastAsia="Times New Roman" w:hAnsi="Times New Roman" w:cs="Times New Roman"/>
                <w:i/>
                <w:color w:val="000000"/>
                <w:sz w:val="26"/>
                <w:szCs w:val="26"/>
              </w:rPr>
              <w:t>итанными на время автономной работы не менее 6 часов. Систему мониторинга ИБП осуществить по протоколу SNMP.</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В объеме работ по ПС 110 кВ Шахта-7 необходимо:</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прокладку, подключение контрольных и сигнальных кабелей на ОРУ 110 кВ, ОПУ (панели упра</w:t>
            </w:r>
            <w:r w:rsidRPr="007461FC">
              <w:rPr>
                <w:rFonts w:ascii="Times New Roman" w:eastAsia="Times New Roman" w:hAnsi="Times New Roman" w:cs="Times New Roman"/>
                <w:i/>
                <w:color w:val="000000"/>
                <w:sz w:val="26"/>
                <w:szCs w:val="26"/>
              </w:rPr>
              <w:t>вления и защит), КРУ-6 кВ (релейные шкафы) для подключения ТС, ТИ, ТУ;</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дооснащение ОРУ 110 кВ, ОПУ (панели управления и защит), ЗРУ кВ (релейные шкафы), комплектами клеммников ТС, ТИ, ТУ для вывода технологической информации;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монтаж</w:t>
            </w:r>
            <w:r w:rsidRPr="007461FC">
              <w:rPr>
                <w:rFonts w:ascii="Times New Roman" w:eastAsia="Times New Roman" w:hAnsi="Times New Roman" w:cs="Times New Roman"/>
                <w:i/>
                <w:color w:val="000000"/>
                <w:sz w:val="26"/>
                <w:szCs w:val="26"/>
              </w:rPr>
              <w:t xml:space="preserve"> МИП в панелях управления и защит (ОПУ), релейных шкафах (ЗРУ-6 кВ), выполнить подключение МИП к измерительным цепям ТТ, ТН, интерфейсному кабелю, цепям электропитания;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подключение цепей ТС, ТИ, ТУ, цепей электропитания к устройству УСПИ, шкафа</w:t>
            </w:r>
            <w:r w:rsidRPr="007461FC">
              <w:rPr>
                <w:rFonts w:ascii="Times New Roman" w:eastAsia="Times New Roman" w:hAnsi="Times New Roman" w:cs="Times New Roman"/>
                <w:i/>
                <w:color w:val="000000"/>
                <w:sz w:val="26"/>
                <w:szCs w:val="26"/>
              </w:rPr>
              <w:t>м приводов В 110, панелям управления и защит, релейным шкафам;</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настройку, конфигурацию УСПИ, МИП, ОИК ВРЭС, ЦУС ПЭС;</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монтаж и подключение антенны ГЛОНАСС/GPS, настройку синхронизации времени УСПИ;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монтаж и подключение на</w:t>
            </w:r>
            <w:r w:rsidRPr="007461FC">
              <w:rPr>
                <w:rFonts w:ascii="Times New Roman" w:eastAsia="Times New Roman" w:hAnsi="Times New Roman" w:cs="Times New Roman"/>
                <w:i/>
                <w:color w:val="000000"/>
                <w:sz w:val="26"/>
                <w:szCs w:val="26"/>
              </w:rPr>
              <w:t xml:space="preserve"> панелях ОПУ пакетных переключателей режима ТУ «Местный/Дистанционный».</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монтаж и подключение на релейных шкафах ЗРУ-6кВ пакетных переключателей режима ТУ «Местный/Дистанционный».</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Выполнить установку и настройку измерительного преобразователя </w:t>
            </w:r>
            <w:r w:rsidRPr="007461FC">
              <w:rPr>
                <w:rFonts w:ascii="Times New Roman" w:eastAsia="Times New Roman" w:hAnsi="Times New Roman" w:cs="Times New Roman"/>
                <w:i/>
                <w:color w:val="000000"/>
                <w:sz w:val="26"/>
                <w:szCs w:val="26"/>
              </w:rPr>
              <w:t>температуры (в комплекте с 2-мя датчиками);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установку температурного датчика в защитном гофре на внешней стороне ОПУ для мониторинга наружной температуры воздуха (длина провода с термодатчиком для наружной установки необходима не менее 20 м</w:t>
            </w:r>
            <w:r w:rsidRPr="007461FC">
              <w:rPr>
                <w:rFonts w:ascii="Times New Roman" w:eastAsia="Times New Roman" w:hAnsi="Times New Roman" w:cs="Times New Roman"/>
                <w:i/>
                <w:color w:val="000000"/>
                <w:sz w:val="26"/>
                <w:szCs w:val="26"/>
              </w:rPr>
              <w:t xml:space="preserve">етров). </w:t>
            </w:r>
            <w:r w:rsidRPr="007461FC">
              <w:rPr>
                <w:rFonts w:ascii="Times New Roman" w:eastAsia="Times New Roman" w:hAnsi="Times New Roman" w:cs="Times New Roman"/>
                <w:i/>
                <w:color w:val="000000"/>
                <w:sz w:val="26"/>
                <w:szCs w:val="26"/>
              </w:rPr>
              <w:lastRenderedPageBreak/>
              <w:t>Температурный датчик установить с теневой стороны здания, на высоте 2 м над землёй, над газоном (не над асфальтом). При этом не рекомендуется установка температурного датчика поблизости от сильно нагревающихся поверхностей (крыш, вытяжных воздухово</w:t>
            </w:r>
            <w:r w:rsidRPr="007461FC">
              <w:rPr>
                <w:rFonts w:ascii="Times New Roman" w:eastAsia="Times New Roman" w:hAnsi="Times New Roman" w:cs="Times New Roman"/>
                <w:i/>
                <w:color w:val="000000"/>
                <w:sz w:val="26"/>
                <w:szCs w:val="26"/>
              </w:rPr>
              <w:t>дов или других источников тепла).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установить в отдельном шкафу 2-х стоечных ИБП по 1500 ВА двойного преобразования с зарядным током не менее 12 А, системой мониторинга, комплектом внешних АКБ емкостью 100 А/ч и смонтировать стоечный переключате</w:t>
            </w:r>
            <w:r w:rsidRPr="007461FC">
              <w:rPr>
                <w:rFonts w:ascii="Times New Roman" w:eastAsia="Times New Roman" w:hAnsi="Times New Roman" w:cs="Times New Roman"/>
                <w:i/>
                <w:color w:val="000000"/>
                <w:sz w:val="26"/>
                <w:szCs w:val="26"/>
              </w:rPr>
              <w:t>ль резервного питания;</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Выполнить комплекс пусконаладочных работ системы сбора и передачи технологической информации и на устройствах верхнего уровня ОИК АРЭС, ОИК ВРЭС, ЦУС ПЭС.</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Маршрутизаторы ПС 110 кВ Шахта-7 включить по ВОЛС по отдельным оптическим во</w:t>
            </w:r>
            <w:r w:rsidRPr="007461FC">
              <w:rPr>
                <w:rFonts w:ascii="Times New Roman" w:eastAsia="Times New Roman" w:hAnsi="Times New Roman" w:cs="Times New Roman"/>
                <w:i/>
                <w:color w:val="000000"/>
                <w:sz w:val="26"/>
                <w:szCs w:val="26"/>
              </w:rPr>
              <w:t>локнам между ПС 220 кВ Западная и Артёмовской ТЭЦ.</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На ПС 110 кВ Шахта-7 запроектировать два маршрутизатора Eltex ESR-31, два Ethernet-коммутатор MES2324P (соединения между собой организовать по оптическим портам). Один маршрутизатор Eltex ESR-31 соединить </w:t>
            </w:r>
            <w:r w:rsidRPr="007461FC">
              <w:rPr>
                <w:rFonts w:ascii="Times New Roman" w:eastAsia="Times New Roman" w:hAnsi="Times New Roman" w:cs="Times New Roman"/>
                <w:i/>
                <w:color w:val="000000"/>
                <w:sz w:val="26"/>
                <w:szCs w:val="26"/>
              </w:rPr>
              <w:t>с существующим маршрутизатором Eltex ESR-1500 на ПС 220 кВ Западная, другой соединить с существующим маршрутизатором Eltex ESR-1500 на Артёмовской ТЭЦ.</w:t>
            </w:r>
          </w:p>
          <w:p w:rsidR="006936E8" w:rsidRPr="007461FC" w:rsidRDefault="00637419" w:rsidP="00637419">
            <w:pPr>
              <w:pStyle w:val="1f2"/>
              <w:widowControl w:val="0"/>
              <w:spacing w:after="0" w:line="240" w:lineRule="auto"/>
              <w:ind w:firstLine="708"/>
              <w:rPr>
                <w:rStyle w:val="17"/>
                <w:rFonts w:ascii="Times New Roman" w:eastAsia="Times New Roman" w:hAnsi="Times New Roman" w:cs="Times New Roman"/>
                <w:b/>
                <w:i/>
                <w:color w:val="000000"/>
                <w:sz w:val="26"/>
                <w:szCs w:val="26"/>
              </w:rPr>
            </w:pPr>
            <w:r w:rsidRPr="007461FC">
              <w:rPr>
                <w:rFonts w:ascii="Times New Roman" w:eastAsia="Times New Roman" w:hAnsi="Times New Roman" w:cs="Times New Roman"/>
                <w:i/>
                <w:color w:val="000000"/>
                <w:sz w:val="26"/>
                <w:szCs w:val="26"/>
              </w:rPr>
              <w:t>- Для защиты всей передаваемой по каналам связи информации должны быть применены АПКШ «Континент IPC-R50</w:t>
            </w:r>
            <w:r w:rsidRPr="007461FC">
              <w:rPr>
                <w:rFonts w:ascii="Times New Roman" w:eastAsia="Times New Roman" w:hAnsi="Times New Roman" w:cs="Times New Roman"/>
                <w:i/>
                <w:color w:val="000000"/>
                <w:sz w:val="26"/>
                <w:szCs w:val="26"/>
              </w:rPr>
              <w:t>».</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Style w:val="17"/>
                <w:rFonts w:ascii="Times New Roman" w:eastAsia="Times New Roman" w:hAnsi="Times New Roman" w:cs="Times New Roman"/>
                <w:color w:val="000000"/>
                <w:sz w:val="26"/>
                <w:szCs w:val="26"/>
              </w:rPr>
            </w:pPr>
            <w:r w:rsidRPr="007461FC">
              <w:rPr>
                <w:rStyle w:val="17"/>
                <w:rFonts w:ascii="Times New Roman" w:eastAsia="Times New Roman" w:hAnsi="Times New Roman" w:cs="Times New Roman"/>
                <w:color w:val="000000"/>
                <w:sz w:val="26"/>
                <w:szCs w:val="26"/>
              </w:rPr>
              <w:lastRenderedPageBreak/>
              <w:t>Оснащение устройствами Релейной защиты и автоматики</w:t>
            </w:r>
          </w:p>
        </w:tc>
        <w:tc>
          <w:tcPr>
            <w:tcW w:w="5424" w:type="dxa"/>
            <w:tcBorders>
              <w:bottom w:val="single" w:sz="8" w:space="0" w:color="000000"/>
              <w:right w:val="single" w:sz="8" w:space="0" w:color="000000"/>
            </w:tcBorders>
          </w:tcPr>
          <w:p w:rsidR="006936E8" w:rsidRPr="007461FC" w:rsidRDefault="00637419" w:rsidP="00637419">
            <w:pPr>
              <w:pStyle w:val="1f2"/>
              <w:widowControl w:val="0"/>
              <w:spacing w:after="0" w:line="240" w:lineRule="auto"/>
              <w:rPr>
                <w:rFonts w:ascii="Times New Roman" w:eastAsia="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При выполнении проектных работ в части реконструкции ПС 110 кВ Шахта-7, необходимо учитывать требования приказа №101 Минэнерго РФ, требования Технической политики группы РусГидро 2020 к оснащению за</w:t>
            </w:r>
            <w:r w:rsidRPr="007461FC">
              <w:rPr>
                <w:rFonts w:ascii="Times New Roman" w:eastAsia="Times New Roman" w:hAnsi="Times New Roman" w:cs="Times New Roman"/>
                <w:i/>
                <w:color w:val="000000"/>
                <w:sz w:val="26"/>
                <w:szCs w:val="26"/>
              </w:rPr>
              <w:t xml:space="preserve">щитами силовых трансформаторов 110 кВ и выше. РЗА должна обеспечивать быстрое и селективное отключение поврежденных элементов и их обратное включение устройствами АПВ и АВР и удовлетворять требованиям ближнего и дальнего резервирования.  Учесть требования </w:t>
            </w:r>
            <w:r w:rsidRPr="007461FC">
              <w:rPr>
                <w:rFonts w:ascii="Times New Roman" w:eastAsia="Times New Roman" w:hAnsi="Times New Roman" w:cs="Times New Roman"/>
                <w:i/>
                <w:color w:val="000000"/>
                <w:sz w:val="26"/>
                <w:szCs w:val="26"/>
              </w:rPr>
              <w:t>к импортозамещению.</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Учесть требования к реализации ДЗТ, ГЗ согласно НТД.</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lastRenderedPageBreak/>
              <w:t>- Предусмотреть замену шкафа ЦС. Применить МП шкаф.</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проектом установку шкафа РАС с подключением всех присоединений 110 кВ и вводов 6 кВ.</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Предусмотреть модернизацию</w:t>
            </w:r>
            <w:r w:rsidRPr="007461FC">
              <w:rPr>
                <w:rFonts w:ascii="Times New Roman" w:eastAsia="Times New Roman" w:hAnsi="Times New Roman" w:cs="Times New Roman"/>
                <w:i/>
                <w:color w:val="000000"/>
                <w:sz w:val="26"/>
                <w:szCs w:val="26"/>
              </w:rPr>
              <w:t xml:space="preserve"> панелей управления с установкой нового оборудования. При необходимости выполнить перенос или замену панелей и оборудования.</w:t>
            </w:r>
          </w:p>
          <w:p w:rsidR="006936E8" w:rsidRPr="007461FC" w:rsidRDefault="00637419" w:rsidP="00637419">
            <w:pPr>
              <w:pStyle w:val="1f2"/>
              <w:widowControl w:val="0"/>
              <w:spacing w:after="0" w:line="240" w:lineRule="auto"/>
              <w:rPr>
                <w:rFonts w:ascii="Times New Roman" w:eastAsia="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Обеспечить совместимости устройств РЗА с ПО «EKRASCADA» для интеграции в сеть РЗА ПЭС и выполнения синхронизации времени с сервер</w:t>
            </w:r>
            <w:r w:rsidRPr="007461FC">
              <w:rPr>
                <w:rFonts w:ascii="Times New Roman" w:eastAsia="Times New Roman" w:hAnsi="Times New Roman" w:cs="Times New Roman"/>
                <w:i/>
                <w:color w:val="000000"/>
                <w:sz w:val="26"/>
                <w:szCs w:val="26"/>
              </w:rPr>
              <w:t>ом. Предусмотреть локальную сеть РЗА на ПС с доступом от сервера на ПС 110 кВ А СП ПЮЭС.</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Разработать решения по ОБР 110. Предусмотреть установку шкафа ОБР.</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Разработать решения по ТН 110 кВ. Установить шкаф автоматика ТН 110 кВ с приборами.</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Выполнить </w:t>
            </w:r>
            <w:r w:rsidRPr="007461FC">
              <w:rPr>
                <w:rFonts w:ascii="Times New Roman" w:eastAsia="Times New Roman" w:hAnsi="Times New Roman" w:cs="Times New Roman"/>
                <w:i/>
                <w:color w:val="000000"/>
                <w:sz w:val="26"/>
                <w:szCs w:val="26"/>
              </w:rPr>
              <w:t>расчет параметров срабатывания всех устройств РЗА на ПС 110 Шахта-7, подлежащих замене или требующих изменение параметров по результатам реконструкции. Также, оценить необходимость изменения параметров в прилегающей сети. Результаты расчетов оформить на за</w:t>
            </w:r>
            <w:r w:rsidRPr="007461FC">
              <w:rPr>
                <w:rFonts w:ascii="Times New Roman" w:eastAsia="Times New Roman" w:hAnsi="Times New Roman" w:cs="Times New Roman"/>
                <w:i/>
                <w:color w:val="000000"/>
                <w:sz w:val="26"/>
                <w:szCs w:val="26"/>
              </w:rPr>
              <w:t>водских бланках устройств РЗА.</w:t>
            </w:r>
          </w:p>
          <w:p w:rsidR="006936E8" w:rsidRPr="007461FC" w:rsidRDefault="00637419" w:rsidP="00637419">
            <w:pPr>
              <w:pStyle w:val="1f2"/>
              <w:widowControl w:val="0"/>
              <w:spacing w:after="0" w:line="240" w:lineRule="auto"/>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Измерение параметров электрической энергии осуществлять приборами с цифровой индикацией с возможностью ручного программирования коэффициентов трансформации. Предусмотреть наличие ЗИПа на приборы с цифровой индикацией и возм</w:t>
            </w:r>
            <w:r w:rsidRPr="007461FC">
              <w:rPr>
                <w:rFonts w:ascii="Times New Roman" w:eastAsia="Times New Roman" w:hAnsi="Times New Roman" w:cs="Times New Roman"/>
                <w:i/>
                <w:color w:val="000000"/>
                <w:sz w:val="26"/>
                <w:szCs w:val="26"/>
              </w:rPr>
              <w:t>ожностью ручного программирования коэффициентов трансформации не менее 20% от общего количества аналогичных СИ устанавливаемых на объекте.</w:t>
            </w:r>
          </w:p>
          <w:p w:rsidR="006936E8" w:rsidRPr="007461FC" w:rsidRDefault="00637419" w:rsidP="00637419">
            <w:pPr>
              <w:pStyle w:val="1f2"/>
              <w:widowControl w:val="0"/>
              <w:spacing w:after="0" w:line="240" w:lineRule="auto"/>
              <w:rPr>
                <w:rStyle w:val="17"/>
                <w:rFonts w:ascii="Times New Roman" w:eastAsia="Times New Roman" w:hAnsi="Times New Roman" w:cs="Times New Roman"/>
                <w:b/>
                <w:i/>
                <w:color w:val="000000"/>
                <w:sz w:val="26"/>
                <w:szCs w:val="26"/>
              </w:rPr>
            </w:pPr>
            <w:r w:rsidRPr="007461FC">
              <w:rPr>
                <w:rFonts w:ascii="Times New Roman" w:eastAsia="Times New Roman" w:hAnsi="Times New Roman" w:cs="Times New Roman"/>
                <w:i/>
                <w:color w:val="000000"/>
                <w:sz w:val="26"/>
                <w:szCs w:val="26"/>
              </w:rPr>
              <w:t>- Класс точности трансформаторов тока применить 10 PR. Выполнить расчет насыщения трансформаторов, согласно действующ</w:t>
            </w:r>
            <w:r w:rsidRPr="007461FC">
              <w:rPr>
                <w:rFonts w:ascii="Times New Roman" w:eastAsia="Times New Roman" w:hAnsi="Times New Roman" w:cs="Times New Roman"/>
                <w:i/>
                <w:color w:val="000000"/>
                <w:sz w:val="26"/>
                <w:szCs w:val="26"/>
              </w:rPr>
              <w:t>их НТД.</w:t>
            </w:r>
          </w:p>
        </w:tc>
      </w:tr>
      <w:tr w:rsidR="006936E8" w:rsidRPr="007461FC" w:rsidTr="007461FC">
        <w:tc>
          <w:tcPr>
            <w:tcW w:w="4099" w:type="dxa"/>
            <w:tcBorders>
              <w:left w:val="single" w:sz="8" w:space="0" w:color="000000"/>
              <w:bottom w:val="single" w:sz="8" w:space="0" w:color="000000"/>
              <w:right w:val="single" w:sz="8" w:space="0" w:color="000000"/>
            </w:tcBorders>
          </w:tcPr>
          <w:p w:rsidR="006936E8" w:rsidRPr="007461FC" w:rsidRDefault="00637419" w:rsidP="00637419">
            <w:pPr>
              <w:pStyle w:val="1f2"/>
              <w:widowControl w:val="0"/>
              <w:spacing w:after="0" w:line="240" w:lineRule="auto"/>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rPr>
              <w:lastRenderedPageBreak/>
              <w:t>Дополнительные требования</w:t>
            </w:r>
          </w:p>
        </w:tc>
        <w:tc>
          <w:tcPr>
            <w:tcW w:w="5424" w:type="dxa"/>
            <w:tcBorders>
              <w:bottom w:val="single" w:sz="8" w:space="0" w:color="000000"/>
              <w:right w:val="single" w:sz="8" w:space="0" w:color="000000"/>
            </w:tcBorders>
          </w:tcPr>
          <w:p w:rsidR="006936E8" w:rsidRPr="007461FC" w:rsidRDefault="006936E8" w:rsidP="00637419">
            <w:pPr>
              <w:pStyle w:val="1f2"/>
              <w:widowControl w:val="0"/>
              <w:spacing w:after="0" w:line="240" w:lineRule="auto"/>
              <w:ind w:firstLine="709"/>
              <w:rPr>
                <w:rFonts w:ascii="Times New Roman" w:hAnsi="Times New Roman" w:cs="Times New Roman"/>
                <w:i/>
                <w:color w:val="00000A"/>
                <w:sz w:val="26"/>
                <w:szCs w:val="26"/>
              </w:rPr>
            </w:pPr>
          </w:p>
          <w:p w:rsidR="006936E8" w:rsidRPr="007461FC" w:rsidRDefault="00637419" w:rsidP="00637419">
            <w:pPr>
              <w:pStyle w:val="1f2"/>
              <w:widowControl w:val="0"/>
              <w:spacing w:after="0" w:line="240" w:lineRule="auto"/>
              <w:ind w:firstLine="709"/>
              <w:rPr>
                <w:rFonts w:ascii="Times New Roman" w:hAnsi="Times New Roman" w:cs="Times New Roman"/>
                <w:b/>
                <w:i/>
                <w:color w:val="00000A"/>
                <w:sz w:val="26"/>
                <w:szCs w:val="26"/>
              </w:rPr>
            </w:pPr>
            <w:r w:rsidRPr="007461FC">
              <w:rPr>
                <w:rFonts w:ascii="Times New Roman" w:eastAsia="Times New Roman" w:hAnsi="Times New Roman" w:cs="Times New Roman"/>
                <w:b/>
                <w:i/>
                <w:color w:val="00000A"/>
                <w:sz w:val="26"/>
                <w:szCs w:val="26"/>
                <w:lang w:eastAsia="ru-RU"/>
              </w:rPr>
              <w:t xml:space="preserve">Проектом предусмотреть </w:t>
            </w:r>
            <w:r w:rsidRPr="007461FC">
              <w:rPr>
                <w:rFonts w:ascii="Times New Roman" w:eastAsia="Times New Roman" w:hAnsi="Times New Roman" w:cs="Times New Roman"/>
                <w:b/>
                <w:i/>
                <w:color w:val="00000A"/>
                <w:sz w:val="26"/>
                <w:szCs w:val="26"/>
                <w:lang w:eastAsia="ru-RU"/>
              </w:rPr>
              <w:t xml:space="preserve">: </w:t>
            </w:r>
          </w:p>
          <w:p w:rsidR="006936E8" w:rsidRPr="007461FC" w:rsidRDefault="00637419" w:rsidP="00637419">
            <w:pPr>
              <w:pStyle w:val="1f2"/>
              <w:widowControl w:val="0"/>
              <w:spacing w:after="0" w:line="240" w:lineRule="auto"/>
              <w:ind w:firstLine="709"/>
              <w:rPr>
                <w:rStyle w:val="17"/>
                <w:rFonts w:ascii="Times New Roman" w:eastAsia="Times New Roman" w:hAnsi="Times New Roman" w:cs="Times New Roman"/>
                <w:i/>
                <w:color w:val="00000A"/>
                <w:sz w:val="26"/>
                <w:szCs w:val="26"/>
                <w:lang w:eastAsia="ru-RU"/>
              </w:rPr>
            </w:pPr>
            <w:r w:rsidRPr="007461FC">
              <w:rPr>
                <w:rStyle w:val="17"/>
                <w:rFonts w:ascii="Times New Roman" w:eastAsia="Times New Roman" w:hAnsi="Times New Roman" w:cs="Times New Roman"/>
                <w:i/>
                <w:color w:val="00000A"/>
                <w:sz w:val="26"/>
                <w:szCs w:val="26"/>
                <w:lang w:eastAsia="ru-RU"/>
              </w:rPr>
              <w:t>- замену силовых трансформаторов;</w:t>
            </w:r>
          </w:p>
          <w:p w:rsidR="006936E8" w:rsidRPr="007461FC" w:rsidRDefault="00637419" w:rsidP="00637419">
            <w:pPr>
              <w:pStyle w:val="1f2"/>
              <w:widowControl w:val="0"/>
              <w:spacing w:after="0" w:line="240" w:lineRule="auto"/>
              <w:ind w:firstLine="708"/>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замену секционных разъединителей 110 кВ;</w:t>
            </w:r>
          </w:p>
          <w:p w:rsidR="006936E8" w:rsidRPr="007461FC" w:rsidRDefault="00637419" w:rsidP="00637419">
            <w:pPr>
              <w:pStyle w:val="1f2"/>
              <w:widowControl w:val="0"/>
              <w:spacing w:after="0" w:line="240" w:lineRule="auto"/>
              <w:ind w:firstLine="709"/>
              <w:rPr>
                <w:rStyle w:val="17"/>
                <w:rFonts w:ascii="Times New Roman" w:eastAsia="Times New Roman" w:hAnsi="Times New Roman" w:cs="Times New Roman"/>
                <w:i/>
                <w:color w:val="00000A"/>
                <w:sz w:val="26"/>
                <w:szCs w:val="26"/>
                <w:lang w:eastAsia="ru-RU"/>
              </w:rPr>
            </w:pPr>
            <w:r w:rsidRPr="007461FC">
              <w:rPr>
                <w:rFonts w:ascii="Times New Roman" w:eastAsia="Times New Roman" w:hAnsi="Times New Roman" w:cs="Times New Roman"/>
                <w:i/>
                <w:color w:val="000000"/>
                <w:sz w:val="26"/>
                <w:szCs w:val="26"/>
              </w:rPr>
              <w:t>- фундаменты лежневого типа (для устанавливаемого оборудования);</w:t>
            </w:r>
          </w:p>
          <w:p w:rsidR="006936E8" w:rsidRPr="007461FC" w:rsidRDefault="00637419" w:rsidP="00637419">
            <w:pPr>
              <w:pStyle w:val="1f2"/>
              <w:widowControl w:val="0"/>
              <w:spacing w:after="0" w:line="240" w:lineRule="auto"/>
              <w:ind w:firstLine="708"/>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заземляющее устройство, </w:t>
            </w:r>
            <w:r w:rsidRPr="007461FC">
              <w:rPr>
                <w:rFonts w:ascii="Times New Roman" w:eastAsia="Times New Roman" w:hAnsi="Times New Roman" w:cs="Times New Roman"/>
                <w:i/>
                <w:color w:val="000000"/>
                <w:sz w:val="26"/>
                <w:szCs w:val="26"/>
              </w:rPr>
              <w:t xml:space="preserve">систему уравнивания потенциалов, устройства </w:t>
            </w:r>
            <w:r w:rsidRPr="007461FC">
              <w:rPr>
                <w:rFonts w:ascii="Times New Roman" w:eastAsia="Times New Roman" w:hAnsi="Times New Roman" w:cs="Times New Roman"/>
                <w:i/>
                <w:color w:val="000000"/>
                <w:sz w:val="26"/>
                <w:szCs w:val="26"/>
              </w:rPr>
              <w:lastRenderedPageBreak/>
              <w:t>молниезащиты в соответствии с требованиями СО 153-34.21.122-2003, ПУЭ (для устанавливаемого оборудования);</w:t>
            </w:r>
          </w:p>
          <w:p w:rsidR="006936E8" w:rsidRPr="007461FC" w:rsidRDefault="00637419" w:rsidP="00637419">
            <w:pPr>
              <w:pStyle w:val="1f2"/>
              <w:widowControl w:val="0"/>
              <w:spacing w:after="0" w:line="240" w:lineRule="auto"/>
              <w:ind w:firstLine="708"/>
              <w:rPr>
                <w:rFonts w:ascii="Times New Roman" w:hAnsi="Times New Roman" w:cs="Times New Roman"/>
                <w:i/>
                <w:color w:val="000000"/>
                <w:sz w:val="26"/>
                <w:szCs w:val="26"/>
              </w:rPr>
            </w:pPr>
            <w:r w:rsidRPr="007461FC">
              <w:rPr>
                <w:rFonts w:ascii="Times New Roman" w:eastAsia="Times New Roman" w:hAnsi="Times New Roman" w:cs="Times New Roman"/>
                <w:i/>
                <w:color w:val="000000"/>
                <w:sz w:val="26"/>
                <w:szCs w:val="26"/>
              </w:rPr>
              <w:t xml:space="preserve">- выполнить проверку существующей ошинковки и секций шин 110 кВ на соответствие рабочим токам и токам КЗ </w:t>
            </w:r>
            <w:r w:rsidRPr="007461FC">
              <w:rPr>
                <w:rFonts w:ascii="Times New Roman" w:eastAsia="Times New Roman" w:hAnsi="Times New Roman" w:cs="Times New Roman"/>
                <w:i/>
                <w:color w:val="000000"/>
                <w:sz w:val="26"/>
                <w:szCs w:val="26"/>
              </w:rPr>
              <w:t>в т.ч. перспективным;</w:t>
            </w:r>
          </w:p>
          <w:p w:rsidR="006936E8" w:rsidRPr="007461FC" w:rsidRDefault="00637419" w:rsidP="00637419">
            <w:pPr>
              <w:pStyle w:val="1f2"/>
              <w:widowControl w:val="0"/>
              <w:spacing w:after="0" w:line="240" w:lineRule="auto"/>
              <w:ind w:firstLine="709"/>
              <w:rPr>
                <w:rFonts w:ascii="Times New Roman" w:eastAsia="Times New Roman" w:hAnsi="Times New Roman" w:cs="Times New Roman"/>
                <w:i/>
                <w:color w:val="00000A"/>
                <w:sz w:val="26"/>
                <w:szCs w:val="26"/>
                <w:lang w:eastAsia="ru-RU"/>
              </w:rPr>
            </w:pPr>
            <w:r w:rsidRPr="007461FC">
              <w:rPr>
                <w:rFonts w:ascii="Times New Roman" w:eastAsia="Times New Roman" w:hAnsi="Times New Roman" w:cs="Times New Roman"/>
                <w:i/>
                <w:color w:val="00000A"/>
                <w:sz w:val="26"/>
                <w:szCs w:val="26"/>
                <w:lang w:eastAsia="ru-RU"/>
              </w:rPr>
              <w:t>- замену ошиновки и шин в ячейке ВЛ 110 кВ Артёмовская ТЭЦ - Шахта-7;</w:t>
            </w:r>
          </w:p>
          <w:p w:rsidR="006936E8" w:rsidRPr="007461FC" w:rsidRDefault="00637419" w:rsidP="00637419">
            <w:pPr>
              <w:pStyle w:val="1f2"/>
              <w:widowControl w:val="0"/>
              <w:spacing w:after="0" w:line="240" w:lineRule="auto"/>
              <w:ind w:firstLine="709"/>
              <w:rPr>
                <w:rFonts w:ascii="Times New Roman" w:hAnsi="Times New Roman" w:cs="Times New Roman"/>
                <w:i/>
                <w:color w:val="00000A"/>
                <w:sz w:val="26"/>
                <w:szCs w:val="26"/>
              </w:rPr>
            </w:pPr>
            <w:r w:rsidRPr="007461FC">
              <w:rPr>
                <w:rFonts w:ascii="Times New Roman" w:hAnsi="Times New Roman" w:cs="Times New Roman"/>
                <w:i/>
                <w:color w:val="00000A"/>
                <w:sz w:val="26"/>
                <w:szCs w:val="26"/>
              </w:rPr>
              <w:t xml:space="preserve">- замену </w:t>
            </w:r>
            <w:r w:rsidRPr="007461FC">
              <w:rPr>
                <w:rFonts w:ascii="Times New Roman" w:hAnsi="Times New Roman" w:cs="Times New Roman"/>
                <w:i/>
                <w:color w:val="00000A"/>
                <w:sz w:val="26"/>
                <w:szCs w:val="26"/>
              </w:rPr>
              <w:t>высокочастотных заградителей</w:t>
            </w:r>
            <w:r w:rsidRPr="007461FC">
              <w:rPr>
                <w:rFonts w:ascii="Times New Roman" w:hAnsi="Times New Roman" w:cs="Times New Roman"/>
                <w:i/>
                <w:color w:val="00000A"/>
                <w:sz w:val="26"/>
                <w:szCs w:val="26"/>
              </w:rPr>
              <w:t xml:space="preserve"> и разъединителей в ячейке ВЛ 110 кВ Артёмовская ТЭЦ - Шахта-7;</w:t>
            </w:r>
          </w:p>
          <w:p w:rsidR="006936E8" w:rsidRPr="007461FC" w:rsidRDefault="00637419" w:rsidP="00637419">
            <w:pPr>
              <w:pStyle w:val="1f2"/>
              <w:widowControl w:val="0"/>
              <w:spacing w:after="0" w:line="240" w:lineRule="auto"/>
              <w:ind w:firstLine="709"/>
              <w:rPr>
                <w:rFonts w:ascii="Times New Roman" w:hAnsi="Times New Roman" w:cs="Times New Roman"/>
                <w:i/>
                <w:color w:val="00000A"/>
                <w:sz w:val="26"/>
                <w:szCs w:val="26"/>
              </w:rPr>
            </w:pPr>
            <w:r w:rsidRPr="007461FC">
              <w:rPr>
                <w:rFonts w:ascii="Times New Roman" w:eastAsia="Times New Roman" w:hAnsi="Times New Roman" w:cs="Times New Roman"/>
                <w:i/>
                <w:color w:val="00000A"/>
                <w:sz w:val="26"/>
                <w:szCs w:val="26"/>
                <w:lang w:eastAsia="ru-RU"/>
              </w:rPr>
              <w:t>- замену ошиновки и шин в ячейке ВЛ 110 кВ Западная - Шахта-</w:t>
            </w:r>
            <w:r w:rsidRPr="007461FC">
              <w:rPr>
                <w:rFonts w:ascii="Times New Roman" w:eastAsia="Times New Roman" w:hAnsi="Times New Roman" w:cs="Times New Roman"/>
                <w:i/>
                <w:color w:val="00000A"/>
                <w:sz w:val="26"/>
                <w:szCs w:val="26"/>
                <w:lang w:eastAsia="ru-RU"/>
              </w:rPr>
              <w:t>7;</w:t>
            </w:r>
          </w:p>
          <w:p w:rsidR="006936E8" w:rsidRPr="007461FC" w:rsidRDefault="00637419" w:rsidP="00637419">
            <w:pPr>
              <w:pStyle w:val="1f2"/>
              <w:widowControl w:val="0"/>
              <w:spacing w:after="0" w:line="240" w:lineRule="auto"/>
              <w:ind w:firstLine="709"/>
              <w:rPr>
                <w:rFonts w:ascii="Times New Roman" w:eastAsia="Times New Roman" w:hAnsi="Times New Roman" w:cs="Times New Roman"/>
                <w:i/>
                <w:color w:val="00000A"/>
                <w:sz w:val="26"/>
                <w:szCs w:val="26"/>
                <w:lang w:eastAsia="ru-RU"/>
              </w:rPr>
            </w:pPr>
            <w:r w:rsidRPr="007461FC">
              <w:rPr>
                <w:rFonts w:ascii="Times New Roman" w:eastAsia="Times New Roman" w:hAnsi="Times New Roman" w:cs="Times New Roman"/>
                <w:i/>
                <w:color w:val="00000A"/>
                <w:sz w:val="26"/>
                <w:szCs w:val="26"/>
                <w:lang w:eastAsia="ru-RU"/>
              </w:rPr>
              <w:t xml:space="preserve">- замену разъединителей и </w:t>
            </w:r>
            <w:r w:rsidRPr="007461FC">
              <w:rPr>
                <w:rFonts w:ascii="Times New Roman" w:hAnsi="Times New Roman" w:cs="Times New Roman"/>
                <w:i/>
                <w:color w:val="00000A"/>
                <w:sz w:val="26"/>
                <w:szCs w:val="26"/>
              </w:rPr>
              <w:t>высокочастотных заградителей</w:t>
            </w:r>
            <w:r w:rsidRPr="007461FC">
              <w:rPr>
                <w:rFonts w:ascii="Times New Roman" w:eastAsia="Times New Roman" w:hAnsi="Times New Roman" w:cs="Times New Roman"/>
                <w:i/>
                <w:color w:val="00000A"/>
                <w:sz w:val="26"/>
                <w:szCs w:val="26"/>
                <w:lang w:eastAsia="ru-RU"/>
              </w:rPr>
              <w:t xml:space="preserve"> в ячейке ВЛ 110 кВ Западная – Шахта-7;</w:t>
            </w:r>
          </w:p>
          <w:p w:rsidR="006936E8" w:rsidRPr="007461FC" w:rsidRDefault="00637419" w:rsidP="00637419">
            <w:pPr>
              <w:pStyle w:val="1f2"/>
              <w:widowControl w:val="0"/>
              <w:spacing w:after="0" w:line="240" w:lineRule="auto"/>
              <w:ind w:firstLine="709"/>
              <w:rPr>
                <w:rStyle w:val="17"/>
                <w:rFonts w:ascii="Times New Roman" w:hAnsi="Times New Roman" w:cs="Times New Roman"/>
                <w:bCs/>
                <w:i/>
                <w:color w:val="00000A"/>
                <w:sz w:val="26"/>
                <w:szCs w:val="26"/>
              </w:rPr>
            </w:pPr>
            <w:r w:rsidRPr="007461FC">
              <w:rPr>
                <w:rFonts w:ascii="Times New Roman" w:eastAsia="Times New Roman" w:hAnsi="Times New Roman" w:cs="Times New Roman"/>
                <w:i/>
                <w:color w:val="000000"/>
                <w:sz w:val="26"/>
                <w:szCs w:val="26"/>
                <w:lang w:eastAsia="ru-RU"/>
              </w:rPr>
              <w:t>- выполнить расчет параметров ЭМС объекта.</w:t>
            </w:r>
          </w:p>
          <w:p w:rsidR="006936E8" w:rsidRPr="007461FC" w:rsidRDefault="006936E8" w:rsidP="00637419">
            <w:pPr>
              <w:pStyle w:val="1f2"/>
              <w:widowControl w:val="0"/>
              <w:spacing w:after="0" w:line="240" w:lineRule="auto"/>
              <w:ind w:firstLine="709"/>
              <w:rPr>
                <w:rStyle w:val="17"/>
                <w:rFonts w:ascii="Times New Roman" w:hAnsi="Times New Roman" w:cs="Times New Roman"/>
                <w:bCs/>
                <w:i/>
                <w:color w:val="00000A"/>
                <w:sz w:val="26"/>
                <w:szCs w:val="26"/>
              </w:rPr>
            </w:pPr>
          </w:p>
          <w:p w:rsidR="006936E8" w:rsidRPr="007461FC" w:rsidRDefault="006936E8" w:rsidP="00637419">
            <w:pPr>
              <w:pStyle w:val="1f2"/>
              <w:widowControl w:val="0"/>
              <w:spacing w:after="0" w:line="240" w:lineRule="auto"/>
              <w:ind w:firstLine="709"/>
              <w:rPr>
                <w:rFonts w:ascii="Times New Roman" w:hAnsi="Times New Roman" w:cs="Times New Roman"/>
                <w:sz w:val="26"/>
                <w:szCs w:val="26"/>
              </w:rPr>
            </w:pPr>
          </w:p>
        </w:tc>
      </w:tr>
    </w:tbl>
    <w:p w:rsidR="006936E8" w:rsidRPr="007461FC" w:rsidRDefault="006936E8" w:rsidP="00637419">
      <w:pPr>
        <w:pStyle w:val="docdata"/>
        <w:widowControl w:val="0"/>
        <w:tabs>
          <w:tab w:val="left" w:pos="566"/>
        </w:tabs>
        <w:spacing w:after="0"/>
        <w:jc w:val="both"/>
        <w:rPr>
          <w:b/>
          <w:color w:val="000000"/>
          <w:sz w:val="26"/>
          <w:szCs w:val="26"/>
        </w:rPr>
      </w:pPr>
    </w:p>
    <w:p w:rsidR="006936E8" w:rsidRPr="007461FC" w:rsidRDefault="00637419" w:rsidP="00637419">
      <w:pPr>
        <w:pStyle w:val="docdata"/>
        <w:widowControl w:val="0"/>
        <w:tabs>
          <w:tab w:val="left" w:pos="566"/>
        </w:tabs>
        <w:spacing w:after="0"/>
        <w:jc w:val="both"/>
        <w:rPr>
          <w:b/>
          <w:color w:val="000000"/>
          <w:sz w:val="26"/>
          <w:szCs w:val="26"/>
        </w:rPr>
      </w:pPr>
      <w:r w:rsidRPr="007461FC">
        <w:rPr>
          <w:b/>
          <w:color w:val="000000"/>
          <w:sz w:val="26"/>
          <w:szCs w:val="26"/>
        </w:rPr>
        <w:t>4. Этапы разработки проектной документации и состав работ:</w:t>
      </w:r>
    </w:p>
    <w:p w:rsidR="006936E8" w:rsidRPr="007461FC" w:rsidRDefault="00637419" w:rsidP="00637419">
      <w:pPr>
        <w:pStyle w:val="docdata"/>
        <w:widowControl w:val="0"/>
        <w:tabs>
          <w:tab w:val="left" w:pos="566"/>
        </w:tabs>
        <w:spacing w:after="0"/>
        <w:jc w:val="both"/>
        <w:rPr>
          <w:b/>
          <w:color w:val="000000"/>
          <w:sz w:val="26"/>
          <w:szCs w:val="26"/>
        </w:rPr>
      </w:pPr>
      <w:r w:rsidRPr="007461FC">
        <w:rPr>
          <w:b/>
          <w:color w:val="000000"/>
          <w:sz w:val="26"/>
          <w:szCs w:val="26"/>
        </w:rPr>
        <w:t xml:space="preserve">4.1. I этап. Обследование технического </w:t>
      </w:r>
      <w:r w:rsidRPr="007461FC">
        <w:rPr>
          <w:b/>
          <w:color w:val="000000"/>
          <w:sz w:val="26"/>
          <w:szCs w:val="26"/>
        </w:rPr>
        <w:t>состояния существующего оборудования, сбор исходных данных. Инженерные изыскания</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4.1.1. Выполнить обследование строительных конструкций существующего оборудования, подлежащих замене, согласно настоящих технических требований. Обследование выполнить методом</w:t>
      </w:r>
      <w:r w:rsidRPr="007461FC">
        <w:rPr>
          <w:rFonts w:ascii="Times New Roman" w:eastAsia="Times New Roman" w:hAnsi="Times New Roman" w:cs="Times New Roman"/>
          <w:color w:val="000000"/>
          <w:sz w:val="26"/>
          <w:szCs w:val="26"/>
          <w:lang w:eastAsia="ru-RU"/>
        </w:rPr>
        <w:t xml:space="preserve"> инструментального контроля с определением прочностных характеристик конструкций, по результатам обследования представить заключение.</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4.1.2. Перед началом выполнения работ подготовить и согласовать с Заказчиком Задание на проведение изысканий.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4.1.3. </w:t>
      </w:r>
      <w:r w:rsidRPr="007461FC">
        <w:rPr>
          <w:rFonts w:ascii="Times New Roman" w:eastAsia="Times New Roman" w:hAnsi="Times New Roman" w:cs="Times New Roman"/>
          <w:color w:val="000000"/>
          <w:sz w:val="26"/>
          <w:szCs w:val="26"/>
          <w:lang w:eastAsia="ru-RU"/>
        </w:rPr>
        <w:t>Инженерные изыскания для проектирования объекта следует выполнять в соответствии с требованиями действующих технических регламентов и сводов правил по видам инженерных изысканий: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4.1.4. Выполнить комплекс инженерных изысканий необходимых для подготовки про</w:t>
      </w:r>
      <w:r w:rsidRPr="007461FC">
        <w:rPr>
          <w:rFonts w:ascii="Times New Roman" w:eastAsia="Times New Roman" w:hAnsi="Times New Roman" w:cs="Times New Roman"/>
          <w:color w:val="000000"/>
          <w:sz w:val="26"/>
          <w:szCs w:val="26"/>
          <w:lang w:eastAsia="ru-RU"/>
        </w:rPr>
        <w:t>ектной документации объектов капитального строительства, в том числе:</w:t>
      </w:r>
    </w:p>
    <w:p w:rsidR="006936E8" w:rsidRPr="007461FC" w:rsidRDefault="00637419" w:rsidP="00637419">
      <w:pPr>
        <w:pStyle w:val="docdata"/>
        <w:widowControl w:val="0"/>
        <w:tabs>
          <w:tab w:val="left" w:pos="566"/>
        </w:tabs>
        <w:spacing w:after="0"/>
        <w:ind w:firstLine="142"/>
        <w:jc w:val="both"/>
        <w:rPr>
          <w:sz w:val="26"/>
          <w:szCs w:val="26"/>
        </w:rPr>
      </w:pPr>
      <w:r w:rsidRPr="007461FC">
        <w:rPr>
          <w:rStyle w:val="17"/>
          <w:color w:val="000000"/>
          <w:sz w:val="26"/>
          <w:szCs w:val="26"/>
        </w:rPr>
        <w:t>•инженерно-геодезические изыскания;</w:t>
      </w:r>
    </w:p>
    <w:p w:rsidR="006936E8" w:rsidRPr="007461FC" w:rsidRDefault="00637419" w:rsidP="00637419">
      <w:pPr>
        <w:pStyle w:val="docdata"/>
        <w:widowControl w:val="0"/>
        <w:tabs>
          <w:tab w:val="left" w:pos="566"/>
        </w:tabs>
        <w:spacing w:after="0"/>
        <w:ind w:firstLine="142"/>
        <w:jc w:val="both"/>
        <w:rPr>
          <w:sz w:val="26"/>
          <w:szCs w:val="26"/>
        </w:rPr>
      </w:pPr>
      <w:r w:rsidRPr="007461FC">
        <w:rPr>
          <w:rStyle w:val="17"/>
          <w:color w:val="000000"/>
          <w:sz w:val="26"/>
          <w:szCs w:val="26"/>
        </w:rPr>
        <w:t>•инженерно-геологические изыскания:</w:t>
      </w:r>
    </w:p>
    <w:p w:rsidR="006936E8" w:rsidRPr="007461FC" w:rsidRDefault="00637419" w:rsidP="00637419">
      <w:pPr>
        <w:pStyle w:val="docdata"/>
        <w:widowControl w:val="0"/>
        <w:tabs>
          <w:tab w:val="left" w:pos="566"/>
        </w:tabs>
        <w:spacing w:after="0"/>
        <w:ind w:firstLine="142"/>
        <w:jc w:val="both"/>
        <w:rPr>
          <w:sz w:val="26"/>
          <w:szCs w:val="26"/>
        </w:rPr>
      </w:pPr>
      <w:r w:rsidRPr="007461FC">
        <w:rPr>
          <w:rStyle w:val="17"/>
          <w:color w:val="000000"/>
          <w:sz w:val="26"/>
          <w:szCs w:val="26"/>
        </w:rPr>
        <w:t>•инженерно-метеорологические изыскания;</w:t>
      </w:r>
    </w:p>
    <w:p w:rsidR="006936E8" w:rsidRPr="007461FC" w:rsidRDefault="00637419" w:rsidP="00637419">
      <w:pPr>
        <w:pStyle w:val="docdata"/>
        <w:widowControl w:val="0"/>
        <w:tabs>
          <w:tab w:val="left" w:pos="566"/>
        </w:tabs>
        <w:spacing w:after="0"/>
        <w:ind w:firstLine="142"/>
        <w:jc w:val="both"/>
        <w:rPr>
          <w:sz w:val="26"/>
          <w:szCs w:val="26"/>
        </w:rPr>
      </w:pPr>
      <w:r w:rsidRPr="007461FC">
        <w:rPr>
          <w:rStyle w:val="17"/>
          <w:color w:val="000000"/>
          <w:sz w:val="26"/>
          <w:szCs w:val="26"/>
        </w:rPr>
        <w:t xml:space="preserve">•инженерно-экологические изыскания в объеме, необходимом для разработки и </w:t>
      </w:r>
      <w:r w:rsidRPr="007461FC">
        <w:rPr>
          <w:rStyle w:val="17"/>
          <w:color w:val="000000"/>
          <w:sz w:val="26"/>
          <w:szCs w:val="26"/>
        </w:rPr>
        <w:t>обоснования проектных решений;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4.1.5. Подготовить программу инженерных изысканий, устанавливающую состав и объем инженерных изысканий и метод их выполнения. Представить Программу инженерных изысканий Заказчику для утверждения в срок не менее чем за 10 рабо</w:t>
      </w:r>
      <w:r w:rsidRPr="007461FC">
        <w:rPr>
          <w:rFonts w:ascii="Times New Roman" w:eastAsia="Times New Roman" w:hAnsi="Times New Roman" w:cs="Times New Roman"/>
          <w:color w:val="000000"/>
          <w:sz w:val="26"/>
          <w:szCs w:val="26"/>
          <w:lang w:eastAsia="ru-RU"/>
        </w:rPr>
        <w:t>чих дней, до начала работ по выполнению инженерных изысканий.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4.1.6. Результаты инженерных изысканий должны отвечать установленным требованиям и оформляться в виде технического отчета в соответствии с техническими регламентами, стандартами и иными требован</w:t>
      </w:r>
      <w:r w:rsidRPr="007461FC">
        <w:rPr>
          <w:rFonts w:ascii="Times New Roman" w:eastAsia="Times New Roman" w:hAnsi="Times New Roman" w:cs="Times New Roman"/>
          <w:color w:val="000000"/>
          <w:sz w:val="26"/>
          <w:szCs w:val="26"/>
          <w:lang w:eastAsia="ru-RU"/>
        </w:rPr>
        <w:t>иями, предусмотренными законодательством Российской Федерации о техническом регулировании.</w:t>
      </w:r>
    </w:p>
    <w:p w:rsidR="006936E8" w:rsidRPr="007461FC" w:rsidRDefault="00637419" w:rsidP="00637419">
      <w:pPr>
        <w:pStyle w:val="docdata"/>
        <w:widowControl w:val="0"/>
        <w:tabs>
          <w:tab w:val="left" w:pos="566"/>
        </w:tabs>
        <w:spacing w:after="0"/>
        <w:jc w:val="both"/>
        <w:rPr>
          <w:b/>
          <w:color w:val="000000"/>
          <w:sz w:val="26"/>
          <w:szCs w:val="26"/>
        </w:rPr>
      </w:pPr>
      <w:r w:rsidRPr="007461FC">
        <w:rPr>
          <w:b/>
          <w:color w:val="000000"/>
          <w:sz w:val="26"/>
          <w:szCs w:val="26"/>
        </w:rPr>
        <w:t>4.2. II этап. Разработка основных технических решений (ОТР)</w:t>
      </w:r>
    </w:p>
    <w:p w:rsidR="006936E8" w:rsidRPr="007461FC" w:rsidRDefault="00637419" w:rsidP="00637419">
      <w:pPr>
        <w:pStyle w:val="1ff2"/>
        <w:tabs>
          <w:tab w:val="left" w:pos="566"/>
        </w:tabs>
        <w:spacing w:after="0" w:line="240" w:lineRule="auto"/>
        <w:ind w:left="0" w:firstLine="720"/>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lastRenderedPageBreak/>
        <w:t xml:space="preserve">4.2.1. Выполнить предпроектное обследование подстанции, в объеме оборудования ССПИ и связи, в том числе </w:t>
      </w:r>
      <w:r w:rsidRPr="007461FC">
        <w:rPr>
          <w:rFonts w:ascii="Times New Roman" w:eastAsia="Times New Roman" w:hAnsi="Times New Roman" w:cs="Times New Roman"/>
          <w:color w:val="000000"/>
          <w:sz w:val="26"/>
          <w:szCs w:val="26"/>
          <w:lang w:eastAsia="ru-RU"/>
        </w:rPr>
        <w:t>на смежных подстанциях, а также с описанием метрологических характеристик существующих измерительных обмоток трансформаторов тока и трансформаторов напряжения, с описанием наличия свободных блок-контактов для подключения цепей телесигнализации положения вы</w:t>
      </w:r>
      <w:r w:rsidRPr="007461FC">
        <w:rPr>
          <w:rFonts w:ascii="Times New Roman" w:eastAsia="Times New Roman" w:hAnsi="Times New Roman" w:cs="Times New Roman"/>
          <w:color w:val="000000"/>
          <w:sz w:val="26"/>
          <w:szCs w:val="26"/>
          <w:lang w:eastAsia="ru-RU"/>
        </w:rPr>
        <w:t>ключателей, разъединителей 110 кВ, заземляющих ножей 110 кВ. Отчет с результатами предпроектного обследования выполнить отдельным томом.</w:t>
      </w:r>
    </w:p>
    <w:p w:rsidR="006936E8" w:rsidRPr="007461FC" w:rsidRDefault="00637419" w:rsidP="00637419">
      <w:pPr>
        <w:pStyle w:val="1ff2"/>
        <w:tabs>
          <w:tab w:val="left" w:pos="566"/>
        </w:tabs>
        <w:spacing w:after="0" w:line="240" w:lineRule="auto"/>
        <w:ind w:left="0" w:firstLine="720"/>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4.2.2. ОТР согласовать с АО «ДРСК», Филиалом АО «СО ЕЭС» Приморское РДУ и собственниками объектов, технологически связа</w:t>
      </w:r>
      <w:r w:rsidRPr="007461FC">
        <w:rPr>
          <w:rFonts w:ascii="Times New Roman" w:eastAsia="Times New Roman" w:hAnsi="Times New Roman" w:cs="Times New Roman"/>
          <w:color w:val="000000"/>
          <w:sz w:val="26"/>
          <w:szCs w:val="26"/>
          <w:lang w:eastAsia="ru-RU"/>
        </w:rPr>
        <w:t>нных с объектом проектирования.</w:t>
      </w:r>
    </w:p>
    <w:p w:rsidR="006936E8" w:rsidRPr="007461FC" w:rsidRDefault="00637419" w:rsidP="00637419">
      <w:pPr>
        <w:pStyle w:val="docdata"/>
        <w:widowControl w:val="0"/>
        <w:tabs>
          <w:tab w:val="left" w:pos="566"/>
        </w:tabs>
        <w:spacing w:after="0"/>
        <w:jc w:val="both"/>
        <w:rPr>
          <w:sz w:val="26"/>
          <w:szCs w:val="26"/>
        </w:rPr>
      </w:pPr>
      <w:r w:rsidRPr="007461FC">
        <w:rPr>
          <w:rStyle w:val="17"/>
          <w:b/>
          <w:color w:val="000000"/>
          <w:sz w:val="26"/>
          <w:szCs w:val="26"/>
        </w:rPr>
        <w:t xml:space="preserve">4.3. </w:t>
      </w:r>
      <w:r w:rsidRPr="007461FC">
        <w:rPr>
          <w:rStyle w:val="17"/>
          <w:b/>
          <w:color w:val="000000"/>
          <w:sz w:val="26"/>
          <w:szCs w:val="26"/>
          <w:lang w:val="en-US"/>
        </w:rPr>
        <w:t>III</w:t>
      </w:r>
      <w:r w:rsidRPr="007461FC">
        <w:rPr>
          <w:rStyle w:val="17"/>
          <w:b/>
          <w:color w:val="000000"/>
          <w:sz w:val="26"/>
          <w:szCs w:val="26"/>
        </w:rPr>
        <w:t xml:space="preserve"> этап. Разработка, согласование с Заказчиком проектной документации:</w:t>
      </w:r>
    </w:p>
    <w:p w:rsidR="006936E8" w:rsidRPr="007461FC" w:rsidRDefault="00637419" w:rsidP="00637419">
      <w:pPr>
        <w:pStyle w:val="docdata"/>
        <w:widowControl w:val="0"/>
        <w:tabs>
          <w:tab w:val="left" w:pos="566"/>
        </w:tabs>
        <w:spacing w:after="0"/>
        <w:jc w:val="both"/>
        <w:rPr>
          <w:sz w:val="26"/>
          <w:szCs w:val="26"/>
        </w:rPr>
      </w:pPr>
      <w:r w:rsidRPr="007461FC">
        <w:rPr>
          <w:rStyle w:val="17"/>
          <w:color w:val="000000"/>
          <w:sz w:val="26"/>
          <w:szCs w:val="26"/>
        </w:rPr>
        <w:t xml:space="preserve"> 4.3.1. </w:t>
      </w:r>
      <w:r w:rsidRPr="007461FC">
        <w:rPr>
          <w:rStyle w:val="17"/>
          <w:sz w:val="26"/>
          <w:szCs w:val="26"/>
        </w:rPr>
        <w:t>Разработать раздел «Расчеты установившихся электроэнергетических режимов»:</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разделе должны быть приведены описание и результаты расчетов у</w:t>
      </w:r>
      <w:r w:rsidRPr="007461FC">
        <w:rPr>
          <w:rStyle w:val="17"/>
          <w:rFonts w:ascii="Times New Roman" w:eastAsia="Times New Roman" w:hAnsi="Times New Roman" w:cs="Times New Roman"/>
          <w:color w:val="000000"/>
          <w:sz w:val="26"/>
          <w:szCs w:val="26"/>
          <w:lang w:eastAsia="ru-RU"/>
        </w:rPr>
        <w:t>становившихся электроэнергетических режимов для нормальной и основных ремонтных схем, а также при нормативных возмущениях в указанных схемах, в соответствии с требованиями к обеспечению надежности электроэнергетических систем, надежности и безопасности объ</w:t>
      </w:r>
      <w:r w:rsidRPr="007461FC">
        <w:rPr>
          <w:rStyle w:val="17"/>
          <w:rFonts w:ascii="Times New Roman" w:eastAsia="Times New Roman" w:hAnsi="Times New Roman" w:cs="Times New Roman"/>
          <w:color w:val="000000"/>
          <w:sz w:val="26"/>
          <w:szCs w:val="26"/>
          <w:lang w:eastAsia="ru-RU"/>
        </w:rPr>
        <w:t>ектов электроэнергетики и энергопринимающих установок - «Методические указания по устойчивости энергосистем», утвержденные приказом Минэнерго России от 03.08.2018 № 630 и «Методические указания по проектированию развития энергосистем», утвержденные Приказо</w:t>
      </w:r>
      <w:r w:rsidRPr="007461FC">
        <w:rPr>
          <w:rStyle w:val="17"/>
          <w:rFonts w:ascii="Times New Roman" w:eastAsia="Times New Roman" w:hAnsi="Times New Roman" w:cs="Times New Roman"/>
          <w:color w:val="000000"/>
          <w:sz w:val="26"/>
          <w:szCs w:val="26"/>
          <w:lang w:eastAsia="ru-RU"/>
        </w:rPr>
        <w:t>м Минэнерго РФ  от 06.12.2022 № 1286 (далее – Методические указания)  - на ввод объекта в эксплуатацию (окончания реконструкции) и на перспективу 5 лет после окончания реконструкции в случае, если указанный пятилетний период не превышает период, на который</w:t>
      </w:r>
      <w:r w:rsidRPr="007461FC">
        <w:rPr>
          <w:rStyle w:val="17"/>
          <w:rFonts w:ascii="Times New Roman" w:eastAsia="Times New Roman" w:hAnsi="Times New Roman" w:cs="Times New Roman"/>
          <w:color w:val="000000"/>
          <w:sz w:val="26"/>
          <w:szCs w:val="26"/>
          <w:lang w:eastAsia="ru-RU"/>
        </w:rPr>
        <w:t xml:space="preserve"> разработана схема и программа развития электроэнергетических систем, являющаяся актуальной на момент разработки проектной документации, либо на последний год расчетного периода СиПР ЭЭС России, актуальной на момент разработки проектной документации в случ</w:t>
      </w:r>
      <w:r w:rsidRPr="007461FC">
        <w:rPr>
          <w:rStyle w:val="17"/>
          <w:rFonts w:ascii="Times New Roman" w:eastAsia="Times New Roman" w:hAnsi="Times New Roman" w:cs="Times New Roman"/>
          <w:color w:val="000000"/>
          <w:sz w:val="26"/>
          <w:szCs w:val="26"/>
          <w:lang w:eastAsia="ru-RU"/>
        </w:rPr>
        <w:t>ае, если 5 летний период после окончания реконструкции выходит за пределы Расчетного периода, с учетом этапности реконструкции существующих и ввода/вывода электросетевых объектов, объектов генерации и динамики изменения электрических нагрузок.</w:t>
      </w:r>
    </w:p>
    <w:p w:rsidR="006936E8" w:rsidRPr="007461FC" w:rsidRDefault="00637419" w:rsidP="00637419">
      <w:pPr>
        <w:pStyle w:val="1ff2"/>
        <w:tabs>
          <w:tab w:val="left" w:pos="566"/>
        </w:tabs>
        <w:spacing w:after="0" w:line="240" w:lineRule="auto"/>
        <w:ind w:left="0" w:firstLine="851"/>
        <w:jc w:val="both"/>
        <w:rPr>
          <w:rStyle w:val="17"/>
          <w:rFonts w:ascii="Times New Roman" w:hAnsi="Times New Roman" w:cs="Times New Roman"/>
          <w:color w:val="000000"/>
          <w:sz w:val="26"/>
          <w:szCs w:val="26"/>
        </w:rPr>
      </w:pPr>
      <w:r w:rsidRPr="007461FC">
        <w:rPr>
          <w:rStyle w:val="17"/>
          <w:rFonts w:ascii="Times New Roman" w:eastAsia="Times New Roman" w:hAnsi="Times New Roman" w:cs="Times New Roman"/>
          <w:color w:val="000000"/>
          <w:sz w:val="26"/>
          <w:szCs w:val="26"/>
          <w:lang w:eastAsia="ru-RU"/>
        </w:rPr>
        <w:t>При проведении расчетов электроэнергетических режимов необходимо учитывать существующие устройства сетевой автоматики и устройства (комплексы) противоаварийной автоматики (далее – ПА), установленные на объектах электроэнергетики классом напряжения 110 кВ и</w:t>
      </w:r>
      <w:r w:rsidRPr="007461FC">
        <w:rPr>
          <w:rStyle w:val="17"/>
          <w:rFonts w:ascii="Times New Roman" w:eastAsia="Times New Roman" w:hAnsi="Times New Roman" w:cs="Times New Roman"/>
          <w:color w:val="000000"/>
          <w:sz w:val="26"/>
          <w:szCs w:val="26"/>
          <w:lang w:eastAsia="ru-RU"/>
        </w:rPr>
        <w:t xml:space="preserve"> выше.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работе необходимо представить описание логики работы и объем управляющих воздействий существующих устройств сетевой автоматики (далее - СА) и ПА, установленных на объектах электроэнергетики классом напряжения 110 кВ, учитываемых при проведении ра</w:t>
      </w:r>
      <w:r w:rsidRPr="007461FC">
        <w:rPr>
          <w:rStyle w:val="17"/>
          <w:rFonts w:ascii="Times New Roman" w:eastAsia="Times New Roman" w:hAnsi="Times New Roman" w:cs="Times New Roman"/>
          <w:color w:val="000000"/>
          <w:sz w:val="26"/>
          <w:szCs w:val="26"/>
          <w:lang w:eastAsia="ru-RU"/>
        </w:rPr>
        <w:t>счетов.</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анализе перспективных режимов работы электрической сети 110 кВ и выше, прилегающей к объектам проектирования, необходимо рассматривать режимы зимних максимальных нагрузок рабочего дня, летних минимальных нагрузок выходного дня, летних максималь</w:t>
      </w:r>
      <w:r w:rsidRPr="007461FC">
        <w:rPr>
          <w:rStyle w:val="17"/>
          <w:rFonts w:ascii="Times New Roman" w:eastAsia="Times New Roman" w:hAnsi="Times New Roman" w:cs="Times New Roman"/>
          <w:color w:val="000000"/>
          <w:sz w:val="26"/>
          <w:szCs w:val="26"/>
          <w:lang w:eastAsia="ru-RU"/>
        </w:rPr>
        <w:t xml:space="preserve">ных нагрузок рабочего дня.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Результаты расчетов должны быть представлены в табличной и графической формах. Результаты расчетов должны включать в себя токовые нагрузки ЛЭП, (авто-) трансформаторов, потокораспределение активной и реактивной мощности, уровни </w:t>
      </w:r>
      <w:r w:rsidRPr="007461FC">
        <w:rPr>
          <w:rStyle w:val="17"/>
          <w:rFonts w:ascii="Times New Roman" w:eastAsia="Times New Roman" w:hAnsi="Times New Roman" w:cs="Times New Roman"/>
          <w:color w:val="000000"/>
          <w:sz w:val="26"/>
          <w:szCs w:val="26"/>
          <w:lang w:eastAsia="ru-RU"/>
        </w:rPr>
        <w:t>напряжения в электрической сети 110 кВ и выше, представленные в табличном виде и нанесенные на однолинейную схему замещения сети.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 основании результатов расчетов должен быть проведен выбор оборудования, оценен объем необходимого электросетевого строитель</w:t>
      </w:r>
      <w:r w:rsidRPr="007461FC">
        <w:rPr>
          <w:rStyle w:val="17"/>
          <w:rFonts w:ascii="Times New Roman" w:eastAsia="Times New Roman" w:hAnsi="Times New Roman" w:cs="Times New Roman"/>
          <w:color w:val="000000"/>
          <w:sz w:val="26"/>
          <w:szCs w:val="26"/>
          <w:lang w:eastAsia="ru-RU"/>
        </w:rPr>
        <w:t xml:space="preserve">ства, очередность ввода элементов электрической сети, определены мероприятия по обеспечению допустимых параметров электроэнергетического режима. В целях </w:t>
      </w:r>
      <w:r w:rsidRPr="007461FC">
        <w:rPr>
          <w:rStyle w:val="17"/>
          <w:rFonts w:ascii="Times New Roman" w:eastAsia="Times New Roman" w:hAnsi="Times New Roman" w:cs="Times New Roman"/>
          <w:color w:val="000000"/>
          <w:sz w:val="26"/>
          <w:szCs w:val="26"/>
          <w:lang w:eastAsia="ru-RU"/>
        </w:rPr>
        <w:lastRenderedPageBreak/>
        <w:t>выбора параметров основного электротехнического оборудования и элементов РУ результаты расчетов установ</w:t>
      </w:r>
      <w:r w:rsidRPr="007461FC">
        <w:rPr>
          <w:rStyle w:val="17"/>
          <w:rFonts w:ascii="Times New Roman" w:eastAsia="Times New Roman" w:hAnsi="Times New Roman" w:cs="Times New Roman"/>
          <w:color w:val="000000"/>
          <w:sz w:val="26"/>
          <w:szCs w:val="26"/>
          <w:lang w:eastAsia="ru-RU"/>
        </w:rPr>
        <w:t xml:space="preserve">ившихся режимов должны быть представлены по форме таблицы </w:t>
      </w:r>
      <w:r w:rsidRPr="007461FC">
        <w:rPr>
          <w:rStyle w:val="17"/>
          <w:rFonts w:ascii="Times New Roman" w:eastAsia="Times New Roman" w:hAnsi="Times New Roman" w:cs="Times New Roman"/>
          <w:i/>
          <w:color w:val="000000"/>
          <w:sz w:val="26"/>
          <w:szCs w:val="26"/>
          <w:lang w:eastAsia="ru-RU"/>
        </w:rPr>
        <w:t>Приложения 2</w:t>
      </w:r>
      <w:r w:rsidRPr="007461FC">
        <w:rPr>
          <w:rStyle w:val="17"/>
          <w:rFonts w:ascii="Times New Roman" w:eastAsia="Times New Roman" w:hAnsi="Times New Roman" w:cs="Times New Roman"/>
          <w:color w:val="000000"/>
          <w:sz w:val="26"/>
          <w:szCs w:val="26"/>
          <w:lang w:eastAsia="ru-RU"/>
        </w:rPr>
        <w:t xml:space="preserve"> к настоящему ТЗ.</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случае превышения расчетными величинами допустимых значений параметров существующего оборудования электрической сети (провода ЛЭП, выключатели, разъединители, ТТ, ВЧ-</w:t>
      </w:r>
      <w:r w:rsidRPr="007461FC">
        <w:rPr>
          <w:rStyle w:val="17"/>
          <w:rFonts w:ascii="Times New Roman" w:eastAsia="Times New Roman" w:hAnsi="Times New Roman" w:cs="Times New Roman"/>
          <w:color w:val="000000"/>
          <w:sz w:val="26"/>
          <w:szCs w:val="26"/>
          <w:lang w:eastAsia="ru-RU"/>
        </w:rPr>
        <w:t>заградители, ошиновка и т.д.) предусмотреть усиление сети, а также замену оборудования вне зависимости от принадлежности объектов.</w:t>
      </w:r>
    </w:p>
    <w:p w:rsidR="006936E8" w:rsidRPr="007461FC" w:rsidRDefault="006936E8" w:rsidP="00637419">
      <w:pPr>
        <w:pStyle w:val="1ff2"/>
        <w:tabs>
          <w:tab w:val="left" w:pos="566"/>
        </w:tabs>
        <w:spacing w:after="0" w:line="240" w:lineRule="auto"/>
        <w:ind w:left="0" w:firstLine="851"/>
        <w:jc w:val="both"/>
        <w:rPr>
          <w:rStyle w:val="17"/>
          <w:rFonts w:ascii="Times New Roman" w:hAnsi="Times New Roman" w:cs="Times New Roman"/>
          <w:color w:val="000000"/>
          <w:sz w:val="26"/>
          <w:szCs w:val="26"/>
        </w:rPr>
      </w:pPr>
    </w:p>
    <w:p w:rsidR="006936E8" w:rsidRPr="007461FC" w:rsidRDefault="00637419" w:rsidP="00637419">
      <w:pPr>
        <w:pStyle w:val="1f2"/>
        <w:widowControl w:val="0"/>
        <w:tabs>
          <w:tab w:val="left" w:pos="566"/>
        </w:tabs>
        <w:spacing w:after="0" w:line="240" w:lineRule="auto"/>
        <w:ind w:firstLine="709"/>
        <w:jc w:val="both"/>
        <w:rPr>
          <w:rStyle w:val="17"/>
          <w:rFonts w:ascii="Times New Roman" w:eastAsia="Times New Roman" w:hAnsi="Times New Roman" w:cs="Times New Roman"/>
          <w:bCs/>
          <w:color w:val="000000"/>
          <w:sz w:val="26"/>
          <w:szCs w:val="26"/>
          <w:lang w:eastAsia="ru-RU"/>
        </w:rPr>
      </w:pPr>
      <w:r w:rsidRPr="007461FC">
        <w:rPr>
          <w:rStyle w:val="17"/>
          <w:color w:val="000000"/>
          <w:sz w:val="26"/>
          <w:szCs w:val="26"/>
        </w:rPr>
        <w:t>Для этапа I использовать результаты расчетов, выполненных во внестадийной работе «Схема выдачи мощности Артёмовской ТЭЦ-2».</w:t>
      </w:r>
      <w:r w:rsidRPr="007461FC">
        <w:rPr>
          <w:rStyle w:val="17"/>
          <w:rFonts w:ascii="Times New Roman" w:eastAsia="Times New Roman" w:hAnsi="Times New Roman" w:cs="Times New Roman"/>
          <w:bCs/>
          <w:color w:val="000000"/>
          <w:sz w:val="26"/>
          <w:szCs w:val="26"/>
          <w:lang w:eastAsia="ru-RU"/>
        </w:rPr>
        <w:t xml:space="preserve"> </w:t>
      </w:r>
      <w:r w:rsidRPr="007461FC">
        <w:rPr>
          <w:rStyle w:val="17"/>
          <w:rFonts w:ascii="Times New Roman" w:eastAsia="Times New Roman" w:hAnsi="Times New Roman" w:cs="Times New Roman"/>
          <w:bCs/>
          <w:color w:val="000000"/>
          <w:sz w:val="26"/>
          <w:szCs w:val="26"/>
          <w:lang w:eastAsia="ru-RU"/>
        </w:rPr>
        <w:t xml:space="preserve"> </w:t>
      </w:r>
    </w:p>
    <w:p w:rsidR="006936E8" w:rsidRPr="007461FC" w:rsidRDefault="00637419" w:rsidP="00637419">
      <w:pPr>
        <w:pStyle w:val="1f2"/>
        <w:widowControl w:val="0"/>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bCs/>
          <w:color w:val="000000"/>
          <w:sz w:val="26"/>
          <w:szCs w:val="26"/>
          <w:lang w:eastAsia="ru-RU"/>
        </w:rPr>
        <w:t>4.3.2. Разработать раздел «Расчет токов короткого замыкания»</w:t>
      </w:r>
      <w:r w:rsidRPr="007461FC">
        <w:rPr>
          <w:rStyle w:val="17"/>
          <w:rFonts w:ascii="Times New Roman" w:eastAsia="Times New Roman" w:hAnsi="Times New Roman" w:cs="Times New Roman"/>
          <w:color w:val="000000"/>
          <w:sz w:val="26"/>
          <w:szCs w:val="26"/>
          <w:lang w:eastAsia="ru-RU"/>
        </w:rPr>
        <w:t>:</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В составе раздела должны быть выполнены расчеты токов КЗ на шинах объектов проектирования, а также на шинах энергообъектов прилегающей электрической сети 110 кВ и выше на год ввода объекта в э</w:t>
      </w:r>
      <w:r w:rsidRPr="007461FC">
        <w:rPr>
          <w:rFonts w:ascii="Times New Roman" w:eastAsia="Times New Roman" w:hAnsi="Times New Roman" w:cs="Times New Roman"/>
          <w:color w:val="000000"/>
          <w:sz w:val="26"/>
          <w:szCs w:val="26"/>
          <w:lang w:eastAsia="ru-RU"/>
        </w:rPr>
        <w:t>ксплуатацию (окончания реконструкции) и Расчетный период.</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По результатам расчетов должны быть определены требования к отключающей способности устанавливаемых выключателей (в том числе с учетом параметров восстанавливающегося напряжения на контактах выключа</w:t>
      </w:r>
      <w:r w:rsidRPr="007461FC">
        <w:rPr>
          <w:rFonts w:ascii="Times New Roman" w:eastAsia="Times New Roman" w:hAnsi="Times New Roman" w:cs="Times New Roman"/>
          <w:color w:val="000000"/>
          <w:sz w:val="26"/>
          <w:szCs w:val="26"/>
          <w:lang w:eastAsia="ru-RU"/>
        </w:rPr>
        <w:t>теля), термической и динамической стойкости выключателей и иного оборудования, выполнена проверка соответствия существующего оборудования расчетным токам КЗ (в том числе оборудования кабельных систем 110 кВ и выше по термической стойкости и напряжению на э</w:t>
      </w:r>
      <w:r w:rsidRPr="007461FC">
        <w:rPr>
          <w:rFonts w:ascii="Times New Roman" w:eastAsia="Times New Roman" w:hAnsi="Times New Roman" w:cs="Times New Roman"/>
          <w:color w:val="000000"/>
          <w:sz w:val="26"/>
          <w:szCs w:val="26"/>
          <w:lang w:eastAsia="ru-RU"/>
        </w:rPr>
        <w:t>кране кабеля), обеспечения требуемой погрешности измерительных трансформаторов тока по условиям надежной работы устройств РЗ и СИ и, при необходимости, разработаны рекомендации по замене оборудования на объектах проектирования и объектах прилегающей электр</w:t>
      </w:r>
      <w:r w:rsidRPr="007461FC">
        <w:rPr>
          <w:rFonts w:ascii="Times New Roman" w:eastAsia="Times New Roman" w:hAnsi="Times New Roman" w:cs="Times New Roman"/>
          <w:color w:val="000000"/>
          <w:sz w:val="26"/>
          <w:szCs w:val="26"/>
          <w:lang w:eastAsia="ru-RU"/>
        </w:rPr>
        <w:t>ической сети 110 кВ и выше и/или разработаны мероприятия по ограничению токов КЗ (секционирование, применение токоограничивающих реакторов, разземление нейтрали части трансформаторов, опережающее деление сети и т.д.).</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4.3.3. Расчеты установившихся режимов,</w:t>
      </w:r>
      <w:r w:rsidRPr="007461FC">
        <w:rPr>
          <w:rFonts w:ascii="Times New Roman" w:eastAsia="Times New Roman" w:hAnsi="Times New Roman" w:cs="Times New Roman"/>
          <w:color w:val="000000"/>
          <w:sz w:val="26"/>
          <w:szCs w:val="26"/>
          <w:lang w:eastAsia="ru-RU"/>
        </w:rPr>
        <w:t xml:space="preserve"> токов короткого замыкания, выполняемые в соответствии с требованиями пунктов 4.3.1, 4.3.2 настоящего технического задания, должны осуществляться с использованием перспективных расчетных моделей (далее – расчетные модели) электроэнергетической системы для </w:t>
      </w:r>
      <w:r w:rsidRPr="007461FC">
        <w:rPr>
          <w:rFonts w:ascii="Times New Roman" w:eastAsia="Times New Roman" w:hAnsi="Times New Roman" w:cs="Times New Roman"/>
          <w:color w:val="000000"/>
          <w:sz w:val="26"/>
          <w:szCs w:val="26"/>
          <w:lang w:eastAsia="ru-RU"/>
        </w:rPr>
        <w:t>расчетов установившихся электроэнергетических режимов и действующего значения основной гармоники периодической составляющей тока в начальный момент короткого замыкания в сети напряжением 110 кВ и выше, представленных Филиалом АО «СО ЕЭС» ОДУ Востока в соот</w:t>
      </w:r>
      <w:r w:rsidRPr="007461FC">
        <w:rPr>
          <w:rFonts w:ascii="Times New Roman" w:eastAsia="Times New Roman" w:hAnsi="Times New Roman" w:cs="Times New Roman"/>
          <w:color w:val="000000"/>
          <w:sz w:val="26"/>
          <w:szCs w:val="26"/>
          <w:lang w:eastAsia="ru-RU"/>
        </w:rPr>
        <w:t>ветствии с 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w:t>
      </w:r>
      <w:r w:rsidRPr="007461FC">
        <w:rPr>
          <w:rFonts w:ascii="Times New Roman" w:eastAsia="Times New Roman" w:hAnsi="Times New Roman" w:cs="Times New Roman"/>
          <w:color w:val="000000"/>
          <w:sz w:val="26"/>
          <w:szCs w:val="26"/>
          <w:lang w:eastAsia="ru-RU"/>
        </w:rPr>
        <w:t>лектроэнергетических систем или фрагментов таких моделей для целей перспективного развития электроэнергетики, утвержденным приказом Минэнерго России от 17.02.2023 № 82.</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Расчетные модели, используемые при проведении соответствующих расчетов, формируются Зак</w:t>
      </w:r>
      <w:r w:rsidRPr="007461FC">
        <w:rPr>
          <w:rFonts w:ascii="Times New Roman" w:eastAsia="Times New Roman" w:hAnsi="Times New Roman" w:cs="Times New Roman"/>
          <w:color w:val="000000"/>
          <w:sz w:val="26"/>
          <w:szCs w:val="26"/>
          <w:lang w:eastAsia="ru-RU"/>
        </w:rPr>
        <w:t>азчиком либо привлеченной им проектной организацией на год ввода объекта в эксплуатацию и на Расчетный период.</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При направлении материалов с результатами расчетов установившихся электроэнергетических режимов, действующего значения основной гармоники периоди</w:t>
      </w:r>
      <w:r w:rsidRPr="007461FC">
        <w:rPr>
          <w:rFonts w:ascii="Times New Roman" w:eastAsia="Times New Roman" w:hAnsi="Times New Roman" w:cs="Times New Roman"/>
          <w:color w:val="000000"/>
          <w:sz w:val="26"/>
          <w:szCs w:val="26"/>
          <w:lang w:eastAsia="ru-RU"/>
        </w:rPr>
        <w:t>ческой составляющей тока в начальный момент короткого замыкания в сети напряжением 110 кВ и выше на согласование в адрес Филиала АО «СО ЕЭС» Приморское РДУ и АО «ДРСК», должны быть приложены расчетные модели с учетом определенных в работе технических решен</w:t>
      </w:r>
      <w:r w:rsidRPr="007461FC">
        <w:rPr>
          <w:rFonts w:ascii="Times New Roman" w:eastAsia="Times New Roman" w:hAnsi="Times New Roman" w:cs="Times New Roman"/>
          <w:color w:val="000000"/>
          <w:sz w:val="26"/>
          <w:szCs w:val="26"/>
          <w:lang w:eastAsia="ru-RU"/>
        </w:rPr>
        <w:t xml:space="preserve">ий по строительству (реконструкции) </w:t>
      </w:r>
      <w:r w:rsidRPr="007461FC">
        <w:rPr>
          <w:rFonts w:ascii="Times New Roman" w:eastAsia="Times New Roman" w:hAnsi="Times New Roman" w:cs="Times New Roman"/>
          <w:color w:val="000000"/>
          <w:sz w:val="26"/>
          <w:szCs w:val="26"/>
          <w:lang w:eastAsia="ru-RU"/>
        </w:rPr>
        <w:lastRenderedPageBreak/>
        <w:t xml:space="preserve">объекта и технических решений по развитию электрических сетей (при первичном направлении результатов расчетов и при внесении изменений в направленные ранее расчетные модели).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4.3.4. Получение технических условий </w:t>
      </w:r>
      <w:r w:rsidRPr="007461FC">
        <w:rPr>
          <w:rFonts w:ascii="Times New Roman" w:eastAsia="Times New Roman" w:hAnsi="Times New Roman" w:cs="Times New Roman"/>
          <w:color w:val="000000"/>
          <w:sz w:val="26"/>
          <w:szCs w:val="26"/>
          <w:lang w:eastAsia="ru-RU"/>
        </w:rPr>
        <w:t>специализированных организаций и балансодержателей инженерных сетей и коммуникаций, необходимых для проведения работ по разработке проектно-сметной документации.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4.3.5. Разработать и выдать проектную документацию в объеме, достаточном для прохождения </w:t>
      </w:r>
      <w:r w:rsidRPr="007461FC">
        <w:rPr>
          <w:rFonts w:ascii="Times New Roman" w:eastAsia="Times New Roman" w:hAnsi="Times New Roman" w:cs="Times New Roman"/>
          <w:color w:val="000000"/>
          <w:sz w:val="26"/>
          <w:szCs w:val="26"/>
          <w:lang w:eastAsia="ru-RU"/>
        </w:rPr>
        <w:t>экспертизы и ценовой экспертизы, организации закупок подрядных работ и оборудования, разработки рабочей документации.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4.3.6. Разработать принципиальные конструктивные и компоновочные решения по оборудованию (электрические и строительные решения):</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главную</w:t>
      </w:r>
      <w:r w:rsidRPr="007461FC">
        <w:rPr>
          <w:rFonts w:ascii="Times New Roman" w:eastAsia="Times New Roman" w:hAnsi="Times New Roman" w:cs="Times New Roman"/>
          <w:color w:val="000000"/>
          <w:sz w:val="26"/>
          <w:szCs w:val="26"/>
          <w:lang w:eastAsia="ru-RU"/>
        </w:rPr>
        <w:t xml:space="preserve"> электрическую схему подстанции с пояснительной запиской;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принципиальные конструктивные и компоновочные решения по оборудованию, сооружениям и линейным заходам (электрические и строительные решения).</w:t>
      </w:r>
    </w:p>
    <w:p w:rsidR="006936E8" w:rsidRPr="007461FC" w:rsidRDefault="00637419" w:rsidP="00637419">
      <w:pPr>
        <w:pStyle w:val="1ff2"/>
        <w:tabs>
          <w:tab w:val="left" w:pos="566"/>
        </w:tabs>
        <w:spacing w:after="0" w:line="240" w:lineRule="auto"/>
        <w:ind w:left="0" w:firstLine="851"/>
        <w:jc w:val="both"/>
        <w:rPr>
          <w:rStyle w:val="17"/>
          <w:rFonts w:ascii="Times New Roman" w:hAnsi="Times New Roman" w:cs="Times New Roman"/>
          <w:bCs/>
          <w:i/>
          <w:color w:val="000000"/>
          <w:sz w:val="26"/>
          <w:szCs w:val="26"/>
        </w:rPr>
      </w:pPr>
      <w:r w:rsidRPr="007461FC">
        <w:rPr>
          <w:rStyle w:val="17"/>
          <w:rFonts w:ascii="Times New Roman" w:eastAsia="Times New Roman" w:hAnsi="Times New Roman" w:cs="Times New Roman"/>
          <w:color w:val="000000"/>
          <w:sz w:val="26"/>
          <w:szCs w:val="26"/>
          <w:lang w:eastAsia="ru-RU"/>
        </w:rPr>
        <w:t>4.3.7. Технические решения подключения к устройствам Р</w:t>
      </w:r>
      <w:r w:rsidRPr="007461FC">
        <w:rPr>
          <w:rStyle w:val="17"/>
          <w:rFonts w:ascii="Times New Roman" w:eastAsia="Times New Roman" w:hAnsi="Times New Roman" w:cs="Times New Roman"/>
          <w:color w:val="000000"/>
          <w:sz w:val="26"/>
          <w:szCs w:val="26"/>
          <w:lang w:eastAsia="ru-RU"/>
        </w:rPr>
        <w:t>З и противоаварийной автоматике с указанием мест их размещения выполнить отдельным томом (разделом):</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4.3.7.1. Схему распределения устройств РЗА по ТТ и ТН.</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4.3.7.2. Ориентировочный расчёт параметров срабатывания РЗА.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 xml:space="preserve">4.3.7.3. Проверка времени до насыщения </w:t>
      </w:r>
      <w:r w:rsidRPr="007461FC">
        <w:rPr>
          <w:rStyle w:val="17"/>
        </w:rPr>
        <w:t>ТТ по условиям работы РЗА.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4.3.7.4. Схему организации передачи сигналов и команд РЗА (ВОЛС, ВЧ каналы, другое) с учетом резервирования каналов, а также схему организации передачи доаварийной информации для ПА с учетом резервирования каналов.</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4.3.7.5. Соста</w:t>
      </w:r>
      <w:r w:rsidRPr="007461FC">
        <w:rPr>
          <w:rStyle w:val="17"/>
        </w:rPr>
        <w:t>в предоставляемых на согласование в Филиал АО «СО ЕЭС» Приморское РДУ материалов (оформляются отдельным(ми) томом(ами)):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б) функциональные блок схемы взаимодействия устройств РЗА между собой и с внешними устройствами, на которых в графическом виде должны б</w:t>
      </w:r>
      <w:r w:rsidRPr="007461FC">
        <w:rPr>
          <w:rStyle w:val="17"/>
        </w:rPr>
        <w:t>ыть представлены все коммуникации между устройствами РЗА, преобразователями аналоговых сигналов и преобразователями дискретных сигналов;</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в) принципиальные, функционально-логические схемы и схемы программируемой логики устройств РЗА;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Style w:val="17"/>
        </w:rPr>
        <w:t>г) схемы организации пе</w:t>
      </w:r>
      <w:r w:rsidRPr="007461FC">
        <w:rPr>
          <w:rStyle w:val="17"/>
        </w:rPr>
        <w:t>редачи сигналов и команд РЗА (ВОЛС, ВЧ каналы, другое) с учетом резервирования каналов, а также схему организации передачи доаварийной информации для ПА с учетом резервирования каналов.</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4.3.8. Технические решения по релейной защите и линейной автоматике вы</w:t>
      </w:r>
      <w:r w:rsidRPr="007461FC">
        <w:rPr>
          <w:rFonts w:ascii="Times New Roman" w:eastAsia="Times New Roman" w:hAnsi="Times New Roman" w:cs="Times New Roman"/>
          <w:color w:val="000000"/>
          <w:sz w:val="26"/>
          <w:szCs w:val="26"/>
          <w:lang w:eastAsia="ru-RU"/>
        </w:rPr>
        <w:t>полнить с использованием микропроцессорных устройств. Проектируемые к установке микропроцессорные устройства РЗА устанавливаемого оборудования и питающих линий 110 кВ должны соответствовать Требованиям к оснащению линий электропередачи и оборудования объек</w:t>
      </w:r>
      <w:r w:rsidRPr="007461FC">
        <w:rPr>
          <w:rFonts w:ascii="Times New Roman" w:eastAsia="Times New Roman" w:hAnsi="Times New Roman" w:cs="Times New Roman"/>
          <w:color w:val="000000"/>
          <w:sz w:val="26"/>
          <w:szCs w:val="26"/>
          <w:lang w:eastAsia="ru-RU"/>
        </w:rPr>
        <w:t>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 приказом Минэнерго России от 13.02.2019 №</w:t>
      </w:r>
      <w:r w:rsidRPr="007461FC">
        <w:rPr>
          <w:rFonts w:ascii="Times New Roman" w:eastAsia="Times New Roman" w:hAnsi="Times New Roman" w:cs="Times New Roman"/>
          <w:color w:val="000000"/>
          <w:sz w:val="26"/>
          <w:szCs w:val="26"/>
          <w:lang w:eastAsia="ru-RU"/>
        </w:rPr>
        <w:t xml:space="preserve"> 101. Каналы связи устройств и/или комплексов РЗА должны соответствовать Требованиям к каналам связи для функционирования релейной защиты и автоматики, утвержденным приказом Минэнерго России от 13.02.2019 № 97.</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4.3.9. Технические решения по созданию автома</w:t>
      </w:r>
      <w:r w:rsidRPr="007461FC">
        <w:rPr>
          <w:rFonts w:ascii="Times New Roman" w:eastAsia="Times New Roman" w:hAnsi="Times New Roman" w:cs="Times New Roman"/>
          <w:color w:val="000000"/>
          <w:sz w:val="26"/>
          <w:szCs w:val="26"/>
          <w:lang w:eastAsia="ru-RU"/>
        </w:rPr>
        <w:t>тизированной информационно-измерительной системы коммерческого учета электроэнергии (АИИС КУЭ) на проектируемом объекте выполнить отдельным томом (разделом).</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4.3.10. Технические решения по организации ССПИ и систем связи выполнить отдельными томами (раздел</w:t>
      </w:r>
      <w:r w:rsidRPr="007461FC">
        <w:rPr>
          <w:rFonts w:ascii="Times New Roman" w:eastAsia="Times New Roman" w:hAnsi="Times New Roman" w:cs="Times New Roman"/>
          <w:color w:val="000000"/>
          <w:sz w:val="26"/>
          <w:szCs w:val="26"/>
          <w:lang w:eastAsia="ru-RU"/>
        </w:rPr>
        <w:t>ами) с организацией каналов связи.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В составе тома по ССПИ разработать решения по обмену оперативной технологической информацией с Филиалом АО «СО ЕЭС» Приморским РДУ на базе стандартных коммуникационных протоколов МЭК: выбор направления обмена, определение</w:t>
      </w:r>
      <w:r w:rsidRPr="007461FC">
        <w:rPr>
          <w:rFonts w:ascii="Times New Roman" w:eastAsia="Times New Roman" w:hAnsi="Times New Roman" w:cs="Times New Roman"/>
          <w:color w:val="000000"/>
          <w:sz w:val="26"/>
          <w:szCs w:val="26"/>
          <w:lang w:eastAsia="ru-RU"/>
        </w:rPr>
        <w:t xml:space="preserve"> состава и объема информации, обобщенный расчет данных каждого типа </w:t>
      </w:r>
      <w:r w:rsidRPr="007461FC">
        <w:rPr>
          <w:rFonts w:ascii="Times New Roman" w:eastAsia="Times New Roman" w:hAnsi="Times New Roman" w:cs="Times New Roman"/>
          <w:color w:val="000000"/>
          <w:sz w:val="26"/>
          <w:szCs w:val="26"/>
          <w:lang w:eastAsia="ru-RU"/>
        </w:rPr>
        <w:lastRenderedPageBreak/>
        <w:t>для каждого направления обмена по вновь вводимому оборудованию, расчет требуемой пропускной способности каналов связи.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В составе проекта по ССПИ и системам связи выполнить:</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структурную с</w:t>
      </w:r>
      <w:r w:rsidRPr="007461FC">
        <w:rPr>
          <w:rFonts w:ascii="Times New Roman" w:eastAsia="Times New Roman" w:hAnsi="Times New Roman" w:cs="Times New Roman"/>
          <w:color w:val="000000"/>
          <w:sz w:val="26"/>
          <w:szCs w:val="26"/>
          <w:lang w:eastAsia="ru-RU"/>
        </w:rPr>
        <w:t>хему системы сбора телеинформации подстанции;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схему организации каналов связи, с указанием пропускной способности каждого канала, всех промежуточных узлов связи (включая узлы связи сетевой компании и узлы доступа операторов связи, через которые проходят </w:t>
      </w:r>
      <w:r w:rsidRPr="007461FC">
        <w:rPr>
          <w:rFonts w:ascii="Times New Roman" w:eastAsia="Times New Roman" w:hAnsi="Times New Roman" w:cs="Times New Roman"/>
          <w:color w:val="000000"/>
          <w:sz w:val="26"/>
          <w:szCs w:val="26"/>
          <w:lang w:eastAsia="ru-RU"/>
        </w:rPr>
        <w:t xml:space="preserve">данные каналы) протоколов и интерфейсов сопряжения, кратких характеристик основного каналообразующего оборудования;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схему передачи информации на сетевом уровне с указанием информации об IP-адресации, организации маршрутизации и использовании сетевой тра</w:t>
      </w:r>
      <w:r w:rsidRPr="007461FC">
        <w:rPr>
          <w:rFonts w:ascii="Times New Roman" w:eastAsia="Times New Roman" w:hAnsi="Times New Roman" w:cs="Times New Roman"/>
          <w:color w:val="000000"/>
          <w:sz w:val="26"/>
          <w:szCs w:val="26"/>
          <w:lang w:eastAsia="ru-RU"/>
        </w:rPr>
        <w:t xml:space="preserve">нсляции IP-адресов (NAT),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матрицу каналов связи с указанием направлений передачи информации, промежуточных узлов связи, протоколов и скорости передачи данных;</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 схему подключения измерительных преобразователей с указанием класса точности и коэффициента т</w:t>
      </w:r>
      <w:r w:rsidRPr="007461FC">
        <w:rPr>
          <w:rFonts w:ascii="Times New Roman" w:eastAsia="Times New Roman" w:hAnsi="Times New Roman" w:cs="Times New Roman"/>
          <w:color w:val="000000"/>
          <w:sz w:val="26"/>
          <w:szCs w:val="26"/>
          <w:lang w:eastAsia="ru-RU"/>
        </w:rPr>
        <w:t>рансформации измерительных обмоток ТТ и ТН;</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 схемы подключения цепей телесигнализации и телеуправления;</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 кабельные трассы;</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 кабельный журнал подключения УСПИ к контактным группам ТС, ТИТ, ТУ;</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 схему электропитания устройств УСПИ и связи на подстанц</w:t>
      </w:r>
      <w:r w:rsidRPr="007461FC">
        <w:rPr>
          <w:rFonts w:ascii="Times New Roman" w:eastAsia="Times New Roman" w:hAnsi="Times New Roman" w:cs="Times New Roman"/>
          <w:color w:val="000000"/>
          <w:sz w:val="26"/>
          <w:szCs w:val="26"/>
          <w:lang w:eastAsia="ru-RU"/>
        </w:rPr>
        <w:t xml:space="preserve">ии с ИБП двойного преобразования с внешними АКБ и настенного РЩ с АВР.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Перечень сигналов ТИ, ТС, АПТС передаваемых в Филиал АО «СО ЕЭС» Приморское РДУ, представить в виде таблицы, которая должна содержать:</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w:t>
      </w:r>
      <w:r w:rsidRPr="007461FC">
        <w:rPr>
          <w:rFonts w:ascii="Times New Roman" w:eastAsia="Times New Roman" w:hAnsi="Times New Roman" w:cs="Times New Roman"/>
          <w:color w:val="000000"/>
          <w:sz w:val="26"/>
          <w:szCs w:val="26"/>
          <w:lang w:eastAsia="ru-RU"/>
        </w:rPr>
        <w:tab/>
        <w:t xml:space="preserve">диспетчерское наименование присоединения, </w:t>
      </w:r>
      <w:r w:rsidRPr="007461FC">
        <w:rPr>
          <w:rFonts w:ascii="Times New Roman" w:eastAsia="Times New Roman" w:hAnsi="Times New Roman" w:cs="Times New Roman"/>
          <w:color w:val="000000"/>
          <w:sz w:val="26"/>
          <w:szCs w:val="26"/>
          <w:lang w:eastAsia="ru-RU"/>
        </w:rPr>
        <w:t>системы (секции) шин;</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w:t>
      </w:r>
      <w:r w:rsidRPr="007461FC">
        <w:rPr>
          <w:rFonts w:ascii="Times New Roman" w:eastAsia="Times New Roman" w:hAnsi="Times New Roman" w:cs="Times New Roman"/>
          <w:color w:val="000000"/>
          <w:sz w:val="26"/>
          <w:szCs w:val="26"/>
          <w:lang w:eastAsia="ru-RU"/>
        </w:rPr>
        <w:tab/>
        <w:t>перечень сигналов ТИ, ТС, АПТС передаваемых в Филиал АО «СО ЕЭС» Приморское РДУ.</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Решения по обмену технологической информацией с Филиалом АО «СО ЕЭС» Приморское РДУ должны соответствовать требованиям Соглашения о технологическом </w:t>
      </w:r>
      <w:r w:rsidRPr="007461FC">
        <w:rPr>
          <w:rFonts w:ascii="Times New Roman" w:eastAsia="Times New Roman" w:hAnsi="Times New Roman" w:cs="Times New Roman"/>
          <w:color w:val="000000"/>
          <w:sz w:val="26"/>
          <w:szCs w:val="26"/>
          <w:lang w:eastAsia="ru-RU"/>
        </w:rPr>
        <w:t>взаимодействии в целях обеспечения надежности функционирования ЕЭС России между АО «СО ЕЭС» и АО «ДРСК».</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Протокол обмена телеинформацией с Филиалом АО «СО ЕЭС» Приморское РДУ по двум независимым каналам связи, обеспечивающим организацию отказоустойчивой ст</w:t>
      </w:r>
      <w:r w:rsidRPr="007461FC">
        <w:rPr>
          <w:rFonts w:ascii="Times New Roman" w:eastAsia="Times New Roman" w:hAnsi="Times New Roman" w:cs="Times New Roman"/>
          <w:color w:val="000000"/>
          <w:sz w:val="26"/>
          <w:szCs w:val="26"/>
          <w:lang w:eastAsia="ru-RU"/>
        </w:rPr>
        <w:t xml:space="preserve">руктуры обмена информацией, должен соответствовать ГОСТ Р МЭК 60870-5-104-2004. Реализация протокола и организация обмена должна соответствовать «Методическим рекомендациям по реализации информационного обмена энергообъектов с корпоративной информационной </w:t>
      </w:r>
      <w:r w:rsidRPr="007461FC">
        <w:rPr>
          <w:rFonts w:ascii="Times New Roman" w:eastAsia="Times New Roman" w:hAnsi="Times New Roman" w:cs="Times New Roman"/>
          <w:color w:val="000000"/>
          <w:sz w:val="26"/>
          <w:szCs w:val="26"/>
          <w:lang w:eastAsia="ru-RU"/>
        </w:rPr>
        <w:t>системой ОАО «СО ЕЭС» по протоколу ГОСТ Р МЭК 60870-5-104».</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4.3.10.1. ССПИ и система связи должны обеспечивать возможность эксплуатации подстанции без постоянного обслуживающего оперативного персонала, а также контроля и управления оборудованием с удаленны</w:t>
      </w:r>
      <w:r w:rsidRPr="007461FC">
        <w:rPr>
          <w:rFonts w:ascii="Times New Roman" w:eastAsia="Times New Roman" w:hAnsi="Times New Roman" w:cs="Times New Roman"/>
          <w:color w:val="000000"/>
          <w:sz w:val="26"/>
          <w:szCs w:val="26"/>
          <w:lang w:eastAsia="ru-RU"/>
        </w:rPr>
        <w:t>х диспетчерских центров. Должны быть выполнены требования обеспечения надежности, живучести системы, готовности, ремонтопригодности, а также самодиагностика и резервирование оборудования связи.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наблюдаемость схемы, режима, технического и оперативного сос</w:t>
      </w:r>
      <w:r w:rsidRPr="007461FC">
        <w:rPr>
          <w:rFonts w:ascii="Times New Roman" w:eastAsia="Times New Roman" w:hAnsi="Times New Roman" w:cs="Times New Roman"/>
          <w:color w:val="000000"/>
          <w:sz w:val="26"/>
          <w:szCs w:val="26"/>
          <w:lang w:eastAsia="ru-RU"/>
        </w:rPr>
        <w:t>тояния оборудования, включая системы шин, ЩПТ, АБ и пр.;</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телеуправление всеми устройствами с удаленного диспетчерского пункта или АРМ ОВБ с квитированием действий оператора и блокированием недопустимой команды.</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4.3.10.2. Устройство ССПИ должно быть совме</w:t>
      </w:r>
      <w:r w:rsidRPr="007461FC">
        <w:rPr>
          <w:rFonts w:ascii="Times New Roman" w:eastAsia="Times New Roman" w:hAnsi="Times New Roman" w:cs="Times New Roman"/>
          <w:color w:val="000000"/>
          <w:sz w:val="26"/>
          <w:szCs w:val="26"/>
          <w:lang w:eastAsia="ru-RU"/>
        </w:rPr>
        <w:t>стимым (однотипным) с большей частью устройств телемеханики, использующимися на подстанциях соответствующего филиала и обеспечивать:</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lastRenderedPageBreak/>
        <w:t>– порты для связи с устройствами верхнего уровня (для двух направлений по основному и резервному каналу);</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исполнение в на</w:t>
      </w:r>
      <w:r w:rsidRPr="007461FC">
        <w:rPr>
          <w:rFonts w:ascii="Times New Roman" w:eastAsia="Times New Roman" w:hAnsi="Times New Roman" w:cs="Times New Roman"/>
          <w:color w:val="000000"/>
          <w:sz w:val="26"/>
          <w:szCs w:val="26"/>
          <w:lang w:eastAsia="ru-RU"/>
        </w:rPr>
        <w:t>польном шкафу. В КП должен быть предусмотрен модуль синхронизации времени по GPS/ГЛОНАСС. Для КП предусмотреть источник гарантированного электропитания. Предусмотреть исключительно цифровые измерительные преобразователи, совместимые (однотипные) с преобраз</w:t>
      </w:r>
      <w:r w:rsidRPr="007461FC">
        <w:rPr>
          <w:rFonts w:ascii="Times New Roman" w:eastAsia="Times New Roman" w:hAnsi="Times New Roman" w:cs="Times New Roman"/>
          <w:color w:val="000000"/>
          <w:sz w:val="26"/>
          <w:szCs w:val="26"/>
          <w:lang w:eastAsia="ru-RU"/>
        </w:rPr>
        <w:t>ователями, использующимися на подстанциях соответствующего филиала.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4.3.10.3. Объём телемеханизации ПС необходимо предусмотреть не менее следующего:</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Телесигнализация (ТС) положения всех коммутационных аппаратов (КА) главной электрической схемы подстанции</w:t>
      </w:r>
      <w:r w:rsidRPr="007461FC">
        <w:rPr>
          <w:rFonts w:ascii="Times New Roman" w:eastAsia="Times New Roman" w:hAnsi="Times New Roman" w:cs="Times New Roman"/>
          <w:color w:val="000000"/>
          <w:sz w:val="26"/>
          <w:szCs w:val="26"/>
          <w:lang w:eastAsia="ru-RU"/>
        </w:rPr>
        <w:t>, включая разъединители, заземляющие ножи, выкаченное положение тележек КРУН.</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Телеуправление (ТУ) приводами КА главной электрической схемы подстанции.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xml:space="preserve">– Телесигнализация событий: раздельный контроль снижения изоляции для всех напряжений; АЧР 1, АЧР 2; </w:t>
      </w:r>
      <w:r w:rsidRPr="007461FC">
        <w:rPr>
          <w:rFonts w:ascii="Times New Roman" w:eastAsia="Times New Roman" w:hAnsi="Times New Roman" w:cs="Times New Roman"/>
          <w:color w:val="000000"/>
          <w:sz w:val="26"/>
          <w:szCs w:val="26"/>
          <w:lang w:eastAsia="ru-RU"/>
        </w:rPr>
        <w:t>аварийно-предупредительная сигнализация, контроль напряжения АБ;</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Передача положения РПН трансформаторов, телеуправление приводами РПН.</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Телеизмерения текущие (ТИТ): активная мощность, реактивная мощность и ток для каждого присоединения ВЛ, секционны</w:t>
      </w:r>
      <w:r w:rsidRPr="007461FC">
        <w:rPr>
          <w:rFonts w:ascii="Times New Roman" w:eastAsia="Times New Roman" w:hAnsi="Times New Roman" w:cs="Times New Roman"/>
          <w:color w:val="000000"/>
          <w:sz w:val="26"/>
          <w:szCs w:val="26"/>
          <w:lang w:eastAsia="ru-RU"/>
        </w:rPr>
        <w:t>х выключателей, обходных выключателей, вводов трансформаторов со стороны всех напряжений; напряжение раздельно на каждой секции для всех напряжений; ток по всем отходящим фидерам; температура окружающей среды на подстанции;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телеизмерения активной мощност</w:t>
      </w:r>
      <w:r w:rsidRPr="007461FC">
        <w:rPr>
          <w:rFonts w:ascii="Times New Roman" w:eastAsia="Times New Roman" w:hAnsi="Times New Roman" w:cs="Times New Roman"/>
          <w:color w:val="000000"/>
          <w:sz w:val="26"/>
          <w:szCs w:val="26"/>
          <w:lang w:eastAsia="ru-RU"/>
        </w:rPr>
        <w:t>и по ЛЭП 6 кВ отключаемым от ПА (кроме АЧР)</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Все передаваемые параметры сопровождаются метками времени.</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4.3.10.4. ССПИ предусмотреть на аппаратуре типа КП «Исеть» с МИП отечественного производства, которая будет полностью совместима с существующей на ур</w:t>
      </w:r>
      <w:r w:rsidRPr="007461FC">
        <w:rPr>
          <w:rFonts w:ascii="Times New Roman" w:eastAsia="Times New Roman" w:hAnsi="Times New Roman" w:cs="Times New Roman"/>
          <w:color w:val="000000"/>
          <w:sz w:val="26"/>
          <w:szCs w:val="26"/>
          <w:lang w:eastAsia="ru-RU"/>
        </w:rPr>
        <w:t>овне аппаратного и программного обеспечения, мониторинга и управления, с использованием микропроцессорных измерительных преобразователей.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4.3.10.5. В составе ССПИ предусмотреть установку резервируемых управляющих контроллеров, работающих в режиме «горячего</w:t>
      </w:r>
      <w:r w:rsidRPr="007461FC">
        <w:rPr>
          <w:rFonts w:ascii="Times New Roman" w:eastAsia="Times New Roman" w:hAnsi="Times New Roman" w:cs="Times New Roman"/>
          <w:color w:val="000000"/>
          <w:sz w:val="26"/>
          <w:szCs w:val="26"/>
          <w:lang w:eastAsia="ru-RU"/>
        </w:rPr>
        <w:t>» резервирования как в части сбора информации от датчиков (измерительных преобразователей, контроллеров) в составе ССПИ, так и информационного взаимодействия с Филиалом АО «СО ЕЭС» Приморское РДУ, при этом должна быть обеспечена передача телеинформации с к</w:t>
      </w:r>
      <w:r w:rsidRPr="007461FC">
        <w:rPr>
          <w:rFonts w:ascii="Times New Roman" w:eastAsia="Times New Roman" w:hAnsi="Times New Roman" w:cs="Times New Roman"/>
          <w:color w:val="000000"/>
          <w:sz w:val="26"/>
          <w:szCs w:val="26"/>
          <w:lang w:eastAsia="ru-RU"/>
        </w:rPr>
        <w:t>аждого устройства телемеханики одновременно по двум каналам передачи данных с поддержкой двух активных соединений с активного устройства телемеханики (контроллера, сервера) ССПИ; Контроллеры должны быть полностью совместимых с существующей системой на уров</w:t>
      </w:r>
      <w:r w:rsidRPr="007461FC">
        <w:rPr>
          <w:rFonts w:ascii="Times New Roman" w:eastAsia="Times New Roman" w:hAnsi="Times New Roman" w:cs="Times New Roman"/>
          <w:color w:val="000000"/>
          <w:sz w:val="26"/>
          <w:szCs w:val="26"/>
          <w:lang w:eastAsia="ru-RU"/>
        </w:rPr>
        <w:t>не аппаратного и программного обеспечения, мониторинга и управления. Перечень сигналов ТС, ТУ, ТИ согласовать с филиалом АО «ДРСК» - «Приморские ЭС» и Филиалом АО «СО ЕЭС» Приморское РДУ.</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4.3.10.6. Система связи, в дополнение к действующим требованиям ПУЭ,</w:t>
      </w:r>
      <w:r w:rsidRPr="007461FC">
        <w:rPr>
          <w:rFonts w:ascii="Times New Roman" w:eastAsia="Times New Roman" w:hAnsi="Times New Roman" w:cs="Times New Roman"/>
          <w:color w:val="000000"/>
          <w:sz w:val="26"/>
          <w:szCs w:val="26"/>
          <w:lang w:eastAsia="ru-RU"/>
        </w:rPr>
        <w:t xml:space="preserve"> должна в отсутствие постоянного оперативного персонала на подстанции обеспечить следующие требования:</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обеспечить организацию независимых отказоустойчивых каналов телефонной связи для оперативных переговоров, основного и резервного, в направлении диспет</w:t>
      </w:r>
      <w:r w:rsidRPr="007461FC">
        <w:rPr>
          <w:rFonts w:ascii="Times New Roman" w:eastAsia="Times New Roman" w:hAnsi="Times New Roman" w:cs="Times New Roman"/>
          <w:color w:val="000000"/>
          <w:sz w:val="26"/>
          <w:szCs w:val="26"/>
          <w:lang w:eastAsia="ru-RU"/>
        </w:rPr>
        <w:t xml:space="preserve">черского пункта </w:t>
      </w:r>
      <w:r w:rsidRPr="007461FC">
        <w:rPr>
          <w:rFonts w:ascii="Times New Roman" w:eastAsia="Times New Roman" w:hAnsi="Times New Roman" w:cs="Times New Roman"/>
          <w:color w:val="000000"/>
          <w:sz w:val="26"/>
          <w:szCs w:val="26"/>
          <w:lang w:eastAsia="ru-RU"/>
        </w:rPr>
        <w:t>Артемовского</w:t>
      </w:r>
      <w:r w:rsidRPr="007461FC">
        <w:rPr>
          <w:rFonts w:ascii="Times New Roman" w:eastAsia="Times New Roman" w:hAnsi="Times New Roman" w:cs="Times New Roman"/>
          <w:color w:val="000000"/>
          <w:sz w:val="26"/>
          <w:szCs w:val="26"/>
          <w:lang w:eastAsia="ru-RU"/>
        </w:rPr>
        <w:t>ского РЭС, исключающих возможность одновременного отказа (вывода из строя) по общей причине;</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обеспечить организацию передачи телеинформации в Филиал АО «СО ЕЭС» Приморское РДУ и в филиал АО «ДРСК» «ПЭС» по двум независимым ка</w:t>
      </w:r>
      <w:r w:rsidRPr="007461FC">
        <w:rPr>
          <w:rFonts w:ascii="Times New Roman" w:eastAsia="Times New Roman" w:hAnsi="Times New Roman" w:cs="Times New Roman"/>
          <w:color w:val="000000"/>
          <w:sz w:val="26"/>
          <w:szCs w:val="26"/>
          <w:lang w:eastAsia="ru-RU"/>
        </w:rPr>
        <w:t xml:space="preserve">налам связи </w:t>
      </w:r>
      <w:r w:rsidRPr="007461FC">
        <w:rPr>
          <w:rFonts w:ascii="Times New Roman" w:eastAsia="Times New Roman" w:hAnsi="Times New Roman" w:cs="Times New Roman"/>
          <w:color w:val="000000"/>
          <w:sz w:val="26"/>
          <w:szCs w:val="26"/>
          <w:lang w:eastAsia="ru-RU"/>
        </w:rPr>
        <w:lastRenderedPageBreak/>
        <w:t xml:space="preserve">в каждом направлении, исключающим возможность одновременного отказа (вывода из строя) по общей причине;  </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скорость передачи информации по каналам ТМ должна обеспечивать технологические потребности функционирования устройств ССПИ, но не менее</w:t>
      </w:r>
      <w:r w:rsidRPr="007461FC">
        <w:rPr>
          <w:rFonts w:ascii="Times New Roman" w:eastAsia="Times New Roman" w:hAnsi="Times New Roman" w:cs="Times New Roman"/>
          <w:color w:val="000000"/>
          <w:sz w:val="26"/>
          <w:szCs w:val="26"/>
          <w:lang w:eastAsia="ru-RU"/>
        </w:rPr>
        <w:t xml:space="preserve"> 64 Кбит/с по интерфейсу Ethernet в протоколе МЭК 60870-5-104;</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обеспечить применение оборудования связи с учетом существующего в филиале;</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lang w:eastAsia="ru-RU"/>
        </w:rPr>
        <w:t>–  перечень проектируемых систем связи и укрупненный состав каждой из проектируемых систем связи, направления орган</w:t>
      </w:r>
      <w:r w:rsidRPr="007461FC">
        <w:rPr>
          <w:rFonts w:ascii="Times New Roman" w:eastAsia="Times New Roman" w:hAnsi="Times New Roman" w:cs="Times New Roman"/>
          <w:color w:val="000000"/>
          <w:sz w:val="26"/>
          <w:szCs w:val="26"/>
          <w:lang w:eastAsia="ru-RU"/>
        </w:rPr>
        <w:t>изации каналов связи (в форме таблицы информационных потоков) с указанием типа, емкости и назначения организуемых каналов связи и устройств связи, по которым организуются основные и резервные каналы;</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4.3.10.7.  Решения по организации электропитания систем </w:t>
      </w:r>
      <w:r w:rsidRPr="007461FC">
        <w:rPr>
          <w:rFonts w:ascii="Times New Roman" w:eastAsia="Times New Roman" w:hAnsi="Times New Roman" w:cs="Times New Roman"/>
          <w:color w:val="000000"/>
          <w:sz w:val="26"/>
          <w:szCs w:val="26"/>
          <w:lang w:eastAsia="ru-RU"/>
        </w:rPr>
        <w:t>ССПИ, систем связи и ТМ.</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4.3.11. В целях бесперебойного снабжения потребителей электроэнергией разработать и согласовывать с Заказчиком технические решения по электроснабжению потребителей на время реконструкции объекта.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4.3.12. В составе разрабатываемой д</w:t>
      </w:r>
      <w:r w:rsidRPr="007461FC">
        <w:rPr>
          <w:rFonts w:ascii="Times New Roman" w:eastAsia="Times New Roman" w:hAnsi="Times New Roman" w:cs="Times New Roman"/>
          <w:color w:val="000000"/>
          <w:sz w:val="26"/>
          <w:szCs w:val="26"/>
          <w:lang w:eastAsia="ru-RU"/>
        </w:rPr>
        <w:t>окументации должна содержаться информации о технических параметрах и характеристиках перспективных линий электропередачи и оборудования объектов электросетевого хозяйства, планируемых к строительству (реконструкции, модернизации, техническому перевооружени</w:t>
      </w:r>
      <w:r w:rsidRPr="007461FC">
        <w:rPr>
          <w:rFonts w:ascii="Times New Roman" w:eastAsia="Times New Roman" w:hAnsi="Times New Roman" w:cs="Times New Roman"/>
          <w:color w:val="000000"/>
          <w:sz w:val="26"/>
          <w:szCs w:val="26"/>
          <w:lang w:eastAsia="ru-RU"/>
        </w:rPr>
        <w:t xml:space="preserve">ю) в соответствии с документацией, в объеме, предусмотренном приложением № 3 к Правилам предоставления информации, необходимой для осуществления оперативно-диспетчерского управления в электроэнергетике, утвержденным приказом Минэнерго России от 20.12.2022 </w:t>
      </w:r>
      <w:r w:rsidRPr="007461FC">
        <w:rPr>
          <w:rFonts w:ascii="Times New Roman" w:eastAsia="Times New Roman" w:hAnsi="Times New Roman" w:cs="Times New Roman"/>
          <w:color w:val="000000"/>
          <w:sz w:val="26"/>
          <w:szCs w:val="26"/>
          <w:lang w:eastAsia="ru-RU"/>
        </w:rPr>
        <w:t>№ 1340.</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4.3.13. Проектную документацию согласовать с АО «ДРСК», Филиалом АО «СО ЕЭС» Приморское РДУ и собственниками объектов, технологически связанных с объектом проектирования.</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4.3.14. Итогом этапа является согласованная Заказчиком проектная документация</w:t>
      </w:r>
      <w:r w:rsidRPr="007461FC">
        <w:rPr>
          <w:rFonts w:ascii="Times New Roman" w:eastAsia="Times New Roman" w:hAnsi="Times New Roman" w:cs="Times New Roman"/>
          <w:color w:val="000000"/>
          <w:sz w:val="26"/>
          <w:szCs w:val="26"/>
          <w:lang w:eastAsia="ru-RU"/>
        </w:rPr>
        <w:t>.</w:t>
      </w:r>
    </w:p>
    <w:p w:rsidR="006936E8" w:rsidRPr="007461FC" w:rsidRDefault="00637419" w:rsidP="00637419">
      <w:pPr>
        <w:pStyle w:val="1f2"/>
        <w:spacing w:after="0" w:line="240" w:lineRule="auto"/>
        <w:ind w:firstLine="709"/>
        <w:jc w:val="both"/>
        <w:rPr>
          <w:rFonts w:ascii="Times New Roman" w:hAnsi="Times New Roman" w:cs="Times New Roman"/>
          <w:b/>
          <w:bCs/>
          <w:color w:val="000000"/>
          <w:sz w:val="26"/>
          <w:szCs w:val="26"/>
        </w:rPr>
      </w:pPr>
      <w:r w:rsidRPr="007461FC">
        <w:rPr>
          <w:rFonts w:ascii="Times New Roman" w:eastAsia="Times New Roman" w:hAnsi="Times New Roman" w:cs="Times New Roman"/>
          <w:b/>
          <w:bCs/>
          <w:color w:val="000000"/>
          <w:sz w:val="26"/>
          <w:szCs w:val="26"/>
          <w:lang w:eastAsia="ru-RU"/>
        </w:rPr>
        <w:t>IV этап. Проведение экспертизы проектной документации и результатов инженерных изысканий.</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4.4.1. Подрядчик от лица Заказчика (на основании доверенности) обеспечивает проведение экспертизы проектной документации и результатов инженерных изысканий, </w:t>
      </w:r>
      <w:r w:rsidRPr="007461FC">
        <w:rPr>
          <w:rFonts w:ascii="Times New Roman" w:eastAsia="Times New Roman" w:hAnsi="Times New Roman" w:cs="Times New Roman"/>
          <w:color w:val="000000"/>
          <w:sz w:val="26"/>
          <w:szCs w:val="26"/>
          <w:lang w:eastAsia="ru-RU"/>
        </w:rPr>
        <w:t>проверку достоверности определения сметной стоимости строительства.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4.4.2. Подрядчик обеспечивает получение положительного заключения экспертизы проектной документации и результатов инженерных изысканий, заключение о достоверности определения сметной стоим</w:t>
      </w:r>
      <w:r w:rsidRPr="007461FC">
        <w:rPr>
          <w:rFonts w:ascii="Times New Roman" w:eastAsia="Times New Roman" w:hAnsi="Times New Roman" w:cs="Times New Roman"/>
          <w:color w:val="000000"/>
          <w:sz w:val="26"/>
          <w:szCs w:val="26"/>
          <w:lang w:eastAsia="ru-RU"/>
        </w:rPr>
        <w:t>ости строительства.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4.4.3. Подрядчик устраняет за свой счет все замечания к проектной документации, полученные от Заказчика, экспертизы или организации, аккредитованной на право проведения негосударственной экспертизы, в течении 7 (семи) рабочих дней после</w:t>
      </w:r>
      <w:r w:rsidRPr="007461FC">
        <w:rPr>
          <w:rFonts w:ascii="Times New Roman" w:eastAsia="Times New Roman" w:hAnsi="Times New Roman" w:cs="Times New Roman"/>
          <w:color w:val="000000"/>
          <w:sz w:val="26"/>
          <w:szCs w:val="26"/>
          <w:lang w:eastAsia="ru-RU"/>
        </w:rPr>
        <w:t xml:space="preserve"> их получения, но не позднее срока окончания экспертизы, установленного в договоре на проведение экспертизы.</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4.4.4. При повторном обращении в экспертизу или организацию, аккредитованную на право проведения негосударственной экспертизы, необходимость которо</w:t>
      </w:r>
      <w:r w:rsidRPr="007461FC">
        <w:rPr>
          <w:rFonts w:ascii="Times New Roman" w:eastAsia="Times New Roman" w:hAnsi="Times New Roman" w:cs="Times New Roman"/>
          <w:color w:val="000000"/>
          <w:sz w:val="26"/>
          <w:szCs w:val="26"/>
          <w:lang w:eastAsia="ru-RU"/>
        </w:rPr>
        <w:t>го возникла вследствие не устранения или ненадлежащего устранения Подрядчиком замечаний при проведении экспертизы, расходы по проведению повторной и последующих экспертиз проектной документации компенсируется Подрядчиком.</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4.4.5. Работы по проектированию сч</w:t>
      </w:r>
      <w:r w:rsidRPr="007461FC">
        <w:rPr>
          <w:rFonts w:ascii="Times New Roman" w:eastAsia="Times New Roman" w:hAnsi="Times New Roman" w:cs="Times New Roman"/>
          <w:color w:val="000000"/>
          <w:sz w:val="26"/>
          <w:szCs w:val="26"/>
          <w:lang w:eastAsia="ru-RU"/>
        </w:rPr>
        <w:t xml:space="preserve">итаются выполненными после получения положительного заключения экспертизы проектной документации и результатов </w:t>
      </w:r>
      <w:r w:rsidRPr="007461FC">
        <w:rPr>
          <w:rFonts w:ascii="Times New Roman" w:eastAsia="Times New Roman" w:hAnsi="Times New Roman" w:cs="Times New Roman"/>
          <w:color w:val="000000"/>
          <w:sz w:val="26"/>
          <w:szCs w:val="26"/>
          <w:lang w:eastAsia="ru-RU"/>
        </w:rPr>
        <w:lastRenderedPageBreak/>
        <w:t>инженерных изысканий, заключения о достоверности определения сметной стоимости строительства.</w:t>
      </w:r>
    </w:p>
    <w:p w:rsidR="006936E8" w:rsidRPr="007461FC" w:rsidRDefault="00637419" w:rsidP="00637419">
      <w:pPr>
        <w:pStyle w:val="1ff2"/>
        <w:tabs>
          <w:tab w:val="left" w:pos="566"/>
        </w:tabs>
        <w:spacing w:after="0" w:line="240" w:lineRule="auto"/>
        <w:ind w:left="0" w:firstLine="851"/>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4.4.6. Оплата экспертизы проектной документации и р</w:t>
      </w:r>
      <w:r w:rsidRPr="007461FC">
        <w:rPr>
          <w:rFonts w:ascii="Times New Roman" w:eastAsia="Times New Roman" w:hAnsi="Times New Roman" w:cs="Times New Roman"/>
          <w:color w:val="000000"/>
          <w:sz w:val="26"/>
          <w:szCs w:val="26"/>
          <w:lang w:eastAsia="ru-RU"/>
        </w:rPr>
        <w:t>езультатов инженерных изысканий, проведения проверки достоверности определения сметной стоимости строительства осуществляется Подрядчиком.</w:t>
      </w:r>
    </w:p>
    <w:p w:rsidR="006936E8" w:rsidRPr="007461FC" w:rsidRDefault="00637419" w:rsidP="00637419">
      <w:pPr>
        <w:pStyle w:val="1f2"/>
        <w:spacing w:after="0" w:line="240" w:lineRule="auto"/>
        <w:ind w:firstLine="709"/>
        <w:rPr>
          <w:rFonts w:ascii="Times New Roman" w:hAnsi="Times New Roman" w:cs="Times New Roman"/>
          <w:b/>
          <w:bCs/>
          <w:color w:val="000000"/>
          <w:sz w:val="26"/>
          <w:szCs w:val="26"/>
        </w:rPr>
      </w:pPr>
      <w:r w:rsidRPr="007461FC">
        <w:rPr>
          <w:rFonts w:ascii="Times New Roman" w:eastAsia="Times New Roman" w:hAnsi="Times New Roman" w:cs="Times New Roman"/>
          <w:b/>
          <w:bCs/>
          <w:color w:val="000000"/>
          <w:sz w:val="26"/>
          <w:szCs w:val="26"/>
          <w:lang w:eastAsia="ru-RU"/>
        </w:rPr>
        <w:t>V этап. Разработка рабочей документации.</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4.5.1. Разработать рабочую документацию, обеспечивающую реализацию принятых </w:t>
      </w:r>
      <w:r w:rsidRPr="007461FC">
        <w:rPr>
          <w:rFonts w:ascii="Times New Roman" w:eastAsia="Times New Roman" w:hAnsi="Times New Roman" w:cs="Times New Roman"/>
          <w:color w:val="000000"/>
          <w:sz w:val="26"/>
          <w:szCs w:val="26"/>
          <w:lang w:eastAsia="ru-RU"/>
        </w:rPr>
        <w:t>в утвержденной проектной документации технических решений по объекту, необходимых для производства строительно-монтажных работ.</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4.5.2. Рабочую документацию согласовать с АО «ДРСК», Филиалом АО «СО ЕЭС» Приморское РДУ и собственниками объектов, технологичес</w:t>
      </w:r>
      <w:r w:rsidRPr="007461FC">
        <w:rPr>
          <w:rFonts w:ascii="Times New Roman" w:eastAsia="Times New Roman" w:hAnsi="Times New Roman" w:cs="Times New Roman"/>
          <w:color w:val="000000"/>
          <w:sz w:val="26"/>
          <w:szCs w:val="26"/>
          <w:lang w:eastAsia="ru-RU"/>
        </w:rPr>
        <w:t>ки связанных с объектом проектирования.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4.5.3. Разработанную рабочую документацию от лица Заказчика согласовать со всеми сторонними организациями, чьи интересы затрагиваются в части пересечений, сближений и параллельных следований с инженерными коммуникаци</w:t>
      </w:r>
      <w:r w:rsidRPr="007461FC">
        <w:rPr>
          <w:rStyle w:val="17"/>
          <w:rFonts w:ascii="Times New Roman" w:eastAsia="Times New Roman" w:hAnsi="Times New Roman" w:cs="Times New Roman"/>
          <w:color w:val="000000"/>
          <w:sz w:val="26"/>
          <w:szCs w:val="26"/>
          <w:lang w:eastAsia="ru-RU"/>
        </w:rPr>
        <w:t>ями и сетями.</w:t>
      </w:r>
    </w:p>
    <w:p w:rsidR="006936E8" w:rsidRPr="007461FC" w:rsidRDefault="00637419" w:rsidP="00637419">
      <w:pPr>
        <w:pStyle w:val="1f2"/>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5. Особые условия.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 В проекте организации строительства разработать технические решения, последовательность и технологии работ, связанных с обеспечением бесперебойного снабжения потребителей электроэнергией прилегающей сети на время подкл</w:t>
      </w:r>
      <w:r w:rsidRPr="007461FC">
        <w:rPr>
          <w:rFonts w:ascii="Times New Roman" w:eastAsia="Times New Roman" w:hAnsi="Times New Roman" w:cs="Times New Roman"/>
          <w:color w:val="000000"/>
          <w:sz w:val="26"/>
          <w:szCs w:val="26"/>
          <w:lang w:eastAsia="ru-RU"/>
        </w:rPr>
        <w:t>ючения питающих линий.</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5.2. В разделах «Инженерные изыскания» картографический материал предоставить в масштабах 1:500 и 1:2000 на бумажном и электронном носителях.</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5.3. Противопожарные мероприятия выполнить в соответствии с действующими правилами пожарной</w:t>
      </w:r>
      <w:r w:rsidRPr="007461FC">
        <w:rPr>
          <w:rFonts w:ascii="Times New Roman" w:eastAsia="Times New Roman" w:hAnsi="Times New Roman" w:cs="Times New Roman"/>
          <w:color w:val="000000"/>
          <w:sz w:val="26"/>
          <w:szCs w:val="26"/>
          <w:lang w:eastAsia="ru-RU"/>
        </w:rPr>
        <w:t xml:space="preserve"> безопасности для энергетических объектов.</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5.4. В случае наличия выявленного объекта культурного наследия разработать в составе проектной документации раздел об обеспечении сохранности выявленного объекта культурного наследия или проведении спасательных ар</w:t>
      </w:r>
      <w:r w:rsidRPr="007461FC">
        <w:rPr>
          <w:rFonts w:ascii="Times New Roman" w:eastAsia="Times New Roman" w:hAnsi="Times New Roman" w:cs="Times New Roman"/>
          <w:color w:val="000000"/>
          <w:sz w:val="26"/>
          <w:szCs w:val="26"/>
          <w:lang w:eastAsia="ru-RU"/>
        </w:rPr>
        <w:t>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w:t>
      </w:r>
      <w:r w:rsidRPr="007461FC">
        <w:rPr>
          <w:rFonts w:ascii="Times New Roman" w:eastAsia="Times New Roman" w:hAnsi="Times New Roman" w:cs="Times New Roman"/>
          <w:color w:val="000000"/>
          <w:sz w:val="26"/>
          <w:szCs w:val="26"/>
          <w:lang w:eastAsia="ru-RU"/>
        </w:rPr>
        <w:t>я и обеспечить получение по указанной документации заключение историко-культурной экспертизы, а так же её согласование в органе исполнительной власти субъекта Российской Федерации, уполномоченном в области охраны объектов культурного наследия;»;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5.5. В слу</w:t>
      </w:r>
      <w:r w:rsidRPr="007461FC">
        <w:rPr>
          <w:rFonts w:ascii="Times New Roman" w:eastAsia="Times New Roman" w:hAnsi="Times New Roman" w:cs="Times New Roman"/>
          <w:color w:val="000000"/>
          <w:sz w:val="26"/>
          <w:szCs w:val="26"/>
          <w:lang w:eastAsia="ru-RU"/>
        </w:rPr>
        <w:t>чае размещения объекта либо его части на ранее необследованных земельных участках, подвергающихся воздействию земельных, строительных, хозяйственных и иных работ, обеспечить проведение историко-культурной экспертизы земельного участка, путем проведения арх</w:t>
      </w:r>
      <w:r w:rsidRPr="007461FC">
        <w:rPr>
          <w:rFonts w:ascii="Times New Roman" w:eastAsia="Times New Roman" w:hAnsi="Times New Roman" w:cs="Times New Roman"/>
          <w:color w:val="000000"/>
          <w:sz w:val="26"/>
          <w:szCs w:val="26"/>
          <w:lang w:eastAsia="ru-RU"/>
        </w:rPr>
        <w:t>еологической разведки, в порядке, установленным Федеральным законом от 25.06.2002 N 73-ФЗ "Об объектах культурного наследия (памятниках истории и культуры) народов Российской Федерации" с подготовкой научного отчета о выполненных археологических полевых ра</w:t>
      </w:r>
      <w:r w:rsidRPr="007461FC">
        <w:rPr>
          <w:rFonts w:ascii="Times New Roman" w:eastAsia="Times New Roman" w:hAnsi="Times New Roman" w:cs="Times New Roman"/>
          <w:color w:val="000000"/>
          <w:sz w:val="26"/>
          <w:szCs w:val="26"/>
          <w:lang w:eastAsia="ru-RU"/>
        </w:rPr>
        <w:t>ботах, а так же обеспечить получение по указанной документации заключения историко-культурной экспертизы;»;</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5.6. Археологические полевые работы осуществить на основании Разрешения (открытого листа), выдаваемого физическим лицам - гражданам Российской </w:t>
      </w:r>
      <w:r w:rsidRPr="007461FC">
        <w:rPr>
          <w:rFonts w:ascii="Times New Roman" w:eastAsia="Times New Roman" w:hAnsi="Times New Roman" w:cs="Times New Roman"/>
          <w:color w:val="000000"/>
          <w:sz w:val="26"/>
          <w:szCs w:val="26"/>
          <w:lang w:eastAsia="ru-RU"/>
        </w:rPr>
        <w:t>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w:t>
      </w:r>
      <w:r w:rsidRPr="007461FC">
        <w:rPr>
          <w:rFonts w:ascii="Times New Roman" w:eastAsia="Times New Roman" w:hAnsi="Times New Roman" w:cs="Times New Roman"/>
          <w:color w:val="000000"/>
          <w:sz w:val="26"/>
          <w:szCs w:val="26"/>
          <w:lang w:eastAsia="ru-RU"/>
        </w:rPr>
        <w:t>ыми целями деятельности которых являются проведение археологических полевых работ, в соответствии с частью 4 статьи 45.1. Федерального закона от 25.06.2002 N 73-ФЗ "Об объектах культурного наследия (памятниках истории и культуры) народов Российской Федерац</w:t>
      </w:r>
      <w:r w:rsidRPr="007461FC">
        <w:rPr>
          <w:rFonts w:ascii="Times New Roman" w:eastAsia="Times New Roman" w:hAnsi="Times New Roman" w:cs="Times New Roman"/>
          <w:color w:val="000000"/>
          <w:sz w:val="26"/>
          <w:szCs w:val="26"/>
          <w:lang w:eastAsia="ru-RU"/>
        </w:rPr>
        <w:t>ии".</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lastRenderedPageBreak/>
        <w:t xml:space="preserve">5.7. Предусмотреть мероприятия, направленные на выполнение требований при строительстве объектов, размещаемых в приаэродромных зонах, в соответствии с воздушным законодательством РФ; </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5.8. В случае размещения объектов строительства на землях особо охр</w:t>
      </w:r>
      <w:r w:rsidRPr="007461FC">
        <w:rPr>
          <w:rFonts w:ascii="Times New Roman" w:eastAsia="Times New Roman" w:hAnsi="Times New Roman" w:cs="Times New Roman"/>
          <w:color w:val="000000"/>
          <w:sz w:val="26"/>
          <w:szCs w:val="26"/>
          <w:lang w:eastAsia="ru-RU"/>
        </w:rPr>
        <w:t>аняемых природных территорий Проектировщик в рамках договорной цены проходит необходимую процедуру согласований в рамках действующего законодательства.</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5.9. В случае необходимости обеспечить прохождения экологической экспертизы. При разработке раздела ОВОС</w:t>
      </w:r>
      <w:r w:rsidRPr="007461FC">
        <w:rPr>
          <w:rFonts w:ascii="Times New Roman" w:eastAsia="Times New Roman" w:hAnsi="Times New Roman" w:cs="Times New Roman"/>
          <w:color w:val="000000"/>
          <w:sz w:val="26"/>
          <w:szCs w:val="26"/>
          <w:lang w:eastAsia="ru-RU"/>
        </w:rPr>
        <w:t xml:space="preserve"> и прохождения экологической экспертизы срок разработки проектной документации увеличивается на 3 месяца от срока окончания разработки проектной документации (Этап III), представленного в календарном плане.</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5.10. Подрядчик в день завершения работ, указанны</w:t>
      </w:r>
      <w:r w:rsidRPr="007461FC">
        <w:rPr>
          <w:rFonts w:ascii="Times New Roman" w:eastAsia="Times New Roman" w:hAnsi="Times New Roman" w:cs="Times New Roman"/>
          <w:color w:val="000000"/>
          <w:sz w:val="26"/>
          <w:szCs w:val="26"/>
          <w:lang w:eastAsia="ru-RU"/>
        </w:rPr>
        <w:t>й в календарном плане, направляет в филиал АО «ДРСК» «Приморские ЭС» Акт сдачи-приемки выполненных работ с приложением 4 (четырех) экземпляров ПСД в бумажном виде и 1 экземпляр в электронном виде (на CD).</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5.11. Использование форматов при передаче документа</w:t>
      </w:r>
      <w:r w:rsidRPr="007461FC">
        <w:rPr>
          <w:rStyle w:val="17"/>
          <w:rFonts w:ascii="Times New Roman" w:eastAsia="Times New Roman" w:hAnsi="Times New Roman" w:cs="Times New Roman"/>
          <w:color w:val="000000"/>
          <w:sz w:val="26"/>
          <w:szCs w:val="26"/>
          <w:lang w:eastAsia="ru-RU"/>
        </w:rPr>
        <w:t>ции в электронном виде:</w:t>
      </w:r>
    </w:p>
    <w:tbl>
      <w:tblPr>
        <w:tblW w:w="9492" w:type="dxa"/>
        <w:tblInd w:w="106" w:type="dxa"/>
        <w:tblLayout w:type="fixed"/>
        <w:tblLook w:val="04A0" w:firstRow="1" w:lastRow="0" w:firstColumn="1" w:lastColumn="0" w:noHBand="0" w:noVBand="1"/>
      </w:tblPr>
      <w:tblGrid>
        <w:gridCol w:w="3747"/>
        <w:gridCol w:w="3936"/>
        <w:gridCol w:w="1809"/>
      </w:tblGrid>
      <w:tr w:rsidR="006936E8" w:rsidRPr="007461FC" w:rsidTr="007461FC">
        <w:trPr>
          <w:trHeight w:val="300"/>
        </w:trPr>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b/>
                <w:bCs/>
                <w:color w:val="00000A"/>
                <w:sz w:val="26"/>
                <w:szCs w:val="26"/>
                <w:lang w:eastAsia="ru-RU"/>
              </w:rPr>
              <w:t>Вид документа</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b/>
                <w:bCs/>
                <w:color w:val="00000A"/>
                <w:sz w:val="26"/>
                <w:szCs w:val="26"/>
                <w:lang w:eastAsia="ru-RU"/>
              </w:rPr>
              <w:t>Используемое приложение</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b/>
                <w:bCs/>
                <w:color w:val="00000A"/>
                <w:sz w:val="26"/>
                <w:szCs w:val="26"/>
                <w:lang w:eastAsia="ru-RU"/>
              </w:rPr>
              <w:t>Формат</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Текстовая часть, описания</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sz w:val="26"/>
                <w:szCs w:val="26"/>
                <w:lang w:val="en-US"/>
              </w:rPr>
            </w:pPr>
            <w:r w:rsidRPr="007461FC">
              <w:rPr>
                <w:rStyle w:val="17"/>
                <w:rFonts w:ascii="Times New Roman" w:eastAsia="Times New Roman" w:hAnsi="Times New Roman" w:cs="Times New Roman"/>
                <w:color w:val="000000"/>
                <w:sz w:val="26"/>
                <w:szCs w:val="26"/>
                <w:lang w:val="en-US" w:eastAsia="ru-RU"/>
              </w:rPr>
              <w:t xml:space="preserve">MS Word </w:t>
            </w:r>
            <w:r w:rsidRPr="007461FC">
              <w:rPr>
                <w:rStyle w:val="17"/>
                <w:rFonts w:ascii="Times New Roman" w:eastAsia="Times New Roman" w:hAnsi="Times New Roman" w:cs="Times New Roman"/>
                <w:color w:val="000000"/>
                <w:sz w:val="26"/>
                <w:szCs w:val="26"/>
                <w:lang w:eastAsia="ru-RU"/>
              </w:rPr>
              <w:t>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Adobe Acrobat</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.doc.</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val="en-US" w:eastAsia="ru-RU"/>
              </w:rPr>
              <w:t>pdf</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Таблицы</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sz w:val="26"/>
                <w:szCs w:val="26"/>
                <w:lang w:val="en-US"/>
              </w:rPr>
            </w:pPr>
            <w:r w:rsidRPr="007461FC">
              <w:rPr>
                <w:rStyle w:val="17"/>
                <w:rFonts w:ascii="Times New Roman" w:eastAsia="Times New Roman" w:hAnsi="Times New Roman" w:cs="Times New Roman"/>
                <w:color w:val="000000"/>
                <w:sz w:val="26"/>
                <w:szCs w:val="26"/>
                <w:lang w:val="en-US" w:eastAsia="ru-RU"/>
              </w:rPr>
              <w:t xml:space="preserve">MS Excel </w:t>
            </w:r>
            <w:r w:rsidRPr="007461FC">
              <w:rPr>
                <w:rStyle w:val="17"/>
                <w:rFonts w:ascii="Times New Roman" w:eastAsia="Times New Roman" w:hAnsi="Times New Roman" w:cs="Times New Roman"/>
                <w:color w:val="000000"/>
                <w:sz w:val="26"/>
                <w:szCs w:val="26"/>
                <w:lang w:eastAsia="ru-RU"/>
              </w:rPr>
              <w:t>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Adobe Acrobat</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.xls.pdf</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Базы данных</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MS Excel 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Adobe Acrobat</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.xls.</w:t>
            </w:r>
            <w:r w:rsidRPr="007461FC">
              <w:rPr>
                <w:rFonts w:ascii="Times New Roman" w:eastAsia="Times New Roman" w:hAnsi="Times New Roman" w:cs="Times New Roman"/>
                <w:color w:val="000000"/>
                <w:sz w:val="26"/>
                <w:szCs w:val="26"/>
                <w:lang w:val="en-US" w:eastAsia="ru-RU"/>
              </w:rPr>
              <w:br/>
              <w:t>pdf</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Планы</w:t>
            </w:r>
            <w:r w:rsidRPr="007461FC">
              <w:rPr>
                <w:rStyle w:val="17"/>
                <w:rFonts w:ascii="Times New Roman" w:eastAsia="Times New Roman" w:hAnsi="Times New Roman" w:cs="Times New Roman"/>
                <w:color w:val="000000"/>
                <w:sz w:val="26"/>
                <w:szCs w:val="26"/>
                <w:lang w:val="en-US" w:eastAsia="ru-RU"/>
              </w:rPr>
              <w:t xml:space="preserve">, </w:t>
            </w:r>
            <w:r w:rsidRPr="007461FC">
              <w:rPr>
                <w:rStyle w:val="17"/>
                <w:rFonts w:ascii="Times New Roman" w:eastAsia="Times New Roman" w:hAnsi="Times New Roman" w:cs="Times New Roman"/>
                <w:color w:val="000000"/>
                <w:sz w:val="26"/>
                <w:szCs w:val="26"/>
                <w:lang w:eastAsia="ru-RU"/>
              </w:rPr>
              <w:t>графики</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MS Project 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 xml:space="preserve">MS </w:t>
            </w:r>
            <w:r w:rsidRPr="007461FC">
              <w:rPr>
                <w:rFonts w:ascii="Times New Roman" w:eastAsia="Times New Roman" w:hAnsi="Times New Roman" w:cs="Times New Roman"/>
                <w:color w:val="000000"/>
                <w:sz w:val="26"/>
                <w:szCs w:val="26"/>
                <w:lang w:val="en-US" w:eastAsia="ru-RU"/>
              </w:rPr>
              <w:t>Excel</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.mpp</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.xls</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Чертежи</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val="en-US" w:eastAsia="ru-RU"/>
              </w:rPr>
              <w:t xml:space="preserve">AutoCAD </w:t>
            </w:r>
            <w:r w:rsidRPr="007461FC">
              <w:rPr>
                <w:rStyle w:val="17"/>
                <w:rFonts w:ascii="Times New Roman" w:eastAsia="Times New Roman" w:hAnsi="Times New Roman" w:cs="Times New Roman"/>
                <w:color w:val="000000"/>
                <w:sz w:val="26"/>
                <w:szCs w:val="26"/>
                <w:lang w:eastAsia="ru-RU"/>
              </w:rPr>
              <w:t>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Adobe Acrobat</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.dwg</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.pdf</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Графический</w:t>
            </w:r>
            <w:r w:rsidRPr="007461FC">
              <w:rPr>
                <w:rStyle w:val="17"/>
                <w:rFonts w:ascii="Times New Roman" w:eastAsia="Times New Roman" w:hAnsi="Times New Roman" w:cs="Times New Roman"/>
                <w:color w:val="000000"/>
                <w:sz w:val="26"/>
                <w:szCs w:val="26"/>
                <w:lang w:val="en-US" w:eastAsia="ru-RU"/>
              </w:rPr>
              <w:t xml:space="preserve"> </w:t>
            </w:r>
            <w:r w:rsidRPr="007461FC">
              <w:rPr>
                <w:rStyle w:val="17"/>
                <w:rFonts w:ascii="Times New Roman" w:eastAsia="Times New Roman" w:hAnsi="Times New Roman" w:cs="Times New Roman"/>
                <w:color w:val="000000"/>
                <w:sz w:val="26"/>
                <w:szCs w:val="26"/>
                <w:lang w:eastAsia="ru-RU"/>
              </w:rPr>
              <w:t>материал</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sz w:val="26"/>
                <w:szCs w:val="26"/>
                <w:lang w:val="en-US"/>
              </w:rPr>
            </w:pPr>
            <w:r w:rsidRPr="007461FC">
              <w:rPr>
                <w:rStyle w:val="17"/>
                <w:rFonts w:ascii="Times New Roman" w:eastAsia="Times New Roman" w:hAnsi="Times New Roman" w:cs="Times New Roman"/>
                <w:color w:val="000000"/>
                <w:sz w:val="26"/>
                <w:szCs w:val="26"/>
                <w:lang w:val="en-US" w:eastAsia="ru-RU"/>
              </w:rPr>
              <w:t xml:space="preserve">MS Photo Editor </w:t>
            </w:r>
            <w:r w:rsidRPr="007461FC">
              <w:rPr>
                <w:rStyle w:val="17"/>
                <w:rFonts w:ascii="Times New Roman" w:eastAsia="Times New Roman" w:hAnsi="Times New Roman" w:cs="Times New Roman"/>
                <w:color w:val="000000"/>
                <w:sz w:val="26"/>
                <w:szCs w:val="26"/>
                <w:lang w:eastAsia="ru-RU"/>
              </w:rPr>
              <w:t>и</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lang w:val="en-US"/>
              </w:rPr>
            </w:pPr>
            <w:r w:rsidRPr="007461FC">
              <w:rPr>
                <w:rFonts w:ascii="Times New Roman" w:eastAsia="Times New Roman" w:hAnsi="Times New Roman" w:cs="Times New Roman"/>
                <w:color w:val="000000"/>
                <w:sz w:val="26"/>
                <w:szCs w:val="26"/>
                <w:lang w:val="en-US" w:eastAsia="ru-RU"/>
              </w:rPr>
              <w:t>Adobe Acrobat</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.jpg</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.pdf</w:t>
            </w:r>
          </w:p>
        </w:tc>
      </w:tr>
      <w:tr w:rsidR="006936E8" w:rsidRPr="007461FC" w:rsidTr="007461FC">
        <w:trPr>
          <w:trHeight w:val="270"/>
        </w:trPr>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ind w:firstLine="709"/>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Электронный архив</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WinRar</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.rar *</w:t>
            </w:r>
          </w:p>
        </w:tc>
      </w:tr>
      <w:tr w:rsidR="006936E8" w:rsidRPr="007461FC" w:rsidTr="007461FC">
        <w:tc>
          <w:tcPr>
            <w:tcW w:w="3747"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Сметная документация</w:t>
            </w:r>
          </w:p>
        </w:tc>
        <w:tc>
          <w:tcPr>
            <w:tcW w:w="3936"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MS Excel и в формате программы «ГРАНД СМЕТА», позволяющем вести накопительные </w:t>
            </w:r>
            <w:r w:rsidRPr="007461FC">
              <w:rPr>
                <w:rFonts w:ascii="Times New Roman" w:eastAsia="Times New Roman" w:hAnsi="Times New Roman" w:cs="Times New Roman"/>
                <w:color w:val="000000"/>
                <w:sz w:val="26"/>
                <w:szCs w:val="26"/>
                <w:lang w:eastAsia="ru-RU"/>
              </w:rPr>
              <w:t>ведомости по локальным сметам.</w:t>
            </w:r>
          </w:p>
        </w:tc>
        <w:tc>
          <w:tcPr>
            <w:tcW w:w="1809" w:type="dxa"/>
            <w:tcBorders>
              <w:top w:val="single" w:sz="6" w:space="0" w:color="00000A"/>
              <w:left w:val="single" w:sz="6" w:space="0" w:color="00000A"/>
              <w:bottom w:val="single" w:sz="6" w:space="0" w:color="00000A"/>
              <w:right w:val="single" w:sz="6" w:space="0" w:color="00000A"/>
            </w:tcBorders>
            <w:shd w:val="clear" w:color="auto" w:fill="FFFFFF"/>
          </w:tcPr>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.xls</w:t>
            </w:r>
          </w:p>
          <w:p w:rsidR="006936E8" w:rsidRPr="007461FC" w:rsidRDefault="00637419" w:rsidP="00637419">
            <w:pPr>
              <w:pStyle w:val="1f2"/>
              <w:widowControl w:val="0"/>
              <w:tabs>
                <w:tab w:val="left" w:pos="566"/>
              </w:tabs>
              <w:spacing w:after="0" w:line="240" w:lineRule="auto"/>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val="en-US" w:eastAsia="ru-RU"/>
              </w:rPr>
              <w:t>.gsf</w:t>
            </w:r>
          </w:p>
        </w:tc>
      </w:tr>
    </w:tbl>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материалы каждого тома проекта компоновать в одном файле</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5.12. Разработанная проектная и рабочая документация является собственностью Заказчика и передача её третьим лицам без его согласия запрещается.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5.13. </w:t>
      </w:r>
      <w:r w:rsidRPr="007461FC">
        <w:rPr>
          <w:rFonts w:ascii="Times New Roman" w:eastAsia="Times New Roman" w:hAnsi="Times New Roman" w:cs="Times New Roman"/>
          <w:color w:val="000000"/>
          <w:sz w:val="26"/>
          <w:szCs w:val="26"/>
          <w:lang w:eastAsia="ru-RU"/>
        </w:rPr>
        <w:t>Исключительные права на разработанную в рамках договора проектную документацию и на результаты выполнения инженерных изысканий принадлежат Заказчику с момента приемки проектной документации и результатов выполненных инженерных изысканий. Заказчик вправе ис</w:t>
      </w:r>
      <w:r w:rsidRPr="007461FC">
        <w:rPr>
          <w:rFonts w:ascii="Times New Roman" w:eastAsia="Times New Roman" w:hAnsi="Times New Roman" w:cs="Times New Roman"/>
          <w:color w:val="000000"/>
          <w:sz w:val="26"/>
          <w:szCs w:val="26"/>
          <w:lang w:eastAsia="ru-RU"/>
        </w:rPr>
        <w:t>пользовать разработанную Подрядчиком в рамках договора проектную документацию и результат выполнения изыскательских работ без согласия Подрядчика в любых целях по усмотрению Заказчика неограниченное число раз. Подрядчик не вправе требовать предоставления п</w:t>
      </w:r>
      <w:r w:rsidRPr="007461FC">
        <w:rPr>
          <w:rFonts w:ascii="Times New Roman" w:eastAsia="Times New Roman" w:hAnsi="Times New Roman" w:cs="Times New Roman"/>
          <w:color w:val="000000"/>
          <w:sz w:val="26"/>
          <w:szCs w:val="26"/>
          <w:lang w:eastAsia="ru-RU"/>
        </w:rPr>
        <w:t>рава на участие в реализации проекта, предусмотренного документацией.</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5.14. Проектная организация и осуществляет от лица Заказчика получение по проекту всех необходимых согласований и заключений, положительного заключения экспертизы проектной документации </w:t>
      </w:r>
      <w:r w:rsidRPr="007461FC">
        <w:rPr>
          <w:rFonts w:ascii="Times New Roman" w:eastAsia="Times New Roman" w:hAnsi="Times New Roman" w:cs="Times New Roman"/>
          <w:color w:val="000000"/>
          <w:sz w:val="26"/>
          <w:szCs w:val="26"/>
          <w:lang w:eastAsia="ru-RU"/>
        </w:rPr>
        <w:t>и результатов инженерных изысканий, проведения проверки достоверности определения сметной стоимости строительства.</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5.15. Не допускается передача проектной документации в органы экспертизы без получения согласования Филиала АО «СО ЕЭС» Приморское РДУ, АО «Д</w:t>
      </w:r>
      <w:r w:rsidRPr="007461FC">
        <w:rPr>
          <w:rFonts w:ascii="Times New Roman" w:eastAsia="Times New Roman" w:hAnsi="Times New Roman" w:cs="Times New Roman"/>
          <w:color w:val="000000"/>
          <w:sz w:val="26"/>
          <w:szCs w:val="26"/>
          <w:lang w:eastAsia="ru-RU"/>
        </w:rPr>
        <w:t xml:space="preserve">РСК», </w:t>
      </w:r>
      <w:r w:rsidRPr="007461FC">
        <w:rPr>
          <w:rFonts w:ascii="Times New Roman" w:eastAsia="Times New Roman" w:hAnsi="Times New Roman" w:cs="Times New Roman"/>
          <w:color w:val="000000"/>
          <w:sz w:val="26"/>
          <w:szCs w:val="26"/>
          <w:lang w:eastAsia="ru-RU"/>
        </w:rPr>
        <w:lastRenderedPageBreak/>
        <w:t>собственников объектов, технологически связанных с объектами проектирования, и собственниками объектов, на которых предусматривается выполнение работ.</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5.16. В случае выявления на этапе выполнения строительно-монтажных и пуско-наладочных работ ошибок,</w:t>
      </w:r>
      <w:r w:rsidRPr="007461FC">
        <w:rPr>
          <w:rFonts w:ascii="Times New Roman" w:eastAsia="Times New Roman" w:hAnsi="Times New Roman" w:cs="Times New Roman"/>
          <w:color w:val="000000"/>
          <w:sz w:val="26"/>
          <w:szCs w:val="26"/>
          <w:lang w:eastAsia="ru-RU"/>
        </w:rPr>
        <w:t xml:space="preserve"> допущенных Подрядчиком при выполнении работ, Подрядчик обязуется обеспечить безвозмездную корректировку технических решений с устранением несоответствий. Доработка технических решений не должна приводить к переносу срока ввода в эксплуатацию объекта.</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5.17</w:t>
      </w:r>
      <w:r w:rsidRPr="007461FC">
        <w:rPr>
          <w:rFonts w:ascii="Times New Roman" w:eastAsia="Times New Roman" w:hAnsi="Times New Roman" w:cs="Times New Roman"/>
          <w:color w:val="000000"/>
          <w:sz w:val="26"/>
          <w:szCs w:val="26"/>
          <w:lang w:eastAsia="ru-RU"/>
        </w:rPr>
        <w:t>. Подрядчик обеспечивает:</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получение всех необходимых согласований, заключений, технических условий;</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внесение изменений в разрабатываемую документацию по требованию Заказчика на всех этапах разработки документации;</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 xml:space="preserve">5.18. Подрядчик разрабатывает </w:t>
      </w:r>
      <w:r w:rsidRPr="007461FC">
        <w:rPr>
          <w:rFonts w:ascii="Times New Roman" w:eastAsia="Times New Roman" w:hAnsi="Times New Roman" w:cs="Times New Roman"/>
          <w:color w:val="000000"/>
          <w:sz w:val="26"/>
          <w:szCs w:val="26"/>
          <w:lang w:eastAsia="ru-RU"/>
        </w:rPr>
        <w:t>документацию по обеспечению сохранности ОКН (при необходимости).</w:t>
      </w:r>
    </w:p>
    <w:p w:rsidR="006936E8" w:rsidRPr="007461FC" w:rsidRDefault="006936E8" w:rsidP="00637419">
      <w:pPr>
        <w:pStyle w:val="1f2"/>
        <w:tabs>
          <w:tab w:val="left" w:pos="566"/>
        </w:tabs>
        <w:spacing w:after="0" w:line="240" w:lineRule="auto"/>
        <w:jc w:val="both"/>
        <w:rPr>
          <w:rFonts w:ascii="Times New Roman" w:hAnsi="Times New Roman" w:cs="Times New Roman"/>
          <w:color w:val="000000"/>
          <w:sz w:val="26"/>
          <w:szCs w:val="26"/>
        </w:rPr>
      </w:pP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b/>
          <w:color w:val="000000"/>
          <w:sz w:val="26"/>
          <w:szCs w:val="26"/>
        </w:rPr>
      </w:pPr>
      <w:r w:rsidRPr="007461FC">
        <w:rPr>
          <w:rFonts w:ascii="Times New Roman" w:eastAsia="Times New Roman" w:hAnsi="Times New Roman" w:cs="Times New Roman"/>
          <w:b/>
          <w:color w:val="000000"/>
          <w:sz w:val="26"/>
          <w:szCs w:val="26"/>
          <w:lang w:eastAsia="ru-RU"/>
        </w:rPr>
        <w:t>6. Требования к оформлению и составлению сметной документации на выполнение проектных и изыскательских работ.</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6.1. Разработка сметной документации осуществляется при исполнении договора в со</w:t>
      </w:r>
      <w:r w:rsidRPr="007461FC">
        <w:rPr>
          <w:rStyle w:val="17"/>
          <w:rFonts w:ascii="Times New Roman" w:eastAsia="Times New Roman" w:hAnsi="Times New Roman" w:cs="Times New Roman"/>
          <w:color w:val="000000"/>
          <w:sz w:val="26"/>
          <w:szCs w:val="26"/>
          <w:lang w:eastAsia="ru-RU"/>
        </w:rPr>
        <w:t xml:space="preserve">ответствии с договорными условиями и </w:t>
      </w:r>
      <w:r w:rsidRPr="007461FC">
        <w:rPr>
          <w:rStyle w:val="17"/>
          <w:rFonts w:ascii="Times New Roman" w:eastAsia="Times New Roman" w:hAnsi="Times New Roman" w:cs="Times New Roman"/>
          <w:b/>
          <w:bCs/>
          <w:color w:val="00000A"/>
          <w:sz w:val="26"/>
          <w:szCs w:val="26"/>
          <w:lang w:eastAsia="ru-RU"/>
        </w:rPr>
        <w:t>Требованиями к оформлению и составлению документации по ценообразованию</w:t>
      </w:r>
      <w:r w:rsidRPr="007461FC">
        <w:rPr>
          <w:rStyle w:val="17"/>
          <w:rFonts w:ascii="Times New Roman" w:eastAsia="Times New Roman" w:hAnsi="Times New Roman" w:cs="Times New Roman"/>
          <w:color w:val="00000A"/>
          <w:sz w:val="26"/>
          <w:szCs w:val="26"/>
          <w:lang w:eastAsia="ru-RU"/>
        </w:rPr>
        <w:t xml:space="preserve"> (</w:t>
      </w:r>
      <w:r w:rsidRPr="007461FC">
        <w:rPr>
          <w:rStyle w:val="17"/>
          <w:rFonts w:ascii="Times New Roman" w:eastAsia="Times New Roman" w:hAnsi="Times New Roman" w:cs="Times New Roman"/>
          <w:i/>
          <w:iCs/>
          <w:color w:val="00000A"/>
          <w:sz w:val="26"/>
          <w:szCs w:val="26"/>
          <w:lang w:eastAsia="ru-RU"/>
        </w:rPr>
        <w:t>Приложение 3 к настоящему ТЗ</w:t>
      </w:r>
      <w:r w:rsidRPr="007461FC">
        <w:rPr>
          <w:rStyle w:val="17"/>
          <w:rFonts w:ascii="Times New Roman" w:eastAsia="Times New Roman" w:hAnsi="Times New Roman" w:cs="Times New Roman"/>
          <w:b/>
          <w:bCs/>
          <w:color w:val="00000A"/>
          <w:sz w:val="26"/>
          <w:szCs w:val="26"/>
          <w:lang w:eastAsia="ru-RU"/>
        </w:rPr>
        <w:t>).</w:t>
      </w:r>
    </w:p>
    <w:p w:rsidR="006936E8" w:rsidRPr="007461FC" w:rsidRDefault="006936E8" w:rsidP="00637419">
      <w:pPr>
        <w:pStyle w:val="1f2"/>
        <w:tabs>
          <w:tab w:val="left" w:pos="566"/>
        </w:tabs>
        <w:spacing w:after="0" w:line="240" w:lineRule="auto"/>
        <w:ind w:firstLine="709"/>
        <w:jc w:val="both"/>
        <w:rPr>
          <w:rFonts w:ascii="Times New Roman" w:hAnsi="Times New Roman" w:cs="Times New Roman"/>
          <w:color w:val="000000"/>
          <w:sz w:val="26"/>
          <w:szCs w:val="26"/>
        </w:rPr>
      </w:pP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b/>
          <w:color w:val="000000"/>
          <w:sz w:val="26"/>
          <w:szCs w:val="26"/>
        </w:rPr>
      </w:pPr>
      <w:r w:rsidRPr="007461FC">
        <w:rPr>
          <w:rFonts w:ascii="Times New Roman" w:eastAsia="Times New Roman" w:hAnsi="Times New Roman" w:cs="Times New Roman"/>
          <w:b/>
          <w:color w:val="000000"/>
          <w:sz w:val="26"/>
          <w:szCs w:val="26"/>
          <w:lang w:eastAsia="ru-RU"/>
        </w:rPr>
        <w:t>7. Исходные данные для проектирования.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color w:val="000000"/>
          <w:sz w:val="26"/>
          <w:szCs w:val="26"/>
        </w:rPr>
      </w:pPr>
      <w:r w:rsidRPr="007461FC">
        <w:rPr>
          <w:rFonts w:ascii="Times New Roman" w:eastAsia="Times New Roman" w:hAnsi="Times New Roman" w:cs="Times New Roman"/>
          <w:color w:val="000000"/>
          <w:sz w:val="26"/>
          <w:szCs w:val="26"/>
          <w:lang w:eastAsia="ru-RU"/>
        </w:rPr>
        <w:t>Перечень исходных данных, сроки их подготовки и передачи Заказчиком проектн</w:t>
      </w:r>
      <w:r w:rsidRPr="007461FC">
        <w:rPr>
          <w:rFonts w:ascii="Times New Roman" w:eastAsia="Times New Roman" w:hAnsi="Times New Roman" w:cs="Times New Roman"/>
          <w:color w:val="000000"/>
          <w:sz w:val="26"/>
          <w:szCs w:val="26"/>
          <w:lang w:eastAsia="ru-RU"/>
        </w:rPr>
        <w:t>ой организации определяются договором на разработку проекта и календарным графиком.</w:t>
      </w:r>
    </w:p>
    <w:p w:rsidR="006936E8" w:rsidRPr="007461FC" w:rsidRDefault="006936E8" w:rsidP="00637419">
      <w:pPr>
        <w:pStyle w:val="1f2"/>
        <w:tabs>
          <w:tab w:val="left" w:pos="566"/>
        </w:tabs>
        <w:spacing w:after="0" w:line="240" w:lineRule="auto"/>
        <w:jc w:val="both"/>
        <w:rPr>
          <w:rFonts w:ascii="Times New Roman" w:hAnsi="Times New Roman" w:cs="Times New Roman"/>
          <w:color w:val="000000"/>
          <w:sz w:val="26"/>
          <w:szCs w:val="26"/>
        </w:rPr>
      </w:pPr>
    </w:p>
    <w:p w:rsidR="006936E8" w:rsidRPr="007461FC" w:rsidRDefault="006936E8" w:rsidP="00637419">
      <w:pPr>
        <w:pStyle w:val="1f2"/>
        <w:tabs>
          <w:tab w:val="left" w:pos="566"/>
        </w:tabs>
        <w:spacing w:after="0" w:line="240" w:lineRule="auto"/>
        <w:ind w:firstLine="709"/>
        <w:jc w:val="both"/>
        <w:rPr>
          <w:rFonts w:ascii="Times New Roman" w:hAnsi="Times New Roman" w:cs="Times New Roman"/>
          <w:sz w:val="26"/>
          <w:szCs w:val="26"/>
        </w:rPr>
      </w:pP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i/>
          <w:iCs/>
          <w:color w:val="000000"/>
          <w:sz w:val="26"/>
          <w:szCs w:val="26"/>
          <w:lang w:eastAsia="ru-RU"/>
        </w:rPr>
        <w:t>Приложения:</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i/>
          <w:iCs/>
          <w:color w:val="000000"/>
          <w:sz w:val="26"/>
          <w:szCs w:val="26"/>
          <w:lang w:eastAsia="ru-RU"/>
        </w:rPr>
        <w:t>1. Основные нормативно-технические документы (НТД), определяющие требования к проектной документации.</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i/>
          <w:iCs/>
          <w:color w:val="000000"/>
          <w:sz w:val="26"/>
          <w:szCs w:val="26"/>
        </w:rPr>
      </w:pPr>
      <w:r w:rsidRPr="007461FC">
        <w:rPr>
          <w:rFonts w:ascii="Times New Roman" w:eastAsia="Times New Roman" w:hAnsi="Times New Roman" w:cs="Times New Roman"/>
          <w:i/>
          <w:iCs/>
          <w:color w:val="000000"/>
          <w:sz w:val="26"/>
          <w:szCs w:val="26"/>
          <w:lang w:eastAsia="ru-RU"/>
        </w:rPr>
        <w:t xml:space="preserve">2. Форма представления результатов расчетов установившихся режимов в целях выбора параметров основного электротехнического оборудования и элементов РУ </w:t>
      </w:r>
    </w:p>
    <w:p w:rsidR="006936E8" w:rsidRPr="007461FC" w:rsidRDefault="00637419" w:rsidP="00637419">
      <w:pPr>
        <w:pStyle w:val="1f2"/>
        <w:tabs>
          <w:tab w:val="left" w:pos="566"/>
        </w:tabs>
        <w:spacing w:after="0" w:line="240" w:lineRule="auto"/>
        <w:ind w:firstLine="709"/>
        <w:jc w:val="both"/>
        <w:rPr>
          <w:rFonts w:ascii="Times New Roman" w:hAnsi="Times New Roman" w:cs="Times New Roman"/>
          <w:sz w:val="26"/>
          <w:szCs w:val="26"/>
        </w:rPr>
      </w:pPr>
      <w:r w:rsidRPr="007461FC">
        <w:rPr>
          <w:rStyle w:val="17"/>
          <w:rFonts w:ascii="Times New Roman" w:eastAsia="Times New Roman" w:hAnsi="Times New Roman" w:cs="Times New Roman"/>
          <w:i/>
          <w:iCs/>
          <w:color w:val="000000"/>
          <w:sz w:val="26"/>
          <w:szCs w:val="26"/>
          <w:lang w:eastAsia="ru-RU"/>
        </w:rPr>
        <w:t>3. Требования к оформлению и составлению документации по ценообразованию;</w:t>
      </w:r>
    </w:p>
    <w:p w:rsidR="006936E8" w:rsidRPr="007461FC" w:rsidRDefault="006936E8" w:rsidP="00637419">
      <w:pPr>
        <w:pStyle w:val="1f2"/>
        <w:tabs>
          <w:tab w:val="left" w:pos="566"/>
        </w:tabs>
        <w:spacing w:after="0" w:line="240" w:lineRule="auto"/>
        <w:ind w:firstLine="709"/>
        <w:jc w:val="both"/>
        <w:rPr>
          <w:rFonts w:ascii="Times New Roman" w:hAnsi="Times New Roman" w:cs="Times New Roman"/>
          <w:color w:val="000000"/>
          <w:sz w:val="26"/>
          <w:szCs w:val="26"/>
        </w:rPr>
      </w:pPr>
    </w:p>
    <w:p w:rsidR="006936E8" w:rsidRPr="007461FC" w:rsidRDefault="00637419" w:rsidP="00637419">
      <w:pPr>
        <w:pStyle w:val="1f2"/>
        <w:shd w:val="clear" w:color="auto" w:fill="FFFFFF"/>
        <w:tabs>
          <w:tab w:val="left" w:pos="8280"/>
        </w:tabs>
        <w:spacing w:after="0" w:line="240" w:lineRule="auto"/>
        <w:rPr>
          <w:rFonts w:ascii="Times New Roman" w:hAnsi="Times New Roman" w:cs="Times New Roman"/>
          <w:sz w:val="26"/>
          <w:szCs w:val="26"/>
        </w:rPr>
        <w:sectPr w:rsidR="006936E8" w:rsidRPr="007461FC" w:rsidSect="007461FC">
          <w:pgSz w:w="11906" w:h="16838" w:code="9"/>
          <w:pgMar w:top="567" w:right="567" w:bottom="567" w:left="1134" w:header="0" w:footer="0" w:gutter="567"/>
          <w:cols w:space="720"/>
          <w:formProt w:val="0"/>
          <w:docGrid w:linePitch="360" w:charSpace="16384"/>
        </w:sectPr>
      </w:pPr>
      <w:r w:rsidRPr="007461FC">
        <w:br w:type="page"/>
      </w:r>
    </w:p>
    <w:p w:rsidR="006936E8" w:rsidRPr="007461FC" w:rsidRDefault="00637419" w:rsidP="00637419">
      <w:pPr>
        <w:pStyle w:val="1f2"/>
        <w:spacing w:after="0" w:line="240" w:lineRule="auto"/>
        <w:jc w:val="right"/>
        <w:rPr>
          <w:rFonts w:ascii="Times New Roman" w:hAnsi="Times New Roman" w:cs="Times New Roman"/>
          <w:b/>
          <w:color w:val="000000"/>
          <w:sz w:val="26"/>
          <w:szCs w:val="26"/>
        </w:rPr>
      </w:pPr>
      <w:r w:rsidRPr="007461FC">
        <w:rPr>
          <w:rFonts w:ascii="Times New Roman" w:eastAsia="Times New Roman" w:hAnsi="Times New Roman" w:cs="Times New Roman"/>
          <w:b/>
          <w:color w:val="000000"/>
          <w:sz w:val="26"/>
          <w:szCs w:val="26"/>
          <w:lang w:eastAsia="ru-RU"/>
        </w:rPr>
        <w:lastRenderedPageBreak/>
        <w:t>Приложение 1 к ТЗ</w:t>
      </w:r>
    </w:p>
    <w:p w:rsidR="006936E8" w:rsidRPr="007461FC" w:rsidRDefault="006936E8" w:rsidP="00637419">
      <w:pPr>
        <w:pStyle w:val="1f2"/>
        <w:spacing w:after="0" w:line="240" w:lineRule="auto"/>
        <w:jc w:val="right"/>
        <w:rPr>
          <w:rFonts w:ascii="Times New Roman" w:hAnsi="Times New Roman" w:cs="Times New Roman"/>
          <w:b/>
          <w:color w:val="000000"/>
          <w:sz w:val="26"/>
          <w:szCs w:val="26"/>
        </w:rPr>
      </w:pPr>
    </w:p>
    <w:p w:rsidR="006936E8" w:rsidRPr="007461FC" w:rsidRDefault="00637419" w:rsidP="00637419">
      <w:pPr>
        <w:pStyle w:val="1f2"/>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 xml:space="preserve">Основные нормативно-технические документы </w:t>
      </w:r>
      <w:r w:rsidRPr="007461FC">
        <w:rPr>
          <w:rStyle w:val="17"/>
          <w:rFonts w:ascii="Times New Roman" w:eastAsia="Times New Roman" w:hAnsi="Times New Roman" w:cs="Times New Roman"/>
          <w:b/>
          <w:bCs/>
          <w:color w:val="000000"/>
          <w:sz w:val="26"/>
          <w:szCs w:val="26"/>
          <w:lang w:eastAsia="ru-RU"/>
        </w:rPr>
        <w:t>(НТД), определяющие требования к проектной документации</w:t>
      </w:r>
    </w:p>
    <w:p w:rsidR="006936E8" w:rsidRPr="007461FC" w:rsidRDefault="006936E8" w:rsidP="00637419">
      <w:pPr>
        <w:pStyle w:val="1f2"/>
        <w:spacing w:after="0" w:line="240" w:lineRule="auto"/>
        <w:jc w:val="both"/>
        <w:rPr>
          <w:rFonts w:ascii="Times New Roman" w:hAnsi="Times New Roman" w:cs="Times New Roman"/>
          <w:sz w:val="26"/>
          <w:szCs w:val="26"/>
        </w:rPr>
      </w:pP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Градостроительный кодекс РФ; </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Земельный кодекс РФ;</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Воздушный кодекс Российской Федерации;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24.07.2007 г. № 221-ФЗ «О кадастровой деятельности»;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13.07.2015 № 2</w:t>
      </w:r>
      <w:r w:rsidRPr="007461FC">
        <w:rPr>
          <w:rStyle w:val="17"/>
          <w:rFonts w:ascii="Times New Roman" w:eastAsia="Times New Roman" w:hAnsi="Times New Roman" w:cs="Times New Roman"/>
          <w:color w:val="000000"/>
          <w:sz w:val="26"/>
          <w:szCs w:val="26"/>
          <w:lang w:eastAsia="ru-RU"/>
        </w:rPr>
        <w:t xml:space="preserve">18-ФЗ «О государственной регистрации недвижимости»; </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Лесной кодекс РФ;</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Водный кодекс РФ;</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26.06.2008 N 102-ФЗ «Об обеспечении единства измерений»;</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27.12.2002 N 184-ФЗ «О техническом регулировании»;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w:t>
      </w:r>
      <w:r w:rsidRPr="007461FC">
        <w:rPr>
          <w:rStyle w:val="17"/>
          <w:rFonts w:ascii="Times New Roman" w:eastAsia="Times New Roman" w:hAnsi="Times New Roman" w:cs="Times New Roman"/>
          <w:color w:val="000000"/>
          <w:sz w:val="26"/>
          <w:szCs w:val="26"/>
          <w:lang w:eastAsia="ru-RU"/>
        </w:rPr>
        <w:t xml:space="preserve"> от 07.07.2003 N 126-ФЗ "О связи";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10.01.2002 N 7-ФЗ "Об охране окружающей среды;</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14.03.1995 N 33-ФЗ "Об особо охраняемых природных территориях";</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22.07.2008 N 123-ФЗ "Технический регламент о тр</w:t>
      </w:r>
      <w:r w:rsidRPr="007461FC">
        <w:rPr>
          <w:rStyle w:val="17"/>
          <w:rFonts w:ascii="Times New Roman" w:eastAsia="Times New Roman" w:hAnsi="Times New Roman" w:cs="Times New Roman"/>
          <w:color w:val="000000"/>
          <w:sz w:val="26"/>
          <w:szCs w:val="26"/>
          <w:lang w:eastAsia="ru-RU"/>
        </w:rPr>
        <w:t>ебованиях пожарной безопасности";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Федеральный закон от 25.06.2002 N 73-ФЗ "Об объектах культурного наследия (памятниках истории и культуры) народов Российской Федерации";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Федеральный закон от 26.03.2003 № 35-ФЗ «Об электроэнергетике», в актуальной </w:t>
      </w:r>
      <w:r w:rsidRPr="007461FC">
        <w:rPr>
          <w:rStyle w:val="17"/>
          <w:rFonts w:ascii="Times New Roman" w:eastAsia="Times New Roman" w:hAnsi="Times New Roman" w:cs="Times New Roman"/>
          <w:color w:val="000000"/>
          <w:sz w:val="26"/>
          <w:szCs w:val="26"/>
          <w:lang w:eastAsia="ru-RU"/>
        </w:rPr>
        <w:t>редакции;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12.05.2017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26</w:t>
      </w:r>
      <w:r w:rsidRPr="007461FC">
        <w:rPr>
          <w:rStyle w:val="17"/>
          <w:rFonts w:ascii="Times New Roman" w:eastAsia="Times New Roman" w:hAnsi="Times New Roman" w:cs="Times New Roman"/>
          <w:color w:val="000000"/>
          <w:sz w:val="26"/>
          <w:szCs w:val="26"/>
          <w:lang w:eastAsia="ru-RU"/>
        </w:rPr>
        <w:t>.08.2020 N 1285 "О внесении изменений в постановление Правительства Российской Федерации от 12 мая 2017 г. N 564 и признании утратившим силу абзаца шестого подпункта "г" пункта 2 изменений, которые вносятся в постановление Правительства Российской Федераци</w:t>
      </w:r>
      <w:r w:rsidRPr="007461FC">
        <w:rPr>
          <w:rStyle w:val="17"/>
          <w:rFonts w:ascii="Times New Roman" w:eastAsia="Times New Roman" w:hAnsi="Times New Roman" w:cs="Times New Roman"/>
          <w:color w:val="000000"/>
          <w:sz w:val="26"/>
          <w:szCs w:val="26"/>
          <w:lang w:eastAsia="ru-RU"/>
        </w:rPr>
        <w:t>и от 12 мая 2017 г. N 564, утвержденных постановлением Правительства Российской Федерации от 25 апреля 2020 г. N 586";</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22.04.2017 N 485 "О составе материалов и результатов инженерных изысканий, подлежащих размещению в госу</w:t>
      </w:r>
      <w:r w:rsidRPr="007461FC">
        <w:rPr>
          <w:rStyle w:val="17"/>
          <w:rFonts w:ascii="Times New Roman" w:eastAsia="Times New Roman" w:hAnsi="Times New Roman" w:cs="Times New Roman"/>
          <w:color w:val="000000"/>
          <w:sz w:val="26"/>
          <w:szCs w:val="26"/>
          <w:lang w:eastAsia="ru-RU"/>
        </w:rPr>
        <w:t>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Постановление Правительства Российской Федерации </w:t>
      </w:r>
      <w:r w:rsidRPr="007461FC">
        <w:rPr>
          <w:rStyle w:val="17"/>
          <w:rFonts w:ascii="Times New Roman" w:eastAsia="Times New Roman" w:hAnsi="Times New Roman" w:cs="Times New Roman"/>
          <w:color w:val="000000"/>
          <w:sz w:val="26"/>
          <w:szCs w:val="26"/>
          <w:lang w:eastAsia="ru-RU"/>
        </w:rPr>
        <w:t>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16.02.2008г. № 87 «О составе разделов</w:t>
      </w:r>
      <w:r w:rsidRPr="007461FC">
        <w:rPr>
          <w:rStyle w:val="17"/>
          <w:rFonts w:ascii="Times New Roman" w:eastAsia="Times New Roman" w:hAnsi="Times New Roman" w:cs="Times New Roman"/>
          <w:color w:val="000000"/>
          <w:sz w:val="26"/>
          <w:szCs w:val="26"/>
          <w:lang w:eastAsia="ru-RU"/>
        </w:rPr>
        <w:t xml:space="preserve"> проектной документации и требованиях к их содержанию»;</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Приказ Росреестра от 13.01</w:t>
      </w:r>
      <w:r w:rsidRPr="007461FC">
        <w:rPr>
          <w:rStyle w:val="17"/>
          <w:rFonts w:ascii="Times New Roman" w:eastAsia="Times New Roman" w:hAnsi="Times New Roman" w:cs="Times New Roman"/>
          <w:color w:val="000000"/>
          <w:sz w:val="26"/>
          <w:szCs w:val="26"/>
          <w:lang w:eastAsia="ru-RU"/>
        </w:rPr>
        <w:t>.2021 N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lastRenderedPageBreak/>
        <w:t>По</w:t>
      </w:r>
      <w:r w:rsidRPr="007461FC">
        <w:rPr>
          <w:rStyle w:val="17"/>
          <w:rFonts w:ascii="Times New Roman" w:eastAsia="Times New Roman" w:hAnsi="Times New Roman" w:cs="Times New Roman"/>
          <w:color w:val="000000"/>
          <w:sz w:val="26"/>
          <w:szCs w:val="26"/>
          <w:lang w:eastAsia="ru-RU"/>
        </w:rPr>
        <w:t>правка к ГОСТ Р 21.1101-2013 "Система проектной документации для строительства. Основные требования к проектной и рабочей документации";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ГОСТ Р 32144-2013 «Электрическая энергия. Совместимость технических средств электромагнитная. Нормы качества электричес</w:t>
      </w:r>
      <w:r w:rsidRPr="007461FC">
        <w:rPr>
          <w:rStyle w:val="17"/>
          <w:rFonts w:ascii="Times New Roman" w:eastAsia="Times New Roman" w:hAnsi="Times New Roman" w:cs="Times New Roman"/>
          <w:color w:val="000000"/>
          <w:sz w:val="26"/>
          <w:szCs w:val="26"/>
          <w:lang w:eastAsia="ru-RU"/>
        </w:rPr>
        <w:t>кой энергии в системах электроснабжения общего назначения»;</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МДС 12-81.2007 Методические рекомендации по разработке и оформлению проекта организации строительства и проекта производства работ;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МДС 12-46.2008 Методические рекомендации по разработке и оформле</w:t>
      </w:r>
      <w:r w:rsidRPr="007461FC">
        <w:rPr>
          <w:rStyle w:val="17"/>
          <w:rFonts w:ascii="Times New Roman" w:eastAsia="Times New Roman" w:hAnsi="Times New Roman" w:cs="Times New Roman"/>
          <w:color w:val="000000"/>
          <w:sz w:val="26"/>
          <w:szCs w:val="26"/>
          <w:lang w:eastAsia="ru-RU"/>
        </w:rPr>
        <w:t>нию проекта организации строительства, проекта организации работ по сносу (демонтажу), проекта производства работ;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Приказ №421/пр от 04.08.2020 об утверждении «Методики определения сметной стоимости строительства, реконструкции, капитального ремонта, сноса</w:t>
      </w:r>
      <w:r w:rsidRPr="007461FC">
        <w:rPr>
          <w:rStyle w:val="17"/>
          <w:rFonts w:ascii="Times New Roman" w:eastAsia="Times New Roman" w:hAnsi="Times New Roman" w:cs="Times New Roman"/>
          <w:color w:val="000000"/>
          <w:sz w:val="26"/>
          <w:szCs w:val="26"/>
          <w:lang w:eastAsia="ru-RU"/>
        </w:rPr>
        <w:t xml:space="preserve">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Приказ Министерства энергетики РФ от 19.06.2003 № 229 «Об утверждении </w:t>
      </w:r>
      <w:r w:rsidRPr="007461FC">
        <w:rPr>
          <w:rStyle w:val="17"/>
          <w:rFonts w:ascii="Times New Roman" w:eastAsia="Times New Roman" w:hAnsi="Times New Roman" w:cs="Times New Roman"/>
          <w:color w:val="000000"/>
          <w:sz w:val="26"/>
          <w:szCs w:val="26"/>
          <w:lang w:eastAsia="ru-RU"/>
        </w:rPr>
        <w:t>правил технической эксплуатации электрических станций и сетей Российской Федерации»;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ПУЭ (действующее издание);</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ПТЭ (действующее издание);</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РД 153-34.0-20.409-99 «Руководящие указания об определении понятий и отнесении видов работ и мероприятий в электричес</w:t>
      </w:r>
      <w:r w:rsidRPr="007461FC">
        <w:rPr>
          <w:rStyle w:val="17"/>
          <w:rFonts w:ascii="Times New Roman" w:eastAsia="Times New Roman" w:hAnsi="Times New Roman" w:cs="Times New Roman"/>
          <w:color w:val="000000"/>
          <w:sz w:val="26"/>
          <w:szCs w:val="26"/>
          <w:lang w:eastAsia="ru-RU"/>
        </w:rPr>
        <w:t xml:space="preserve">ких сетях отрасли «Электроэнергетика» к новому строительству, расширению, реконструкции и техническому перевооружению»; </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 56947007-29.240.10.248-2017.Нормы технологического проектирования ПС переменного тока с высшим напряжением 35-750 кВ;</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 56947007-</w:t>
      </w:r>
      <w:r w:rsidRPr="007461FC">
        <w:rPr>
          <w:rStyle w:val="17"/>
          <w:rFonts w:ascii="Times New Roman" w:eastAsia="Times New Roman" w:hAnsi="Times New Roman" w:cs="Times New Roman"/>
          <w:color w:val="000000"/>
          <w:sz w:val="26"/>
          <w:szCs w:val="26"/>
          <w:lang w:eastAsia="ru-RU"/>
        </w:rPr>
        <w:t>29.240.55.192-2014. Нормы технологического проектирования ВЛ электропередачи напряжением 35-750 кВ;</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СНиП 12-01-2004 Организация строительства. Актуализированная редакция;</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Требования к оснащению линий электропередачи и оборудования объектов электроэнергетик</w:t>
      </w:r>
      <w:r w:rsidRPr="007461FC">
        <w:rPr>
          <w:rStyle w:val="17"/>
          <w:rFonts w:ascii="Times New Roman" w:eastAsia="Times New Roman" w:hAnsi="Times New Roman" w:cs="Times New Roman"/>
          <w:color w:val="000000"/>
          <w:sz w:val="26"/>
          <w:szCs w:val="26"/>
          <w:lang w:eastAsia="ru-RU"/>
        </w:rPr>
        <w:t>и классом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утвержденных приказом Минэнерго России от 13.02.2019 № 101;</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Требования к каналам связ</w:t>
      </w:r>
      <w:r w:rsidRPr="007461FC">
        <w:rPr>
          <w:rStyle w:val="17"/>
          <w:rFonts w:ascii="Times New Roman" w:eastAsia="Times New Roman" w:hAnsi="Times New Roman" w:cs="Times New Roman"/>
          <w:color w:val="000000"/>
          <w:sz w:val="26"/>
          <w:szCs w:val="26"/>
          <w:lang w:eastAsia="ru-RU"/>
        </w:rPr>
        <w:t>и для функционирования релейной защиты и автоматики;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w:t>
      </w:r>
      <w:r w:rsidRPr="007461FC">
        <w:rPr>
          <w:rStyle w:val="17"/>
          <w:rFonts w:ascii="Times New Roman" w:eastAsia="Times New Roman" w:hAnsi="Times New Roman" w:cs="Times New Roman"/>
          <w:color w:val="000000"/>
          <w:sz w:val="26"/>
          <w:szCs w:val="26"/>
          <w:lang w:eastAsia="ru-RU"/>
        </w:rPr>
        <w:t>утвержденные приказом Минэнерго РФ от 03.08.2018 № 630;</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Fonts w:ascii="Times New Roman" w:eastAsia="Times New Roman" w:hAnsi="Times New Roman" w:cs="Times New Roman"/>
          <w:sz w:val="26"/>
          <w:szCs w:val="26"/>
          <w:lang w:eastAsia="ru-RU"/>
        </w:rPr>
        <w:t>«Методические указания по проектированию развития энергосистем», утвержденные Приказом Минэнерго РФ от 06.12.2022 № 1286;</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Fonts w:ascii="Times New Roman" w:eastAsia="Times New Roman" w:hAnsi="Times New Roman" w:cs="Times New Roman"/>
          <w:sz w:val="26"/>
          <w:szCs w:val="26"/>
          <w:lang w:eastAsia="ru-RU"/>
        </w:rPr>
        <w:t>Правила технической эксплуатации электрических станций и сетей, утвержденные п</w:t>
      </w:r>
      <w:r w:rsidRPr="007461FC">
        <w:rPr>
          <w:rFonts w:ascii="Times New Roman" w:eastAsia="Times New Roman" w:hAnsi="Times New Roman" w:cs="Times New Roman"/>
          <w:sz w:val="26"/>
          <w:szCs w:val="26"/>
          <w:lang w:eastAsia="ru-RU"/>
        </w:rPr>
        <w:t>риказом Минэнерго России от 04.10.2022 № 1070;</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rPr>
        <w:t xml:space="preserve">Порядок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w:t>
      </w:r>
      <w:r w:rsidRPr="007461FC">
        <w:rPr>
          <w:rFonts w:ascii="Times New Roman" w:eastAsia="Times New Roman" w:hAnsi="Times New Roman" w:cs="Times New Roman"/>
          <w:color w:val="000000"/>
          <w:sz w:val="26"/>
          <w:szCs w:val="26"/>
        </w:rPr>
        <w:t>организациям перспективных расчётных моделей электроэнергетических систем или фрагментов таких моделей для целей перспективного развития электроэнергетики, утверждённый приказом Минэнерго России от 17.02.2023 № 82;</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rPr>
        <w:t>Правила предоставления информации, необхо</w:t>
      </w:r>
      <w:r w:rsidRPr="007461FC">
        <w:rPr>
          <w:rFonts w:ascii="Times New Roman" w:eastAsia="Times New Roman" w:hAnsi="Times New Roman" w:cs="Times New Roman"/>
          <w:color w:val="000000"/>
          <w:sz w:val="26"/>
          <w:szCs w:val="26"/>
        </w:rPr>
        <w:t>димой для осуществления оперативно-диспетчерского управления в электроэнергетике, утверждённые приказом Минэнерго России от 20.12.2022 № 1340;</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Fonts w:ascii="Times New Roman" w:eastAsia="Times New Roman" w:hAnsi="Times New Roman" w:cs="Times New Roman"/>
          <w:color w:val="000000"/>
          <w:sz w:val="26"/>
          <w:szCs w:val="26"/>
        </w:rPr>
        <w:t xml:space="preserve">Требования к каналам связи для функционирования релейной защиты и автоматики, утверждённые приказом Министерства </w:t>
      </w:r>
      <w:r w:rsidRPr="007461FC">
        <w:rPr>
          <w:rFonts w:ascii="Times New Roman" w:eastAsia="Times New Roman" w:hAnsi="Times New Roman" w:cs="Times New Roman"/>
          <w:color w:val="000000"/>
          <w:sz w:val="26"/>
          <w:szCs w:val="26"/>
        </w:rPr>
        <w:t>энергетики РФ от 13 февраля 2019 г. № 97;</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lastRenderedPageBreak/>
        <w:t>Национальный стандарт Российской Федерации 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w:t>
      </w:r>
      <w:r w:rsidRPr="007461FC">
        <w:rPr>
          <w:rStyle w:val="17"/>
          <w:rFonts w:ascii="Times New Roman" w:eastAsia="Times New Roman" w:hAnsi="Times New Roman" w:cs="Times New Roman"/>
          <w:color w:val="000000"/>
          <w:sz w:val="26"/>
          <w:szCs w:val="26"/>
          <w:lang w:eastAsia="ru-RU"/>
        </w:rPr>
        <w:t>ежимами энергосистем. Противоаварийная автоматика энергосистем. Нормы и требования», утвержденный приказом Росстандарта от 26.12.2019 № 1484-ст;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56302-2014 «Единая энергетическая система и изолированно рабо</w:t>
      </w:r>
      <w:r w:rsidRPr="007461FC">
        <w:rPr>
          <w:rStyle w:val="17"/>
          <w:rFonts w:ascii="Times New Roman" w:eastAsia="Times New Roman" w:hAnsi="Times New Roman" w:cs="Times New Roman"/>
          <w:color w:val="000000"/>
          <w:sz w:val="26"/>
          <w:szCs w:val="26"/>
          <w:lang w:eastAsia="ru-RU"/>
        </w:rPr>
        <w:t>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утвержденный приказом Росстандарта от 12.12.2014 № 1983-ст;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w:t>
      </w:r>
      <w:r w:rsidRPr="007461FC">
        <w:rPr>
          <w:rStyle w:val="17"/>
          <w:rFonts w:ascii="Times New Roman" w:eastAsia="Times New Roman" w:hAnsi="Times New Roman" w:cs="Times New Roman"/>
          <w:color w:val="000000"/>
          <w:sz w:val="26"/>
          <w:szCs w:val="26"/>
          <w:lang w:eastAsia="ru-RU"/>
        </w:rPr>
        <w:t xml:space="preserve"> Российской Федерации ГОСТ Р 57114-2022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w:t>
      </w:r>
      <w:r w:rsidRPr="007461FC">
        <w:rPr>
          <w:rStyle w:val="17"/>
          <w:rFonts w:ascii="Times New Roman" w:eastAsia="Times New Roman" w:hAnsi="Times New Roman" w:cs="Times New Roman"/>
          <w:color w:val="000000"/>
          <w:sz w:val="26"/>
          <w:szCs w:val="26"/>
          <w:lang w:eastAsia="ru-RU"/>
        </w:rPr>
        <w:t>ления», утвержденный приказом Росстандарта от 29.12.2022 №1683-ст;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59909-2021 «Единая энергетическая система и изолированно работающие энергосистемы. Релейная защита и автоматика. Классификация», утвержденн</w:t>
      </w:r>
      <w:r w:rsidRPr="007461FC">
        <w:rPr>
          <w:rStyle w:val="17"/>
          <w:rFonts w:ascii="Times New Roman" w:eastAsia="Times New Roman" w:hAnsi="Times New Roman" w:cs="Times New Roman"/>
          <w:color w:val="000000"/>
          <w:sz w:val="26"/>
          <w:szCs w:val="26"/>
          <w:lang w:eastAsia="ru-RU"/>
        </w:rPr>
        <w:t>ый приказом Росстандарта от 30.11.2021 №1649-ст;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w:t>
      </w:r>
      <w:r w:rsidRPr="007461FC">
        <w:rPr>
          <w:rStyle w:val="17"/>
          <w:rFonts w:ascii="Times New Roman" w:eastAsia="Times New Roman" w:hAnsi="Times New Roman" w:cs="Times New Roman"/>
          <w:color w:val="000000"/>
          <w:sz w:val="26"/>
          <w:szCs w:val="26"/>
          <w:lang w:eastAsia="ru-RU"/>
        </w:rPr>
        <w:t>нтры в автоматическом режиме файлов с данными регистрации аварийных событий. Нормы и требования», утвержденный приказом Росстандарта от 03.06.2021 № 504-ст.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Межгосударственный стандарт ГОСТ 34045-2017 «Электроэнергетические системы. Оперативно-диспетчерско</w:t>
      </w:r>
      <w:r w:rsidRPr="007461FC">
        <w:rPr>
          <w:rStyle w:val="17"/>
          <w:rFonts w:ascii="Times New Roman" w:eastAsia="Times New Roman" w:hAnsi="Times New Roman" w:cs="Times New Roman"/>
          <w:color w:val="000000"/>
          <w:sz w:val="26"/>
          <w:szCs w:val="26"/>
          <w:lang w:eastAsia="ru-RU"/>
        </w:rPr>
        <w:t>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утвержденный в качестве национального стандарта приказом Росстандарта от 09.03.2017 № 103-ст;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Правила создания (м</w:t>
      </w:r>
      <w:r w:rsidRPr="007461FC">
        <w:rPr>
          <w:rStyle w:val="17"/>
          <w:rFonts w:ascii="Times New Roman" w:eastAsia="Times New Roman" w:hAnsi="Times New Roman" w:cs="Times New Roman"/>
          <w:color w:val="000000"/>
          <w:sz w:val="26"/>
          <w:szCs w:val="26"/>
          <w:lang w:eastAsia="ru-RU"/>
        </w:rPr>
        <w:t>одернизации) комплексов и устройств релейной защиты и автоматики в энергосистеме, утвержденные приказом Минэнерго России от 13.07.2020 № 556;</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Требования к релейной защите и автоматике различных видов и ее функционированию в составе энергосистемы, утверждён</w:t>
      </w:r>
      <w:r w:rsidRPr="007461FC">
        <w:rPr>
          <w:rStyle w:val="17"/>
          <w:rFonts w:ascii="Times New Roman" w:eastAsia="Times New Roman" w:hAnsi="Times New Roman" w:cs="Times New Roman"/>
          <w:color w:val="000000"/>
          <w:sz w:val="26"/>
          <w:szCs w:val="26"/>
          <w:lang w:eastAsia="ru-RU"/>
        </w:rPr>
        <w:t>ные приказом Минэнерго РФ от 10.07.2020 № 546;</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Правила технологического функционирования электроэнергетических систем и о внесении изменений в некоторые акты Правительства РФ, утвержденные постановлением Правительства РФ от 13.08.2018 № 937;</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Национальный </w:t>
      </w:r>
      <w:r w:rsidRPr="007461FC">
        <w:rPr>
          <w:rStyle w:val="17"/>
          <w:rFonts w:ascii="Times New Roman" w:eastAsia="Times New Roman" w:hAnsi="Times New Roman" w:cs="Times New Roman"/>
          <w:color w:val="000000"/>
          <w:sz w:val="26"/>
          <w:szCs w:val="26"/>
          <w:lang w:eastAsia="ru-RU"/>
        </w:rPr>
        <w:t>стандарт Российской Федерации 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кВ. Функциональные тр</w:t>
      </w:r>
      <w:r w:rsidRPr="007461FC">
        <w:rPr>
          <w:rStyle w:val="17"/>
          <w:rFonts w:ascii="Times New Roman" w:eastAsia="Times New Roman" w:hAnsi="Times New Roman" w:cs="Times New Roman"/>
          <w:color w:val="000000"/>
          <w:sz w:val="26"/>
          <w:szCs w:val="26"/>
          <w:lang w:eastAsia="ru-RU"/>
        </w:rPr>
        <w:t>ебования», утвержденный приказом Росстандарта от 27.08.2020 № 574-ст;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Национальный стандарт Российской Федерации ГОСТ Р 58981-2020 «Единая энергетическая система и изолированно работающие энергосистемы. Релейная защита и автоматика. Дифференциально-фазная </w:t>
      </w:r>
      <w:r w:rsidRPr="007461FC">
        <w:rPr>
          <w:rStyle w:val="17"/>
          <w:rFonts w:ascii="Times New Roman" w:eastAsia="Times New Roman" w:hAnsi="Times New Roman" w:cs="Times New Roman"/>
          <w:color w:val="000000"/>
          <w:sz w:val="26"/>
          <w:szCs w:val="26"/>
          <w:lang w:eastAsia="ru-RU"/>
        </w:rPr>
        <w:t>защита линий электропередачи классом напряжения 110–220 кВ. Функциональные требования», утвержденный приказом Росстандарта от 27.08.2020 № 573-ст;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58979-2020 «Единая энергетическая система и изолированно ра</w:t>
      </w:r>
      <w:r w:rsidRPr="007461FC">
        <w:rPr>
          <w:rStyle w:val="17"/>
          <w:rFonts w:ascii="Times New Roman" w:eastAsia="Times New Roman" w:hAnsi="Times New Roman" w:cs="Times New Roman"/>
          <w:color w:val="000000"/>
          <w:sz w:val="26"/>
          <w:szCs w:val="26"/>
          <w:lang w:eastAsia="ru-RU"/>
        </w:rPr>
        <w:t>ботающие энергосистемы. Релейная защита и автоматика. Дифференциальная защита линий электропередачи классом напряжения 110–220 кВ. Функциональные требования», утвержденный приказом Росстандарта от 27.08.2020 № 571-ст;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lastRenderedPageBreak/>
        <w:t>Национальный стандарт Российской Федер</w:t>
      </w:r>
      <w:r w:rsidRPr="007461FC">
        <w:rPr>
          <w:rStyle w:val="17"/>
          <w:rFonts w:ascii="Times New Roman" w:eastAsia="Times New Roman" w:hAnsi="Times New Roman" w:cs="Times New Roman"/>
          <w:color w:val="000000"/>
          <w:sz w:val="26"/>
          <w:szCs w:val="26"/>
          <w:lang w:eastAsia="ru-RU"/>
        </w:rPr>
        <w:t>ации 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Функциональные требования», утве</w:t>
      </w:r>
      <w:r w:rsidRPr="007461FC">
        <w:rPr>
          <w:rStyle w:val="17"/>
          <w:rFonts w:ascii="Times New Roman" w:eastAsia="Times New Roman" w:hAnsi="Times New Roman" w:cs="Times New Roman"/>
          <w:color w:val="000000"/>
          <w:sz w:val="26"/>
          <w:szCs w:val="26"/>
          <w:lang w:eastAsia="ru-RU"/>
        </w:rPr>
        <w:t>ржденный приказом Росстандарта от 27.08.2020 № 569-ст;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58601-2019 «Единая энергетическая система и изолированно работающие энергосистемы. Оперативно-диспетчерское управление. Релейная защита и автоматика. А</w:t>
      </w:r>
      <w:r w:rsidRPr="007461FC">
        <w:rPr>
          <w:rStyle w:val="17"/>
          <w:rFonts w:ascii="Times New Roman" w:eastAsia="Times New Roman" w:hAnsi="Times New Roman" w:cs="Times New Roman"/>
          <w:color w:val="000000"/>
          <w:sz w:val="26"/>
          <w:szCs w:val="26"/>
          <w:lang w:eastAsia="ru-RU"/>
        </w:rPr>
        <w:t>втономные регистраторы аварийных событий. Нормы и требования», утвержденный приказом Росстандарта от 15.10.2019 № 995-ст;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Национальный стандарт Российской Федерации ГОСТ Р 58057-2018 «Единая энергетическая система и изолированно работающие энергосистемы. П</w:t>
      </w:r>
      <w:r w:rsidRPr="007461FC">
        <w:rPr>
          <w:rStyle w:val="17"/>
          <w:rFonts w:ascii="Times New Roman" w:eastAsia="Times New Roman" w:hAnsi="Times New Roman" w:cs="Times New Roman"/>
          <w:color w:val="000000"/>
          <w:sz w:val="26"/>
          <w:szCs w:val="26"/>
          <w:lang w:eastAsia="ru-RU"/>
        </w:rPr>
        <w:t>ланирование развития энергосистем. Общие требования», утвержденный приказом Росстандарта от 13.03.2018 № 128-ст.</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Техническая политика Группы РусГидро;</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Региональная карта климатического районирования Приморского края по максимальной ветровой нагрузке при го</w:t>
      </w:r>
      <w:r w:rsidRPr="007461FC">
        <w:rPr>
          <w:rStyle w:val="17"/>
          <w:rFonts w:ascii="Times New Roman" w:eastAsia="Times New Roman" w:hAnsi="Times New Roman" w:cs="Times New Roman"/>
          <w:color w:val="000000"/>
          <w:sz w:val="26"/>
          <w:szCs w:val="26"/>
          <w:lang w:eastAsia="ru-RU"/>
        </w:rPr>
        <w:t>лоледе с вероятностью не превышения 0,96 (повторяемостью 1 раз в 25 лет) и региональная карта климатического районирования Приморского края по максимальной толщине стенки гололеда с вероятностью не превышения 0,96 (повторяемостью 1 раз в 25 лет), введенных</w:t>
      </w:r>
      <w:r w:rsidRPr="007461FC">
        <w:rPr>
          <w:rStyle w:val="17"/>
          <w:rFonts w:ascii="Times New Roman" w:eastAsia="Times New Roman" w:hAnsi="Times New Roman" w:cs="Times New Roman"/>
          <w:color w:val="000000"/>
          <w:sz w:val="26"/>
          <w:szCs w:val="26"/>
          <w:lang w:eastAsia="ru-RU"/>
        </w:rPr>
        <w:t xml:space="preserve"> в действие приказом АО «ДРСК» от 15.04.2021 № 163 «О вводе в действие региональных карт климатического районирования Приморского края» </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Правила организации учета электрической энергии на розничных рынках, утв. Постановлением Правительства РФ от 04.05.2012</w:t>
      </w:r>
      <w:r w:rsidRPr="007461FC">
        <w:rPr>
          <w:rStyle w:val="17"/>
          <w:rFonts w:ascii="Times New Roman" w:eastAsia="Times New Roman" w:hAnsi="Times New Roman" w:cs="Times New Roman"/>
          <w:color w:val="000000"/>
          <w:sz w:val="26"/>
          <w:szCs w:val="26"/>
          <w:lang w:eastAsia="ru-RU"/>
        </w:rPr>
        <w:t xml:space="preserve"> N 442 (ред. от 29.12.2020)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w:t>
      </w:r>
      <w:r w:rsidRPr="007461FC">
        <w:rPr>
          <w:rStyle w:val="17"/>
          <w:rFonts w:ascii="Times New Roman" w:eastAsia="Times New Roman" w:hAnsi="Times New Roman" w:cs="Times New Roman"/>
          <w:color w:val="000000"/>
          <w:sz w:val="26"/>
          <w:szCs w:val="26"/>
          <w:lang w:eastAsia="ru-RU"/>
        </w:rPr>
        <w:t>, "Правилами полного и (или) частичного ограничения режима потребления электрической энергии") (с изм. и доп., вступ. в силу с 07.01.2021).</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19 июня 2020 г. N 890 «О порядке предоставления доступа к минимальному набору функ</w:t>
      </w:r>
      <w:r w:rsidRPr="007461FC">
        <w:rPr>
          <w:rStyle w:val="17"/>
          <w:rFonts w:ascii="Times New Roman" w:eastAsia="Times New Roman" w:hAnsi="Times New Roman" w:cs="Times New Roman"/>
          <w:color w:val="000000"/>
          <w:sz w:val="26"/>
          <w:szCs w:val="26"/>
          <w:lang w:eastAsia="ru-RU"/>
        </w:rPr>
        <w:t>ций интеллектуальных систем учета электрической энергии (мощности)»;</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Нормы отвода земель для электрических сетей напряжением 0,38 - 750 кВ. N 14278ТМ-Т1 (утв. Минтопэнерго 20.05.1994);</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Правительства РФ от 24.02.2009 N 160 "О порядке установле</w:t>
      </w:r>
      <w:r w:rsidRPr="007461FC">
        <w:rPr>
          <w:rStyle w:val="17"/>
          <w:rFonts w:ascii="Times New Roman" w:eastAsia="Times New Roman" w:hAnsi="Times New Roman" w:cs="Times New Roman"/>
          <w:color w:val="000000"/>
          <w:sz w:val="26"/>
          <w:szCs w:val="26"/>
          <w:lang w:eastAsia="ru-RU"/>
        </w:rPr>
        <w:t>ния охранных зон объектов электросетевого хозяйства и особых условий использования земельных участков, расположенных в границах таких зон";</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Приказ Ростехнадзора от 17.01.2013 N 9 "Об утверждении Порядка согласования Федеральной службой по экологическому, т</w:t>
      </w:r>
      <w:r w:rsidRPr="007461FC">
        <w:rPr>
          <w:rStyle w:val="17"/>
          <w:rFonts w:ascii="Times New Roman" w:eastAsia="Times New Roman" w:hAnsi="Times New Roman" w:cs="Times New Roman"/>
          <w:color w:val="000000"/>
          <w:sz w:val="26"/>
          <w:szCs w:val="26"/>
          <w:lang w:eastAsia="ru-RU"/>
        </w:rPr>
        <w:t>ехнологическому и атомному надзору границ охранных зон в отношении объектов электросетевого хозяйства";</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Постановление Администрации Приморского края от 09.09.2015 N 336-па «Об утверждении Порядка и условий размещения объектов на землях или земельных участк</w:t>
      </w:r>
      <w:r w:rsidRPr="007461FC">
        <w:rPr>
          <w:rStyle w:val="17"/>
          <w:rFonts w:ascii="Times New Roman" w:eastAsia="Times New Roman" w:hAnsi="Times New Roman" w:cs="Times New Roman"/>
          <w:color w:val="000000"/>
          <w:sz w:val="26"/>
          <w:szCs w:val="26"/>
          <w:lang w:eastAsia="ru-RU"/>
        </w:rPr>
        <w:t>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p>
    <w:p w:rsidR="006936E8" w:rsidRPr="007461FC" w:rsidRDefault="00637419" w:rsidP="00637419">
      <w:pPr>
        <w:pStyle w:val="1f2"/>
        <w:numPr>
          <w:ilvl w:val="0"/>
          <w:numId w:val="2"/>
        </w:numPr>
        <w:tabs>
          <w:tab w:val="left" w:pos="566"/>
          <w:tab w:val="left" w:pos="850"/>
        </w:tabs>
        <w:spacing w:after="0" w:line="240" w:lineRule="auto"/>
        <w:ind w:left="0" w:firstLine="426"/>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Административные регламенты Администрации г. Владивостока</w:t>
      </w:r>
    </w:p>
    <w:p w:rsidR="006936E8" w:rsidRPr="007461FC" w:rsidRDefault="006936E8" w:rsidP="00637419">
      <w:pPr>
        <w:pStyle w:val="1f2"/>
        <w:tabs>
          <w:tab w:val="left" w:pos="566"/>
          <w:tab w:val="left" w:pos="850"/>
        </w:tabs>
        <w:spacing w:after="0" w:line="240" w:lineRule="auto"/>
        <w:ind w:firstLine="426"/>
        <w:jc w:val="both"/>
        <w:rPr>
          <w:rFonts w:ascii="Times New Roman" w:hAnsi="Times New Roman" w:cs="Times New Roman"/>
          <w:sz w:val="26"/>
          <w:szCs w:val="26"/>
        </w:rPr>
      </w:pPr>
    </w:p>
    <w:p w:rsidR="006936E8" w:rsidRPr="007461FC" w:rsidRDefault="006936E8" w:rsidP="00637419">
      <w:pPr>
        <w:pStyle w:val="1f2"/>
        <w:tabs>
          <w:tab w:val="left" w:pos="566"/>
          <w:tab w:val="left" w:pos="850"/>
        </w:tabs>
        <w:spacing w:after="0" w:line="240" w:lineRule="auto"/>
        <w:ind w:firstLine="426"/>
        <w:jc w:val="both"/>
        <w:rPr>
          <w:rFonts w:ascii="Times New Roman" w:hAnsi="Times New Roman" w:cs="Times New Roman"/>
          <w:sz w:val="26"/>
          <w:szCs w:val="26"/>
        </w:rPr>
      </w:pPr>
    </w:p>
    <w:p w:rsidR="006936E8" w:rsidRPr="007461FC" w:rsidRDefault="00637419" w:rsidP="00637419">
      <w:pPr>
        <w:pStyle w:val="1f2"/>
        <w:spacing w:after="0" w:line="240" w:lineRule="auto"/>
        <w:ind w:firstLine="425"/>
        <w:jc w:val="both"/>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Данный список НТД не является </w:t>
      </w:r>
      <w:r w:rsidRPr="007461FC">
        <w:rPr>
          <w:rStyle w:val="17"/>
          <w:rFonts w:ascii="Times New Roman" w:eastAsia="Times New Roman" w:hAnsi="Times New Roman" w:cs="Times New Roman"/>
          <w:color w:val="000000"/>
          <w:sz w:val="26"/>
          <w:szCs w:val="26"/>
          <w:lang w:eastAsia="ru-RU"/>
        </w:rPr>
        <w:t>полным и окончательным. При проектировании необходимо руководствоваться последними редакциями нормативно-технических и законодательных документов РФ, необходимых и действующих на момент разработки проектной документации.</w:t>
      </w:r>
    </w:p>
    <w:p w:rsidR="006936E8" w:rsidRPr="007461FC" w:rsidRDefault="006936E8" w:rsidP="00637419">
      <w:pPr>
        <w:pStyle w:val="1f2"/>
        <w:spacing w:after="0" w:line="240" w:lineRule="auto"/>
        <w:jc w:val="right"/>
        <w:rPr>
          <w:rFonts w:ascii="Times New Roman" w:hAnsi="Times New Roman" w:cs="Times New Roman"/>
          <w:color w:val="000000"/>
          <w:sz w:val="26"/>
          <w:szCs w:val="26"/>
        </w:rPr>
      </w:pPr>
    </w:p>
    <w:p w:rsidR="006936E8" w:rsidRDefault="006936E8"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Default="007461FC" w:rsidP="00637419">
      <w:pPr>
        <w:pStyle w:val="1f2"/>
        <w:spacing w:after="0" w:line="240" w:lineRule="auto"/>
        <w:jc w:val="right"/>
        <w:rPr>
          <w:rFonts w:ascii="Times New Roman" w:hAnsi="Times New Roman" w:cs="Times New Roman"/>
          <w:color w:val="000000"/>
          <w:sz w:val="26"/>
          <w:szCs w:val="26"/>
        </w:rPr>
      </w:pPr>
    </w:p>
    <w:p w:rsidR="007461FC" w:rsidRPr="007461FC" w:rsidRDefault="007461FC" w:rsidP="00637419">
      <w:pPr>
        <w:pStyle w:val="1f2"/>
        <w:spacing w:after="0" w:line="240" w:lineRule="auto"/>
        <w:jc w:val="right"/>
        <w:rPr>
          <w:rFonts w:ascii="Times New Roman" w:hAnsi="Times New Roman" w:cs="Times New Roman"/>
          <w:color w:val="000000"/>
          <w:sz w:val="26"/>
          <w:szCs w:val="26"/>
        </w:rPr>
      </w:pPr>
    </w:p>
    <w:p w:rsidR="006936E8" w:rsidRPr="007461FC" w:rsidRDefault="006936E8" w:rsidP="00637419">
      <w:pPr>
        <w:pStyle w:val="1f2"/>
        <w:spacing w:after="0" w:line="240" w:lineRule="auto"/>
        <w:rPr>
          <w:rFonts w:ascii="Times New Roman" w:hAnsi="Times New Roman" w:cs="Times New Roman"/>
          <w:color w:val="000000"/>
          <w:sz w:val="26"/>
          <w:szCs w:val="26"/>
        </w:rPr>
      </w:pPr>
    </w:p>
    <w:p w:rsidR="006936E8" w:rsidRPr="007461FC" w:rsidRDefault="006936E8" w:rsidP="00637419">
      <w:pPr>
        <w:pStyle w:val="1f2"/>
        <w:spacing w:after="0" w:line="240" w:lineRule="auto"/>
        <w:rPr>
          <w:rFonts w:ascii="Times New Roman" w:hAnsi="Times New Roman" w:cs="Times New Roman"/>
          <w:color w:val="000000"/>
          <w:sz w:val="26"/>
          <w:szCs w:val="26"/>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37419" w:rsidRDefault="00637419" w:rsidP="00637419">
      <w:pPr>
        <w:pStyle w:val="1f2"/>
        <w:spacing w:after="0" w:line="240" w:lineRule="auto"/>
        <w:jc w:val="right"/>
        <w:rPr>
          <w:rStyle w:val="17"/>
          <w:rFonts w:ascii="Times New Roman" w:eastAsia="Times New Roman" w:hAnsi="Times New Roman" w:cs="Times New Roman"/>
          <w:b/>
          <w:color w:val="000000"/>
          <w:sz w:val="26"/>
          <w:szCs w:val="26"/>
          <w:lang w:eastAsia="ru-RU"/>
        </w:rPr>
      </w:pPr>
    </w:p>
    <w:p w:rsidR="006936E8" w:rsidRPr="007461FC" w:rsidRDefault="00637419" w:rsidP="00637419">
      <w:pPr>
        <w:pStyle w:val="1f2"/>
        <w:spacing w:after="0" w:line="240" w:lineRule="auto"/>
        <w:jc w:val="right"/>
        <w:rPr>
          <w:rFonts w:ascii="Times New Roman" w:hAnsi="Times New Roman" w:cs="Times New Roman"/>
          <w:sz w:val="26"/>
          <w:szCs w:val="26"/>
        </w:rPr>
      </w:pPr>
      <w:r w:rsidRPr="007461FC">
        <w:rPr>
          <w:rStyle w:val="17"/>
          <w:rFonts w:ascii="Times New Roman" w:eastAsia="Times New Roman" w:hAnsi="Times New Roman" w:cs="Times New Roman"/>
          <w:b/>
          <w:color w:val="000000"/>
          <w:sz w:val="26"/>
          <w:szCs w:val="26"/>
          <w:lang w:eastAsia="ru-RU"/>
        </w:rPr>
        <w:lastRenderedPageBreak/>
        <w:t>Приложение 2 к ТЗ</w:t>
      </w:r>
    </w:p>
    <w:p w:rsidR="006936E8" w:rsidRPr="007461FC" w:rsidRDefault="00637419" w:rsidP="00637419">
      <w:pPr>
        <w:pStyle w:val="1f2"/>
        <w:spacing w:after="0" w:line="240" w:lineRule="auto"/>
        <w:rPr>
          <w:rFonts w:ascii="Times New Roman" w:hAnsi="Times New Roman" w:cs="Times New Roman"/>
          <w:sz w:val="26"/>
          <w:szCs w:val="26"/>
        </w:rPr>
      </w:pPr>
      <w:r w:rsidRPr="007461FC">
        <w:rPr>
          <w:rFonts w:ascii="Times New Roman" w:eastAsia="Times New Roman" w:hAnsi="Times New Roman" w:cs="Times New Roman"/>
          <w:sz w:val="26"/>
          <w:szCs w:val="26"/>
          <w:lang w:eastAsia="ru-RU"/>
        </w:rPr>
        <w:t> </w:t>
      </w:r>
    </w:p>
    <w:p w:rsidR="006936E8" w:rsidRPr="007461FC" w:rsidRDefault="00637419" w:rsidP="00637419">
      <w:pPr>
        <w:pStyle w:val="1f2"/>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Форма предс</w:t>
      </w:r>
      <w:r w:rsidRPr="007461FC">
        <w:rPr>
          <w:rStyle w:val="17"/>
          <w:rFonts w:ascii="Times New Roman" w:eastAsia="Times New Roman" w:hAnsi="Times New Roman" w:cs="Times New Roman"/>
          <w:b/>
          <w:bCs/>
          <w:color w:val="000000"/>
          <w:sz w:val="26"/>
          <w:szCs w:val="26"/>
          <w:lang w:eastAsia="ru-RU"/>
        </w:rPr>
        <w:t>тавления результатов расчетов установившихся режимов в целях выбора параметров</w:t>
      </w:r>
      <w:r w:rsidRPr="007461FC">
        <w:rPr>
          <w:rStyle w:val="17"/>
          <w:rFonts w:ascii="Times New Roman" w:eastAsia="Times New Roman" w:hAnsi="Times New Roman" w:cs="Times New Roman"/>
          <w:sz w:val="26"/>
          <w:szCs w:val="26"/>
          <w:lang w:eastAsia="ru-RU"/>
        </w:rPr>
        <w:t xml:space="preserve"> </w:t>
      </w:r>
      <w:r w:rsidRPr="007461FC">
        <w:rPr>
          <w:rStyle w:val="17"/>
          <w:rFonts w:ascii="Times New Roman" w:eastAsia="Times New Roman" w:hAnsi="Times New Roman" w:cs="Times New Roman"/>
          <w:b/>
          <w:bCs/>
          <w:color w:val="000000"/>
          <w:sz w:val="26"/>
          <w:szCs w:val="26"/>
          <w:lang w:eastAsia="ru-RU"/>
        </w:rPr>
        <w:t xml:space="preserve">основного электротехнического оборудования и элементов РУ </w:t>
      </w:r>
    </w:p>
    <w:p w:rsidR="006936E8" w:rsidRPr="007461FC" w:rsidRDefault="00637419" w:rsidP="00637419">
      <w:pPr>
        <w:pStyle w:val="1f2"/>
        <w:spacing w:after="0" w:line="240" w:lineRule="auto"/>
        <w:rPr>
          <w:rFonts w:ascii="Times New Roman" w:hAnsi="Times New Roman" w:cs="Times New Roman"/>
          <w:sz w:val="26"/>
          <w:szCs w:val="26"/>
        </w:rPr>
      </w:pPr>
      <w:r w:rsidRPr="007461FC">
        <w:rPr>
          <w:rFonts w:ascii="Times New Roman" w:eastAsia="Times New Roman" w:hAnsi="Times New Roman" w:cs="Times New Roman"/>
          <w:sz w:val="26"/>
          <w:szCs w:val="26"/>
          <w:lang w:eastAsia="ru-RU"/>
        </w:rPr>
        <w:t> </w:t>
      </w:r>
    </w:p>
    <w:tbl>
      <w:tblPr>
        <w:tblW w:w="10191" w:type="dxa"/>
        <w:jc w:val="center"/>
        <w:tblLayout w:type="fixed"/>
        <w:tblLook w:val="04A0" w:firstRow="1" w:lastRow="0" w:firstColumn="1" w:lastColumn="0" w:noHBand="0" w:noVBand="1"/>
      </w:tblPr>
      <w:tblGrid>
        <w:gridCol w:w="2109"/>
        <w:gridCol w:w="1927"/>
        <w:gridCol w:w="1587"/>
        <w:gridCol w:w="1505"/>
        <w:gridCol w:w="1565"/>
        <w:gridCol w:w="1498"/>
      </w:tblGrid>
      <w:tr w:rsidR="006936E8" w:rsidRPr="007461FC">
        <w:trPr>
          <w:trHeight w:val="960"/>
          <w:jc w:val="center"/>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Элемент РУ</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Оборудование </w:t>
            </w:r>
            <w:r w:rsidRPr="007461FC">
              <w:rPr>
                <w:rStyle w:val="17"/>
                <w:rFonts w:ascii="Times New Roman" w:eastAsia="Times New Roman" w:hAnsi="Times New Roman" w:cs="Times New Roman"/>
                <w:color w:val="000000"/>
                <w:sz w:val="26"/>
                <w:szCs w:val="26"/>
                <w:vertAlign w:val="superscript"/>
                <w:lang w:eastAsia="ru-RU"/>
              </w:rPr>
              <w:t>1</w:t>
            </w:r>
          </w:p>
        </w:tc>
        <w:tc>
          <w:tcPr>
            <w:tcW w:w="3092" w:type="dxa"/>
            <w:gridSpan w:val="2"/>
            <w:tcBorders>
              <w:top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Максимальный расчетный ток в нормальной схеме или схеме с отключением одного </w:t>
            </w:r>
            <w:r w:rsidRPr="007461FC">
              <w:rPr>
                <w:rStyle w:val="17"/>
                <w:rFonts w:ascii="Times New Roman" w:eastAsia="Times New Roman" w:hAnsi="Times New Roman" w:cs="Times New Roman"/>
                <w:color w:val="000000"/>
                <w:sz w:val="26"/>
                <w:szCs w:val="26"/>
                <w:lang w:eastAsia="ru-RU"/>
              </w:rPr>
              <w:t>электросетевого элемента, А</w:t>
            </w:r>
          </w:p>
        </w:tc>
        <w:tc>
          <w:tcPr>
            <w:tcW w:w="3063" w:type="dxa"/>
            <w:gridSpan w:val="2"/>
            <w:tcBorders>
              <w:top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Максимальный расчетный ток в схеме с отключением двух электросетевых элементов, А</w:t>
            </w:r>
          </w:p>
        </w:tc>
      </w:tr>
      <w:tr w:rsidR="006936E8" w:rsidRPr="007461FC">
        <w:trPr>
          <w:trHeight w:val="330"/>
          <w:jc w:val="center"/>
        </w:trPr>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rPr>
                <w:rFonts w:ascii="Times New Roman" w:eastAsia="Times New Roman" w:hAnsi="Times New Roman" w:cs="Times New Roman"/>
                <w:sz w:val="24"/>
                <w:szCs w:val="24"/>
                <w:lang w:eastAsia="ru-RU"/>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rPr>
                <w:rFonts w:ascii="Times New Roman" w:eastAsia="Times New Roman" w:hAnsi="Times New Roman" w:cs="Times New Roman"/>
                <w:sz w:val="24"/>
                <w:szCs w:val="24"/>
                <w:lang w:eastAsia="ru-RU"/>
              </w:rPr>
            </w:pPr>
          </w:p>
        </w:tc>
        <w:tc>
          <w:tcPr>
            <w:tcW w:w="1587"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зима</w:t>
            </w:r>
          </w:p>
        </w:tc>
        <w:tc>
          <w:tcPr>
            <w:tcW w:w="1505"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лето</w:t>
            </w:r>
          </w:p>
        </w:tc>
        <w:tc>
          <w:tcPr>
            <w:tcW w:w="1565"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зима</w:t>
            </w:r>
          </w:p>
        </w:tc>
        <w:tc>
          <w:tcPr>
            <w:tcW w:w="1498"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лето</w:t>
            </w:r>
          </w:p>
        </w:tc>
      </w:tr>
      <w:tr w:rsidR="006936E8" w:rsidRPr="007461FC">
        <w:trPr>
          <w:trHeight w:val="1380"/>
          <w:jc w:val="center"/>
        </w:trPr>
        <w:tc>
          <w:tcPr>
            <w:tcW w:w="2108" w:type="dxa"/>
            <w:vMerge w:val="restart"/>
            <w:tcBorders>
              <w:left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Наименование присоединения</w:t>
            </w:r>
          </w:p>
        </w:tc>
        <w:tc>
          <w:tcPr>
            <w:tcW w:w="1927"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цепи ЛЭП ((А)Т, СКРМ)</w:t>
            </w:r>
          </w:p>
        </w:tc>
        <w:tc>
          <w:tcPr>
            <w:tcW w:w="1587"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50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56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498"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r>
      <w:tr w:rsidR="006936E8" w:rsidRPr="007461FC">
        <w:trPr>
          <w:trHeight w:val="1320"/>
          <w:jc w:val="center"/>
        </w:trPr>
        <w:tc>
          <w:tcPr>
            <w:tcW w:w="2108" w:type="dxa"/>
            <w:vMerge/>
            <w:tcBorders>
              <w:left w:val="single" w:sz="4" w:space="0" w:color="000000"/>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rPr>
                <w:rFonts w:ascii="Times New Roman" w:eastAsia="Times New Roman" w:hAnsi="Times New Roman" w:cs="Times New Roman"/>
                <w:sz w:val="24"/>
                <w:szCs w:val="24"/>
                <w:lang w:eastAsia="ru-RU"/>
              </w:rPr>
            </w:pPr>
          </w:p>
        </w:tc>
        <w:tc>
          <w:tcPr>
            <w:tcW w:w="1927"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цепях выключателей</w:t>
            </w:r>
          </w:p>
        </w:tc>
        <w:tc>
          <w:tcPr>
            <w:tcW w:w="1587"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50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56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498"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r>
      <w:tr w:rsidR="006936E8" w:rsidRPr="007461FC">
        <w:trPr>
          <w:trHeight w:val="330"/>
          <w:jc w:val="center"/>
        </w:trPr>
        <w:tc>
          <w:tcPr>
            <w:tcW w:w="2108" w:type="dxa"/>
            <w:tcBorders>
              <w:left w:val="single" w:sz="4" w:space="0" w:color="000000"/>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Наименование системы или секции шин</w:t>
            </w:r>
          </w:p>
        </w:tc>
        <w:tc>
          <w:tcPr>
            <w:tcW w:w="1927" w:type="dxa"/>
            <w:tcBorders>
              <w:bottom w:val="single" w:sz="4" w:space="0" w:color="000000"/>
              <w:right w:val="single" w:sz="4" w:space="0" w:color="000000"/>
            </w:tcBorders>
            <w:shd w:val="clear" w:color="auto" w:fill="FFFFFF"/>
            <w:vAlign w:val="center"/>
          </w:tcPr>
          <w:p w:rsidR="006936E8" w:rsidRPr="007461FC" w:rsidRDefault="00637419" w:rsidP="00637419">
            <w:pPr>
              <w:pStyle w:val="1f2"/>
              <w:widowControl w:val="0"/>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шины (ошиновка)</w:t>
            </w:r>
          </w:p>
        </w:tc>
        <w:tc>
          <w:tcPr>
            <w:tcW w:w="1587"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rPr>
                <w:rFonts w:ascii="Times New Roman" w:hAnsi="Times New Roman" w:cs="Times New Roman"/>
                <w:sz w:val="26"/>
                <w:szCs w:val="26"/>
              </w:rPr>
            </w:pPr>
          </w:p>
        </w:tc>
        <w:tc>
          <w:tcPr>
            <w:tcW w:w="150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565"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c>
          <w:tcPr>
            <w:tcW w:w="1498" w:type="dxa"/>
            <w:tcBorders>
              <w:bottom w:val="single" w:sz="4" w:space="0" w:color="000000"/>
              <w:right w:val="single" w:sz="4" w:space="0" w:color="000000"/>
            </w:tcBorders>
            <w:shd w:val="clear" w:color="auto" w:fill="FFFFFF"/>
            <w:vAlign w:val="center"/>
          </w:tcPr>
          <w:p w:rsidR="006936E8" w:rsidRPr="007461FC" w:rsidRDefault="006936E8" w:rsidP="00637419">
            <w:pPr>
              <w:pStyle w:val="1f2"/>
              <w:widowControl w:val="0"/>
              <w:spacing w:after="0" w:line="240" w:lineRule="auto"/>
              <w:jc w:val="center"/>
              <w:rPr>
                <w:rFonts w:ascii="Times New Roman" w:hAnsi="Times New Roman" w:cs="Times New Roman"/>
                <w:sz w:val="26"/>
                <w:szCs w:val="26"/>
              </w:rPr>
            </w:pPr>
          </w:p>
        </w:tc>
      </w:tr>
    </w:tbl>
    <w:p w:rsidR="006936E8" w:rsidRPr="007461FC" w:rsidRDefault="00637419" w:rsidP="00637419">
      <w:pPr>
        <w:pStyle w:val="1f2"/>
        <w:spacing w:after="0" w:line="240" w:lineRule="auto"/>
        <w:rPr>
          <w:rFonts w:ascii="Times New Roman" w:hAnsi="Times New Roman" w:cs="Times New Roman"/>
          <w:sz w:val="26"/>
          <w:szCs w:val="26"/>
        </w:rPr>
      </w:pPr>
      <w:r w:rsidRPr="007461FC">
        <w:rPr>
          <w:rFonts w:ascii="Times New Roman" w:eastAsia="Times New Roman" w:hAnsi="Times New Roman" w:cs="Times New Roman"/>
          <w:sz w:val="26"/>
          <w:szCs w:val="26"/>
          <w:lang w:eastAsia="ru-RU"/>
        </w:rPr>
        <w:t> </w:t>
      </w:r>
    </w:p>
    <w:p w:rsidR="006936E8" w:rsidRPr="007461FC" w:rsidRDefault="00637419" w:rsidP="00637419">
      <w:pPr>
        <w:pStyle w:val="1f2"/>
        <w:spacing w:after="0" w:line="240" w:lineRule="auto"/>
        <w:rPr>
          <w:rFonts w:ascii="Times New Roman" w:hAnsi="Times New Roman" w:cs="Times New Roman"/>
          <w:sz w:val="26"/>
          <w:szCs w:val="26"/>
        </w:rPr>
      </w:pPr>
      <w:r w:rsidRPr="007461FC">
        <w:rPr>
          <w:rStyle w:val="17"/>
          <w:rFonts w:ascii="Times New Roman" w:eastAsia="Times New Roman" w:hAnsi="Times New Roman" w:cs="Times New Roman"/>
          <w:i/>
          <w:iCs/>
          <w:color w:val="000000"/>
          <w:sz w:val="26"/>
          <w:szCs w:val="26"/>
          <w:lang w:eastAsia="ru-RU"/>
        </w:rPr>
        <w:t>Примечания:</w:t>
      </w:r>
    </w:p>
    <w:p w:rsidR="006936E8" w:rsidRPr="007461FC" w:rsidRDefault="00637419" w:rsidP="00637419">
      <w:pPr>
        <w:pStyle w:val="1f2"/>
        <w:spacing w:after="0" w:line="240" w:lineRule="auto"/>
        <w:ind w:firstLine="709"/>
        <w:rPr>
          <w:rFonts w:ascii="Times New Roman" w:hAnsi="Times New Roman" w:cs="Times New Roman"/>
          <w:sz w:val="26"/>
          <w:szCs w:val="26"/>
        </w:rPr>
      </w:pPr>
      <w:r w:rsidRPr="007461FC">
        <w:rPr>
          <w:rStyle w:val="17"/>
          <w:rFonts w:ascii="Times New Roman" w:eastAsia="Times New Roman" w:hAnsi="Times New Roman" w:cs="Times New Roman"/>
          <w:i/>
          <w:iCs/>
          <w:color w:val="000000"/>
          <w:sz w:val="26"/>
          <w:szCs w:val="26"/>
          <w:lang w:eastAsia="ru-RU"/>
        </w:rPr>
        <w:t>1 - для схем с подключением оборудования через развилку из выключателей значения указываются отдельно для линейного оборудования и оборудования в цепи выключателей.</w:t>
      </w:r>
    </w:p>
    <w:p w:rsidR="006936E8" w:rsidRPr="007461FC" w:rsidRDefault="006936E8" w:rsidP="00637419">
      <w:pPr>
        <w:pStyle w:val="1f2"/>
        <w:spacing w:after="0" w:line="240" w:lineRule="auto"/>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jc w:val="both"/>
        <w:rPr>
          <w:rFonts w:ascii="Times New Roman" w:hAnsi="Times New Roman" w:cs="Times New Roman"/>
          <w:sz w:val="26"/>
          <w:szCs w:val="26"/>
        </w:rPr>
      </w:pPr>
    </w:p>
    <w:p w:rsidR="006936E8" w:rsidRPr="007461FC" w:rsidRDefault="006936E8" w:rsidP="00637419">
      <w:pPr>
        <w:pStyle w:val="1f2"/>
        <w:tabs>
          <w:tab w:val="left" w:pos="566"/>
        </w:tabs>
        <w:spacing w:after="0" w:line="240" w:lineRule="auto"/>
        <w:rPr>
          <w:rFonts w:ascii="Times New Roman" w:hAnsi="Times New Roman" w:cs="Times New Roman"/>
          <w:sz w:val="26"/>
          <w:szCs w:val="26"/>
        </w:rPr>
      </w:pPr>
    </w:p>
    <w:p w:rsidR="006936E8" w:rsidRPr="007461FC" w:rsidRDefault="006936E8" w:rsidP="00637419">
      <w:pPr>
        <w:pStyle w:val="1f2"/>
        <w:tabs>
          <w:tab w:val="left" w:pos="566"/>
        </w:tabs>
        <w:spacing w:after="0" w:line="240" w:lineRule="auto"/>
        <w:rPr>
          <w:rFonts w:ascii="Times New Roman" w:hAnsi="Times New Roman" w:cs="Times New Roman"/>
          <w:sz w:val="26"/>
          <w:szCs w:val="26"/>
        </w:rPr>
      </w:pPr>
    </w:p>
    <w:p w:rsidR="006936E8" w:rsidRPr="007461FC" w:rsidRDefault="006936E8" w:rsidP="00637419">
      <w:pPr>
        <w:pStyle w:val="1f2"/>
        <w:tabs>
          <w:tab w:val="left" w:pos="566"/>
        </w:tabs>
        <w:spacing w:after="0" w:line="240" w:lineRule="auto"/>
        <w:rPr>
          <w:rFonts w:ascii="Times New Roman" w:hAnsi="Times New Roman" w:cs="Times New Roman"/>
          <w:sz w:val="26"/>
          <w:szCs w:val="26"/>
        </w:rPr>
      </w:pPr>
    </w:p>
    <w:p w:rsidR="006936E8" w:rsidRPr="007461FC" w:rsidRDefault="006936E8" w:rsidP="00637419">
      <w:pPr>
        <w:pStyle w:val="1f2"/>
        <w:tabs>
          <w:tab w:val="left" w:pos="566"/>
        </w:tabs>
        <w:spacing w:after="0" w:line="240" w:lineRule="auto"/>
        <w:rPr>
          <w:rFonts w:ascii="Times New Roman" w:hAnsi="Times New Roman" w:cs="Times New Roman"/>
          <w:sz w:val="26"/>
          <w:szCs w:val="26"/>
        </w:rPr>
      </w:pPr>
    </w:p>
    <w:p w:rsidR="006936E8" w:rsidRDefault="006936E8"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Default="007461FC" w:rsidP="00637419">
      <w:pPr>
        <w:pStyle w:val="1f2"/>
        <w:tabs>
          <w:tab w:val="left" w:pos="566"/>
        </w:tabs>
        <w:spacing w:after="0" w:line="240" w:lineRule="auto"/>
        <w:rPr>
          <w:rFonts w:ascii="Times New Roman" w:hAnsi="Times New Roman" w:cs="Times New Roman"/>
          <w:sz w:val="26"/>
          <w:szCs w:val="26"/>
        </w:rPr>
      </w:pPr>
    </w:p>
    <w:p w:rsidR="007461FC" w:rsidRPr="007461FC" w:rsidRDefault="007461FC" w:rsidP="00637419">
      <w:pPr>
        <w:pStyle w:val="1f2"/>
        <w:tabs>
          <w:tab w:val="left" w:pos="566"/>
        </w:tabs>
        <w:spacing w:after="0" w:line="240" w:lineRule="auto"/>
        <w:rPr>
          <w:rFonts w:ascii="Times New Roman" w:hAnsi="Times New Roman" w:cs="Times New Roman"/>
          <w:sz w:val="26"/>
          <w:szCs w:val="26"/>
        </w:rPr>
      </w:pPr>
    </w:p>
    <w:p w:rsidR="006936E8" w:rsidRPr="007461FC" w:rsidRDefault="006936E8" w:rsidP="00637419">
      <w:pPr>
        <w:pStyle w:val="1f2"/>
        <w:tabs>
          <w:tab w:val="left" w:pos="566"/>
        </w:tabs>
        <w:spacing w:after="0" w:line="240" w:lineRule="auto"/>
        <w:rPr>
          <w:rFonts w:ascii="Times New Roman" w:hAnsi="Times New Roman" w:cs="Times New Roman"/>
          <w:sz w:val="26"/>
          <w:szCs w:val="26"/>
        </w:rPr>
      </w:pPr>
    </w:p>
    <w:p w:rsidR="006936E8" w:rsidRPr="007461FC" w:rsidRDefault="006936E8" w:rsidP="00637419">
      <w:pPr>
        <w:pStyle w:val="1ff2"/>
        <w:tabs>
          <w:tab w:val="left" w:pos="566"/>
        </w:tabs>
        <w:spacing w:after="0" w:line="240" w:lineRule="auto"/>
        <w:ind w:left="0" w:firstLine="567"/>
        <w:jc w:val="right"/>
        <w:rPr>
          <w:rFonts w:ascii="Times New Roman" w:hAnsi="Times New Roman" w:cs="Times New Roman"/>
          <w:sz w:val="26"/>
          <w:szCs w:val="26"/>
        </w:rPr>
      </w:pPr>
    </w:p>
    <w:p w:rsidR="00637419" w:rsidRDefault="00637419" w:rsidP="00637419">
      <w:pPr>
        <w:pStyle w:val="1ff2"/>
        <w:tabs>
          <w:tab w:val="left" w:pos="566"/>
        </w:tabs>
        <w:spacing w:after="0" w:line="240" w:lineRule="auto"/>
        <w:ind w:left="0" w:firstLine="567"/>
        <w:jc w:val="right"/>
        <w:rPr>
          <w:rFonts w:ascii="Times New Roman" w:eastAsia="Times New Roman" w:hAnsi="Times New Roman" w:cs="Times New Roman"/>
          <w:b/>
          <w:sz w:val="26"/>
          <w:szCs w:val="26"/>
        </w:rPr>
      </w:pPr>
    </w:p>
    <w:p w:rsidR="00637419" w:rsidRDefault="00637419" w:rsidP="00637419">
      <w:pPr>
        <w:pStyle w:val="1ff2"/>
        <w:tabs>
          <w:tab w:val="left" w:pos="566"/>
        </w:tabs>
        <w:spacing w:after="0" w:line="240" w:lineRule="auto"/>
        <w:ind w:left="0" w:firstLine="567"/>
        <w:jc w:val="right"/>
        <w:rPr>
          <w:rFonts w:ascii="Times New Roman" w:eastAsia="Times New Roman" w:hAnsi="Times New Roman" w:cs="Times New Roman"/>
          <w:b/>
          <w:sz w:val="26"/>
          <w:szCs w:val="26"/>
        </w:rPr>
      </w:pPr>
    </w:p>
    <w:p w:rsidR="006936E8" w:rsidRPr="007461FC" w:rsidRDefault="00637419" w:rsidP="00637419">
      <w:pPr>
        <w:pStyle w:val="1ff2"/>
        <w:tabs>
          <w:tab w:val="left" w:pos="566"/>
        </w:tabs>
        <w:spacing w:after="0" w:line="240" w:lineRule="auto"/>
        <w:ind w:left="0" w:firstLine="567"/>
        <w:jc w:val="right"/>
        <w:rPr>
          <w:rFonts w:ascii="Times New Roman" w:hAnsi="Times New Roman" w:cs="Times New Roman"/>
          <w:b/>
          <w:sz w:val="26"/>
          <w:szCs w:val="26"/>
        </w:rPr>
      </w:pPr>
      <w:bookmarkStart w:id="0" w:name="_GoBack"/>
      <w:bookmarkEnd w:id="0"/>
      <w:r w:rsidRPr="007461FC">
        <w:rPr>
          <w:rFonts w:ascii="Times New Roman" w:eastAsia="Times New Roman" w:hAnsi="Times New Roman" w:cs="Times New Roman"/>
          <w:b/>
          <w:sz w:val="26"/>
          <w:szCs w:val="26"/>
        </w:rPr>
        <w:lastRenderedPageBreak/>
        <w:t>Приложение 3 к ТЗ</w:t>
      </w:r>
    </w:p>
    <w:p w:rsidR="006936E8" w:rsidRPr="007461FC" w:rsidRDefault="006936E8" w:rsidP="00637419">
      <w:pPr>
        <w:pStyle w:val="1ff2"/>
        <w:tabs>
          <w:tab w:val="left" w:pos="566"/>
        </w:tabs>
        <w:spacing w:after="0" w:line="240" w:lineRule="auto"/>
        <w:ind w:left="0" w:firstLine="567"/>
        <w:jc w:val="right"/>
        <w:rPr>
          <w:rFonts w:ascii="Times New Roman" w:hAnsi="Times New Roman" w:cs="Times New Roman"/>
          <w:sz w:val="26"/>
          <w:szCs w:val="26"/>
        </w:rPr>
      </w:pPr>
    </w:p>
    <w:p w:rsidR="006936E8" w:rsidRPr="007461FC" w:rsidRDefault="00637419" w:rsidP="00637419">
      <w:pPr>
        <w:pStyle w:val="1f2"/>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Требования к оформлению и составлению</w:t>
      </w:r>
    </w:p>
    <w:p w:rsidR="006936E8" w:rsidRPr="007461FC" w:rsidRDefault="00637419" w:rsidP="00637419">
      <w:pPr>
        <w:pStyle w:val="1f2"/>
        <w:spacing w:after="0" w:line="240" w:lineRule="auto"/>
        <w:jc w:val="center"/>
        <w:rPr>
          <w:rFonts w:ascii="Times New Roman" w:hAnsi="Times New Roman" w:cs="Times New Roman"/>
          <w:sz w:val="26"/>
          <w:szCs w:val="26"/>
        </w:rPr>
      </w:pPr>
      <w:r w:rsidRPr="007461FC">
        <w:rPr>
          <w:rStyle w:val="17"/>
          <w:rFonts w:ascii="Times New Roman" w:eastAsia="Times New Roman" w:hAnsi="Times New Roman" w:cs="Times New Roman"/>
          <w:b/>
          <w:bCs/>
          <w:color w:val="000000"/>
          <w:sz w:val="26"/>
          <w:szCs w:val="26"/>
          <w:lang w:eastAsia="ru-RU"/>
        </w:rPr>
        <w:t>сметной документации на выполнение проектных и изыскательских работ.</w:t>
      </w:r>
    </w:p>
    <w:p w:rsidR="006936E8" w:rsidRPr="007461FC" w:rsidRDefault="006936E8" w:rsidP="00637419">
      <w:pPr>
        <w:pStyle w:val="1f2"/>
        <w:spacing w:after="0" w:line="240" w:lineRule="auto"/>
        <w:jc w:val="center"/>
        <w:rPr>
          <w:rFonts w:ascii="Times New Roman" w:hAnsi="Times New Roman" w:cs="Times New Roman"/>
          <w:color w:val="000000"/>
          <w:sz w:val="26"/>
          <w:szCs w:val="26"/>
        </w:rPr>
      </w:pP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Настоящие требования разработаны для единого подхода к определению стоимости проектных и изыскательских работ (далее - ПИР).</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Затраты на проведение и</w:t>
      </w:r>
      <w:r w:rsidRPr="007461FC">
        <w:rPr>
          <w:rStyle w:val="17"/>
          <w:rFonts w:ascii="Times New Roman" w:eastAsia="Times New Roman" w:hAnsi="Times New Roman" w:cs="Times New Roman"/>
          <w:color w:val="000000"/>
          <w:sz w:val="26"/>
          <w:szCs w:val="26"/>
          <w:lang w:eastAsia="ru-RU"/>
        </w:rPr>
        <w:t>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Сметы на ПИР составлять (форма 2п – Приложение 1.1) на основании технических требований (техническо</w:t>
      </w:r>
      <w:r w:rsidRPr="007461FC">
        <w:rPr>
          <w:rStyle w:val="17"/>
          <w:rFonts w:ascii="Times New Roman" w:eastAsia="Times New Roman" w:hAnsi="Times New Roman" w:cs="Times New Roman"/>
          <w:color w:val="000000"/>
          <w:sz w:val="26"/>
          <w:szCs w:val="26"/>
          <w:lang w:eastAsia="ru-RU"/>
        </w:rPr>
        <w:t xml:space="preserve">го задания) заказчика, графиков производства работ, программы изысканий. </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Сметный расчет стоимости изыскательских работ составляется в соответствии с прилагаемой к сметному расчету программой изысканий. Программа изысканий составляется исполнителем на осно</w:t>
      </w:r>
      <w:r w:rsidRPr="007461FC">
        <w:rPr>
          <w:rStyle w:val="17"/>
          <w:rFonts w:ascii="Times New Roman" w:eastAsia="Times New Roman" w:hAnsi="Times New Roman" w:cs="Times New Roman"/>
          <w:color w:val="000000"/>
          <w:sz w:val="26"/>
          <w:szCs w:val="26"/>
          <w:lang w:eastAsia="ru-RU"/>
        </w:rPr>
        <w:t>ве технического задания заказчика с учетом требований соответствующих нормативных документов, регламентирующих состав и объем изыскательских работ. По окончании изысканий составляется сметный расчет – исполнительная смета (необходимо предусмотреть условиям</w:t>
      </w:r>
      <w:r w:rsidRPr="007461FC">
        <w:rPr>
          <w:rStyle w:val="17"/>
          <w:rFonts w:ascii="Times New Roman" w:eastAsia="Times New Roman" w:hAnsi="Times New Roman" w:cs="Times New Roman"/>
          <w:color w:val="000000"/>
          <w:sz w:val="26"/>
          <w:szCs w:val="26"/>
          <w:lang w:eastAsia="ru-RU"/>
        </w:rPr>
        <w:t>и договора)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Стоимость проектных работ на строительство, реконструкцию и техническое перевоо</w:t>
      </w:r>
      <w:r w:rsidRPr="007461FC">
        <w:rPr>
          <w:rStyle w:val="17"/>
          <w:rFonts w:ascii="Times New Roman" w:eastAsia="Times New Roman" w:hAnsi="Times New Roman" w:cs="Times New Roman"/>
          <w:color w:val="000000"/>
          <w:sz w:val="26"/>
          <w:szCs w:val="26"/>
          <w:lang w:eastAsia="ru-RU"/>
        </w:rPr>
        <w:t>ружение объектов производственного назначения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w:t>
      </w:r>
      <w:r w:rsidRPr="007461FC">
        <w:rPr>
          <w:rStyle w:val="17"/>
          <w:rFonts w:ascii="Times New Roman" w:eastAsia="Times New Roman" w:hAnsi="Times New Roman" w:cs="Times New Roman"/>
          <w:color w:val="000000"/>
          <w:sz w:val="26"/>
          <w:szCs w:val="26"/>
          <w:lang w:eastAsia="ru-RU"/>
        </w:rPr>
        <w:t xml:space="preserve">зом Министерства регионального развития РФ от 29.12.2009 № 620 (далее-МУ) или иных актуальных методических указаний. </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Стоимость изыскательских работ определять на основе «Методического пособия по определению стоимости инженерных изысканий для строительства</w:t>
      </w:r>
      <w:r w:rsidRPr="007461FC">
        <w:rPr>
          <w:rStyle w:val="17"/>
          <w:rFonts w:ascii="Times New Roman" w:eastAsia="Times New Roman" w:hAnsi="Times New Roman" w:cs="Times New Roman"/>
          <w:color w:val="000000"/>
          <w:sz w:val="26"/>
          <w:szCs w:val="26"/>
          <w:lang w:eastAsia="ru-RU"/>
        </w:rPr>
        <w:t xml:space="preserve">», утвержденного письмом Госстроя России от 31.03.2004 № НЗ-2078/10 и внесенного в ФРСН нормативов или иного актуального документа. </w:t>
      </w:r>
    </w:p>
    <w:p w:rsidR="006936E8" w:rsidRPr="007461FC" w:rsidRDefault="00637419" w:rsidP="00637419">
      <w:pPr>
        <w:pStyle w:val="1f2"/>
        <w:numPr>
          <w:ilvl w:val="0"/>
          <w:numId w:val="3"/>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При определении стоимости изыскательских работ </w:t>
      </w:r>
      <w:r w:rsidRPr="007461FC">
        <w:rPr>
          <w:rStyle w:val="17"/>
          <w:rFonts w:ascii="Times New Roman" w:eastAsia="Times New Roman" w:hAnsi="Times New Roman" w:cs="Times New Roman"/>
          <w:b/>
          <w:bCs/>
          <w:color w:val="000000"/>
          <w:sz w:val="26"/>
          <w:szCs w:val="26"/>
          <w:lang w:eastAsia="ru-RU"/>
        </w:rPr>
        <w:t>по согласованию с Заказчиком</w:t>
      </w:r>
      <w:r w:rsidRPr="007461FC">
        <w:rPr>
          <w:rStyle w:val="17"/>
          <w:rFonts w:ascii="Times New Roman" w:eastAsia="Times New Roman" w:hAnsi="Times New Roman" w:cs="Times New Roman"/>
          <w:color w:val="000000"/>
          <w:sz w:val="26"/>
          <w:szCs w:val="26"/>
          <w:lang w:eastAsia="ru-RU"/>
        </w:rPr>
        <w:t xml:space="preserve"> возможно применять следующие коэффициенты в соо</w:t>
      </w:r>
      <w:r w:rsidRPr="007461FC">
        <w:rPr>
          <w:rStyle w:val="17"/>
          <w:rFonts w:ascii="Times New Roman" w:eastAsia="Times New Roman" w:hAnsi="Times New Roman" w:cs="Times New Roman"/>
          <w:color w:val="000000"/>
          <w:sz w:val="26"/>
          <w:szCs w:val="26"/>
          <w:lang w:eastAsia="ru-RU"/>
        </w:rPr>
        <w:t>тветствии с письмом ПАО «ПНИИИС» от 03.04.2014 №11/298:</w:t>
      </w:r>
    </w:p>
    <w:p w:rsidR="006936E8" w:rsidRPr="007461FC" w:rsidRDefault="00637419" w:rsidP="00637419">
      <w:pPr>
        <w:pStyle w:val="1f2"/>
        <w:numPr>
          <w:ilvl w:val="0"/>
          <w:numId w:val="4"/>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1,75 – «выполнение картографических работ с составлением планов (продольных профилей) в двух видах: на магнитном и бумажном носителях» (п. 15 е Общих указаний) - при наличии в технических требованиях </w:t>
      </w:r>
      <w:r w:rsidRPr="007461FC">
        <w:rPr>
          <w:rStyle w:val="17"/>
          <w:rFonts w:ascii="Times New Roman" w:eastAsia="Times New Roman" w:hAnsi="Times New Roman" w:cs="Times New Roman"/>
          <w:color w:val="000000"/>
          <w:sz w:val="26"/>
          <w:szCs w:val="26"/>
          <w:lang w:eastAsia="ru-RU"/>
        </w:rPr>
        <w:t>указания о необходимости составления инженерно-топографических планов (продольных профилей) в двух видах (в электронном виде и на планшете на жесткой основе), либо при выявлении данных требований в процессе выполнения изысканий;</w:t>
      </w:r>
    </w:p>
    <w:p w:rsidR="006936E8" w:rsidRPr="007461FC" w:rsidRDefault="00637419" w:rsidP="00637419">
      <w:pPr>
        <w:pStyle w:val="1f2"/>
        <w:numPr>
          <w:ilvl w:val="0"/>
          <w:numId w:val="4"/>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1,2 – «выполнение камеральн</w:t>
      </w:r>
      <w:r w:rsidRPr="007461FC">
        <w:rPr>
          <w:rStyle w:val="17"/>
          <w:rFonts w:ascii="Times New Roman" w:eastAsia="Times New Roman" w:hAnsi="Times New Roman" w:cs="Times New Roman"/>
          <w:color w:val="000000"/>
          <w:sz w:val="26"/>
          <w:szCs w:val="26"/>
          <w:lang w:eastAsia="ru-RU"/>
        </w:rPr>
        <w:t>ых и картографических работ с применением компьютерных технологий» (п. 15 д Общих указаний) – применяется при условии, что топографические планы выполняются только в электронном виде (распечатка является вариантом электронной версии);</w:t>
      </w:r>
    </w:p>
    <w:p w:rsidR="006936E8" w:rsidRPr="007461FC" w:rsidRDefault="00637419" w:rsidP="00637419">
      <w:pPr>
        <w:pStyle w:val="1f2"/>
        <w:numPr>
          <w:ilvl w:val="0"/>
          <w:numId w:val="4"/>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1,25 – «при выполнени</w:t>
      </w:r>
      <w:r w:rsidRPr="007461FC">
        <w:rPr>
          <w:rStyle w:val="17"/>
          <w:rFonts w:ascii="Times New Roman" w:eastAsia="Times New Roman" w:hAnsi="Times New Roman" w:cs="Times New Roman"/>
          <w:color w:val="000000"/>
          <w:sz w:val="26"/>
          <w:szCs w:val="26"/>
          <w:lang w:eastAsia="ru-RU"/>
        </w:rPr>
        <w:t>и полевых работ на территориях гидроэлектростанций» (п. 8 в Общих указаний) – на станциях Северного Кавказа и Амурской области;</w:t>
      </w:r>
    </w:p>
    <w:p w:rsidR="006936E8" w:rsidRPr="007461FC" w:rsidRDefault="00637419" w:rsidP="00637419">
      <w:pPr>
        <w:pStyle w:val="1f2"/>
        <w:numPr>
          <w:ilvl w:val="0"/>
          <w:numId w:val="4"/>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1,15 – «при выполнении полевых работ на территориях гидроэлектростанций» (п. 8 в Общих указаний) – на всех гидроэлектростанциях,</w:t>
      </w:r>
      <w:r w:rsidRPr="007461FC">
        <w:rPr>
          <w:rStyle w:val="17"/>
          <w:rFonts w:ascii="Times New Roman" w:eastAsia="Times New Roman" w:hAnsi="Times New Roman" w:cs="Times New Roman"/>
          <w:color w:val="000000"/>
          <w:sz w:val="26"/>
          <w:szCs w:val="26"/>
          <w:lang w:eastAsia="ru-RU"/>
        </w:rPr>
        <w:t xml:space="preserve"> кроме станций Северного Кавказа и Амурской области</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lastRenderedPageBreak/>
        <w:t>Применение расценки, предусмотренной § 4 таблицы 73 «Изготовление копии профиля на кальке с оригинала, вычерченного в карандаше» обоснованно, если такой вид работ в действительности выполнялся (был предус</w:t>
      </w:r>
      <w:r w:rsidRPr="007461FC">
        <w:rPr>
          <w:rStyle w:val="17"/>
          <w:rFonts w:ascii="Times New Roman" w:eastAsia="Times New Roman" w:hAnsi="Times New Roman" w:cs="Times New Roman"/>
          <w:color w:val="000000"/>
          <w:sz w:val="26"/>
          <w:szCs w:val="26"/>
          <w:lang w:eastAsia="ru-RU"/>
        </w:rPr>
        <w:t>мотрен заданием и/или программой работ).</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определении стоимости ПИР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использовани</w:t>
      </w:r>
      <w:r w:rsidRPr="007461FC">
        <w:rPr>
          <w:rStyle w:val="17"/>
          <w:rFonts w:ascii="Times New Roman" w:eastAsia="Times New Roman" w:hAnsi="Times New Roman" w:cs="Times New Roman"/>
          <w:color w:val="000000"/>
          <w:sz w:val="26"/>
          <w:szCs w:val="26"/>
          <w:lang w:eastAsia="ru-RU"/>
        </w:rPr>
        <w:t>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Проектная документация отде</w:t>
      </w:r>
      <w:r w:rsidRPr="007461FC">
        <w:rPr>
          <w:rStyle w:val="17"/>
          <w:rFonts w:ascii="Times New Roman" w:eastAsia="Times New Roman" w:hAnsi="Times New Roman" w:cs="Times New Roman"/>
          <w:color w:val="000000"/>
          <w:sz w:val="26"/>
          <w:szCs w:val="26"/>
          <w:lang w:eastAsia="ru-RU"/>
        </w:rPr>
        <w:t>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w:t>
      </w:r>
      <w:r w:rsidRPr="007461FC">
        <w:rPr>
          <w:rStyle w:val="17"/>
          <w:rFonts w:ascii="Times New Roman" w:eastAsia="Times New Roman" w:hAnsi="Times New Roman" w:cs="Times New Roman"/>
          <w:color w:val="000000"/>
          <w:sz w:val="26"/>
          <w:szCs w:val="26"/>
          <w:lang w:eastAsia="ru-RU"/>
        </w:rPr>
        <w:t>льства РФ от 16.02.2008 №87.</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Пересчет сметной стоимости проектных (изыскательских) работ по состоянию на 01.01.2001г, 01.01.1995г. (1991г.) следует производить согласно индексам на указанные (проектные или изыскательские) работы, рекомендованным к применен</w:t>
      </w:r>
      <w:r w:rsidRPr="007461FC">
        <w:rPr>
          <w:rStyle w:val="17"/>
          <w:rFonts w:ascii="Times New Roman" w:eastAsia="Times New Roman" w:hAnsi="Times New Roman" w:cs="Times New Roman"/>
          <w:color w:val="000000"/>
          <w:sz w:val="26"/>
          <w:szCs w:val="26"/>
          <w:lang w:eastAsia="ru-RU"/>
        </w:rPr>
        <w:t>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При определении стоимости проектных работ от стоимости строительства по сборникам базовых цен на проектные работы для строительства, разработанным в уровне цен 2001 года необходимо руководствоваться пунктом 2.2 раздела </w:t>
      </w:r>
      <w:r w:rsidRPr="007461FC">
        <w:rPr>
          <w:rStyle w:val="17"/>
          <w:rFonts w:ascii="Times New Roman" w:eastAsia="Times New Roman" w:hAnsi="Times New Roman" w:cs="Times New Roman"/>
          <w:color w:val="000000"/>
          <w:sz w:val="26"/>
          <w:szCs w:val="26"/>
          <w:lang w:val="en-US" w:eastAsia="ru-RU"/>
        </w:rPr>
        <w:t>II</w:t>
      </w:r>
      <w:r w:rsidRPr="007461FC">
        <w:rPr>
          <w:rStyle w:val="17"/>
          <w:rFonts w:ascii="Times New Roman" w:eastAsia="Times New Roman" w:hAnsi="Times New Roman" w:cs="Times New Roman"/>
          <w:color w:val="000000"/>
          <w:sz w:val="26"/>
          <w:szCs w:val="26"/>
          <w:lang w:eastAsia="ru-RU"/>
        </w:rPr>
        <w:t xml:space="preserve"> МУ. При определении стоимости прое</w:t>
      </w:r>
      <w:r w:rsidRPr="007461FC">
        <w:rPr>
          <w:rStyle w:val="17"/>
          <w:rFonts w:ascii="Times New Roman" w:eastAsia="Times New Roman" w:hAnsi="Times New Roman" w:cs="Times New Roman"/>
          <w:color w:val="000000"/>
          <w:sz w:val="26"/>
          <w:szCs w:val="26"/>
          <w:lang w:eastAsia="ru-RU"/>
        </w:rPr>
        <w:t>ктных работ от стоимости строительства по сборникам базовых цен на проектные работы для строительства (изд. 1994-1999 гг.) стоимость строительства следует приводить к уровню цен по состоянию на 01.01.1991. Для пересчета стоимости строительно-монтажных рабо</w:t>
      </w:r>
      <w:r w:rsidRPr="007461FC">
        <w:rPr>
          <w:rStyle w:val="17"/>
          <w:rFonts w:ascii="Times New Roman" w:eastAsia="Times New Roman" w:hAnsi="Times New Roman" w:cs="Times New Roman"/>
          <w:color w:val="000000"/>
          <w:sz w:val="26"/>
          <w:szCs w:val="26"/>
          <w:lang w:eastAsia="ru-RU"/>
        </w:rPr>
        <w:t>т и прочих затрат из уровня цен по состоянию на 01.01.2000 в уровень цен по состоянию 01.01.1991 и обратно использовать соответствующее отношение индексов пересчета из уровня цен 1991-го и 2000 года в уровень цен I квартала 2010 года, опубликованных в посл</w:t>
      </w:r>
      <w:r w:rsidRPr="007461FC">
        <w:rPr>
          <w:rStyle w:val="17"/>
          <w:rFonts w:ascii="Times New Roman" w:eastAsia="Times New Roman" w:hAnsi="Times New Roman" w:cs="Times New Roman"/>
          <w:color w:val="000000"/>
          <w:sz w:val="26"/>
          <w:szCs w:val="26"/>
          <w:lang w:eastAsia="ru-RU"/>
        </w:rPr>
        <w:t>едней официальной публикации индексов Министерства регионального развития Российской Федерации к уровню цен 1991 года (письмо от 20 января 2010 г. № 1289-СК/08). При отсутствии разделения стоимости строительства на «Строительно-монтажные работы», «Оборудов</w:t>
      </w:r>
      <w:r w:rsidRPr="007461FC">
        <w:rPr>
          <w:rStyle w:val="17"/>
          <w:rFonts w:ascii="Times New Roman" w:eastAsia="Times New Roman" w:hAnsi="Times New Roman" w:cs="Times New Roman"/>
          <w:color w:val="000000"/>
          <w:sz w:val="26"/>
          <w:szCs w:val="26"/>
          <w:lang w:eastAsia="ru-RU"/>
        </w:rPr>
        <w:t>ание» и «Прочие затраты» применяется индекс на строительно-монтажные работы».</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Решение о стоимости работ принимать коллегиально на уровне Департамента закупок и Департамента капитального строительства (в лице Управления организации проектной деятельности) с</w:t>
      </w:r>
      <w:r w:rsidRPr="007461FC">
        <w:rPr>
          <w:rStyle w:val="17"/>
          <w:rFonts w:ascii="Times New Roman" w:eastAsia="Times New Roman" w:hAnsi="Times New Roman" w:cs="Times New Roman"/>
          <w:color w:val="000000"/>
          <w:sz w:val="26"/>
          <w:szCs w:val="26"/>
          <w:lang w:eastAsia="ru-RU"/>
        </w:rPr>
        <w:t xml:space="preserve"> учетом индивидуального подхода по каждому объекту.</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определении стоимости ПИР, затраты проектной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w:t>
      </w:r>
      <w:r w:rsidRPr="007461FC">
        <w:rPr>
          <w:rStyle w:val="17"/>
          <w:rFonts w:ascii="Times New Roman" w:eastAsia="Times New Roman" w:hAnsi="Times New Roman" w:cs="Times New Roman"/>
          <w:color w:val="000000"/>
          <w:sz w:val="26"/>
          <w:szCs w:val="26"/>
          <w:lang w:eastAsia="ru-RU"/>
        </w:rPr>
        <w:t xml:space="preserve">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w:t>
      </w:r>
      <w:r w:rsidRPr="007461FC">
        <w:rPr>
          <w:rStyle w:val="17"/>
          <w:rFonts w:ascii="Times New Roman" w:eastAsia="Times New Roman" w:hAnsi="Times New Roman" w:cs="Times New Roman"/>
          <w:color w:val="000000"/>
          <w:sz w:val="26"/>
          <w:szCs w:val="26"/>
          <w:lang w:eastAsia="ru-RU"/>
        </w:rPr>
        <w:t>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w:t>
      </w:r>
      <w:r w:rsidRPr="007461FC">
        <w:rPr>
          <w:rStyle w:val="17"/>
          <w:rFonts w:ascii="Times New Roman" w:eastAsia="Times New Roman" w:hAnsi="Times New Roman" w:cs="Times New Roman"/>
          <w:color w:val="000000"/>
          <w:sz w:val="26"/>
          <w:szCs w:val="26"/>
          <w:lang w:eastAsia="ru-RU"/>
        </w:rPr>
        <w:t>азовой цены повышающих 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Стоимость разработки раздела «Оценка воздействия на окружающу</w:t>
      </w:r>
      <w:r w:rsidRPr="007461FC">
        <w:rPr>
          <w:rStyle w:val="17"/>
          <w:rFonts w:ascii="Times New Roman" w:eastAsia="Times New Roman" w:hAnsi="Times New Roman" w:cs="Times New Roman"/>
          <w:color w:val="000000"/>
          <w:sz w:val="26"/>
          <w:szCs w:val="26"/>
          <w:lang w:eastAsia="ru-RU"/>
        </w:rPr>
        <w:t>ю среду» принимается в размере не более 4% от общей стоимости проектных работ.</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lastRenderedPageBreak/>
        <w:t>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w:t>
      </w:r>
      <w:r w:rsidRPr="007461FC">
        <w:rPr>
          <w:rStyle w:val="17"/>
          <w:rFonts w:ascii="Times New Roman" w:eastAsia="Times New Roman" w:hAnsi="Times New Roman" w:cs="Times New Roman"/>
          <w:color w:val="000000"/>
          <w:sz w:val="26"/>
          <w:szCs w:val="26"/>
          <w:lang w:eastAsia="ru-RU"/>
        </w:rPr>
        <w:t xml:space="preserve"> определяется в соответствии с положениями МУ, либо по нормативному акту, пришедшему на смену данному документу.</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Стоимость работ, цены на которые отсутствуют в СБЦ и СЦ, внесенных в ФРСН, возможно определять сметным расчетом по себестоимости и сложившемуся</w:t>
      </w:r>
      <w:r w:rsidRPr="007461FC">
        <w:rPr>
          <w:rStyle w:val="17"/>
          <w:rFonts w:ascii="Times New Roman" w:eastAsia="Times New Roman" w:hAnsi="Times New Roman" w:cs="Times New Roman"/>
          <w:color w:val="000000"/>
          <w:sz w:val="26"/>
          <w:szCs w:val="26"/>
          <w:lang w:eastAsia="ru-RU"/>
        </w:rPr>
        <w:t xml:space="preserve"> уровню рентабельности (форма </w:t>
      </w:r>
      <w:hyperlink r:id="rId6" w:anchor="_blank" w:history="1">
        <w:r w:rsidRPr="007461FC">
          <w:rPr>
            <w:rStyle w:val="17"/>
            <w:rFonts w:ascii="Times New Roman" w:eastAsia="Times New Roman" w:hAnsi="Times New Roman" w:cs="Times New Roman"/>
            <w:color w:val="0000FF"/>
            <w:sz w:val="26"/>
            <w:szCs w:val="26"/>
            <w:u w:val="single"/>
            <w:lang w:eastAsia="ru-RU"/>
          </w:rPr>
          <w:t>3п</w:t>
        </w:r>
      </w:hyperlink>
      <w:r w:rsidRPr="007461FC">
        <w:rPr>
          <w:rStyle w:val="17"/>
          <w:rFonts w:ascii="Times New Roman" w:eastAsia="Times New Roman" w:hAnsi="Times New Roman" w:cs="Times New Roman"/>
          <w:color w:val="000000"/>
          <w:sz w:val="26"/>
          <w:szCs w:val="26"/>
          <w:lang w:eastAsia="ru-RU"/>
        </w:rPr>
        <w:t xml:space="preserve">) в соответствии с требованиями Методики определения стоимости работ </w:t>
      </w:r>
      <w:r w:rsidRPr="007461FC">
        <w:rPr>
          <w:rStyle w:val="17"/>
          <w:rFonts w:ascii="Times New Roman" w:eastAsia="Times New Roman" w:hAnsi="Times New Roman" w:cs="Times New Roman"/>
          <w:color w:val="000000"/>
          <w:sz w:val="26"/>
          <w:szCs w:val="26"/>
          <w:lang w:eastAsia="ru-RU"/>
        </w:rPr>
        <w:t>по подготовке проектной документации, утвержденной приказом Министерства строительства и жилищно-коммунального хозяйства Российской Федерации от 01.10.2021 N 707/пр.</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Стоимость проведения государственной экспертизы проектных работ определяется согласно Пост</w:t>
      </w:r>
      <w:r w:rsidRPr="007461FC">
        <w:rPr>
          <w:rStyle w:val="17"/>
          <w:rFonts w:ascii="Times New Roman" w:eastAsia="Times New Roman" w:hAnsi="Times New Roman" w:cs="Times New Roman"/>
          <w:color w:val="000000"/>
          <w:sz w:val="26"/>
          <w:szCs w:val="26"/>
          <w:lang w:eastAsia="ru-RU"/>
        </w:rPr>
        <w:t>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Сметы на ПИР предоставляются в форматах: «Excel» и «</w:t>
      </w:r>
      <w:r w:rsidRPr="007461FC">
        <w:rPr>
          <w:rStyle w:val="17"/>
          <w:rFonts w:ascii="Times New Roman" w:eastAsia="Times New Roman" w:hAnsi="Times New Roman" w:cs="Times New Roman"/>
          <w:color w:val="000000"/>
          <w:sz w:val="26"/>
          <w:szCs w:val="26"/>
          <w:lang w:val="en-US" w:eastAsia="ru-RU"/>
        </w:rPr>
        <w:t>pdf</w:t>
      </w:r>
      <w:r w:rsidRPr="007461FC">
        <w:rPr>
          <w:rStyle w:val="17"/>
          <w:rFonts w:ascii="Times New Roman" w:eastAsia="Times New Roman" w:hAnsi="Times New Roman" w:cs="Times New Roman"/>
          <w:color w:val="000000"/>
          <w:sz w:val="26"/>
          <w:szCs w:val="26"/>
          <w:lang w:eastAsia="ru-RU"/>
        </w:rPr>
        <w:t>» (с подписями и печатью).</w:t>
      </w:r>
      <w:r w:rsidRPr="007461FC">
        <w:rPr>
          <w:rStyle w:val="17"/>
          <w:rFonts w:ascii="Times New Roman" w:eastAsia="Times New Roman" w:hAnsi="Times New Roman" w:cs="Times New Roman"/>
          <w:color w:val="000000"/>
          <w:sz w:val="26"/>
          <w:szCs w:val="26"/>
          <w:lang w:eastAsia="ru-RU"/>
        </w:rPr>
        <w:t xml:space="preserve"> Сметная документация в формате «Exce</w:t>
      </w:r>
      <w:r w:rsidRPr="007461FC">
        <w:rPr>
          <w:rStyle w:val="17"/>
          <w:rFonts w:ascii="Times New Roman" w:eastAsia="Times New Roman" w:hAnsi="Times New Roman" w:cs="Times New Roman"/>
          <w:color w:val="000000"/>
          <w:sz w:val="26"/>
          <w:szCs w:val="26"/>
          <w:lang w:val="en-US" w:eastAsia="ru-RU"/>
        </w:rPr>
        <w:t>l</w:t>
      </w:r>
      <w:r w:rsidRPr="007461FC">
        <w:rPr>
          <w:rStyle w:val="17"/>
          <w:rFonts w:ascii="Times New Roman" w:eastAsia="Times New Roman" w:hAnsi="Times New Roman" w:cs="Times New Roman"/>
          <w:color w:val="000000"/>
          <w:sz w:val="26"/>
          <w:szCs w:val="26"/>
          <w:lang w:eastAsia="ru-RU"/>
        </w:rPr>
        <w:t>» должна быть представлена в одном файле с внесением ССРСС, ЛСР и других расчетов на отдельные листы (вкладки) документа.</w:t>
      </w:r>
    </w:p>
    <w:p w:rsidR="006936E8" w:rsidRPr="007461FC" w:rsidRDefault="00637419" w:rsidP="00637419">
      <w:pPr>
        <w:pStyle w:val="1f2"/>
        <w:numPr>
          <w:ilvl w:val="0"/>
          <w:numId w:val="5"/>
        </w:numPr>
        <w:tabs>
          <w:tab w:val="left" w:pos="566"/>
          <w:tab w:val="left" w:pos="708"/>
          <w:tab w:val="left" w:pos="992"/>
          <w:tab w:val="left" w:pos="1211"/>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Результаты вычислений (построчные) и итоговые данные в ЛСР (ЛС), приводятся в рублях,</w:t>
      </w:r>
    </w:p>
    <w:p w:rsidR="006936E8" w:rsidRPr="007461FC" w:rsidRDefault="00637419" w:rsidP="00637419">
      <w:pPr>
        <w:pStyle w:val="1f2"/>
        <w:numPr>
          <w:ilvl w:val="0"/>
          <w:numId w:val="6"/>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базисн</w:t>
      </w:r>
      <w:r w:rsidRPr="007461FC">
        <w:rPr>
          <w:rStyle w:val="17"/>
          <w:rFonts w:ascii="Times New Roman" w:eastAsia="Times New Roman" w:hAnsi="Times New Roman" w:cs="Times New Roman"/>
          <w:color w:val="000000"/>
          <w:sz w:val="26"/>
          <w:szCs w:val="26"/>
          <w:lang w:eastAsia="ru-RU"/>
        </w:rPr>
        <w:t>о-индексном методе, с округлением до двух знаков после запятой (до копеек);</w:t>
      </w:r>
    </w:p>
    <w:p w:rsidR="006936E8" w:rsidRPr="007461FC" w:rsidRDefault="00637419" w:rsidP="00637419">
      <w:pPr>
        <w:pStyle w:val="1f2"/>
        <w:numPr>
          <w:ilvl w:val="0"/>
          <w:numId w:val="6"/>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при ресурсно-индексном и ресурсным методах, а также сметных расчетах на отдельные виды затрат - с округлением до целых единиц;</w:t>
      </w:r>
    </w:p>
    <w:p w:rsidR="006936E8" w:rsidRPr="007461FC" w:rsidRDefault="00637419" w:rsidP="00637419">
      <w:pPr>
        <w:pStyle w:val="1f2"/>
        <w:numPr>
          <w:ilvl w:val="0"/>
          <w:numId w:val="6"/>
        </w:numPr>
        <w:tabs>
          <w:tab w:val="left" w:pos="566"/>
          <w:tab w:val="left" w:pos="708"/>
          <w:tab w:val="left" w:pos="992"/>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 сводной смете (Приложение 1.2) - в рублях с округле</w:t>
      </w:r>
      <w:r w:rsidRPr="007461FC">
        <w:rPr>
          <w:rStyle w:val="17"/>
          <w:rFonts w:ascii="Times New Roman" w:eastAsia="Times New Roman" w:hAnsi="Times New Roman" w:cs="Times New Roman"/>
          <w:color w:val="000000"/>
          <w:sz w:val="26"/>
          <w:szCs w:val="26"/>
          <w:lang w:eastAsia="ru-RU"/>
        </w:rPr>
        <w:t xml:space="preserve">нием до целых единиц. </w:t>
      </w:r>
    </w:p>
    <w:p w:rsidR="006936E8" w:rsidRPr="007461FC" w:rsidRDefault="00637419" w:rsidP="00637419">
      <w:pPr>
        <w:pStyle w:val="1f2"/>
        <w:numPr>
          <w:ilvl w:val="0"/>
          <w:numId w:val="7"/>
        </w:numPr>
        <w:tabs>
          <w:tab w:val="left" w:pos="566"/>
          <w:tab w:val="left" w:pos="708"/>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Командировочные расходы (форма 4п - Приложение 1.3), учтенные в смете, подтверждаются отдельным расчетом. Лимиты командировочных расходов при производстве ПИР:</w:t>
      </w:r>
    </w:p>
    <w:p w:rsidR="006936E8" w:rsidRPr="007461FC" w:rsidRDefault="00637419" w:rsidP="00637419">
      <w:pPr>
        <w:pStyle w:val="1f2"/>
        <w:numPr>
          <w:ilvl w:val="0"/>
          <w:numId w:val="8"/>
        </w:numPr>
        <w:tabs>
          <w:tab w:val="left" w:pos="566"/>
          <w:tab w:val="left" w:pos="708"/>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суточные - 500 руб./сутки;</w:t>
      </w:r>
    </w:p>
    <w:p w:rsidR="006936E8" w:rsidRPr="007461FC" w:rsidRDefault="00637419" w:rsidP="00637419">
      <w:pPr>
        <w:pStyle w:val="1f2"/>
        <w:numPr>
          <w:ilvl w:val="0"/>
          <w:numId w:val="8"/>
        </w:numPr>
        <w:tabs>
          <w:tab w:val="left" w:pos="566"/>
          <w:tab w:val="left" w:pos="708"/>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проживание – 400 руб./сутки, Постановление №72</w:t>
      </w:r>
      <w:r w:rsidRPr="007461FC">
        <w:rPr>
          <w:rStyle w:val="17"/>
          <w:rFonts w:ascii="Times New Roman" w:eastAsia="Times New Roman" w:hAnsi="Times New Roman" w:cs="Times New Roman"/>
          <w:color w:val="000000"/>
          <w:sz w:val="26"/>
          <w:szCs w:val="26"/>
          <w:lang w:eastAsia="ru-RU"/>
        </w:rPr>
        <w:t>9 от 02.10.2002 г.</w:t>
      </w:r>
    </w:p>
    <w:p w:rsidR="006936E8" w:rsidRPr="007461FC" w:rsidRDefault="00637419" w:rsidP="00637419">
      <w:pPr>
        <w:pStyle w:val="1f2"/>
        <w:numPr>
          <w:ilvl w:val="0"/>
          <w:numId w:val="8"/>
        </w:numPr>
        <w:tabs>
          <w:tab w:val="left" w:pos="566"/>
          <w:tab w:val="left" w:pos="708"/>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проезд: поезд (купе) или самолет (класс–эконом с багажом до 20 (двадцати) кг, ручная кладь до 10 (десяти) кг).</w:t>
      </w:r>
    </w:p>
    <w:p w:rsidR="006936E8" w:rsidRPr="007461FC" w:rsidRDefault="00637419" w:rsidP="00637419">
      <w:pPr>
        <w:pStyle w:val="1ff2"/>
        <w:numPr>
          <w:ilvl w:val="0"/>
          <w:numId w:val="9"/>
        </w:numPr>
        <w:tabs>
          <w:tab w:val="left" w:pos="566"/>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 xml:space="preserve"> При одновременной разработке проектной и полной или частичной разработке рабочей документации, суммарный процент базовой цены</w:t>
      </w:r>
      <w:r w:rsidRPr="007461FC">
        <w:rPr>
          <w:rStyle w:val="17"/>
          <w:rFonts w:ascii="Times New Roman" w:eastAsia="Times New Roman" w:hAnsi="Times New Roman" w:cs="Times New Roman"/>
          <w:color w:val="000000"/>
          <w:sz w:val="26"/>
          <w:szCs w:val="26"/>
          <w:lang w:eastAsia="ru-RU"/>
        </w:rPr>
        <w:t xml:space="preserve"> определяется по согласованию между Заказчиком и Подрядчиком в зависимости от архитектурных, функционально-технологических, конструктивных и инженерно-технических решений, содержащихся в проектной документации и степени их детализации.</w:t>
      </w:r>
    </w:p>
    <w:p w:rsidR="006936E8" w:rsidRPr="007461FC" w:rsidRDefault="00637419" w:rsidP="00637419">
      <w:pPr>
        <w:pStyle w:val="1f2"/>
        <w:numPr>
          <w:ilvl w:val="0"/>
          <w:numId w:val="9"/>
        </w:numPr>
        <w:tabs>
          <w:tab w:val="left" w:pos="566"/>
          <w:tab w:val="left" w:pos="708"/>
          <w:tab w:val="left" w:pos="850"/>
          <w:tab w:val="left" w:pos="1134"/>
        </w:tabs>
        <w:spacing w:after="0" w:line="240" w:lineRule="auto"/>
        <w:ind w:left="0" w:firstLine="709"/>
        <w:rPr>
          <w:rFonts w:ascii="Times New Roman" w:hAnsi="Times New Roman" w:cs="Times New Roman"/>
          <w:sz w:val="26"/>
          <w:szCs w:val="26"/>
        </w:rPr>
      </w:pPr>
      <w:r w:rsidRPr="007461FC">
        <w:rPr>
          <w:rStyle w:val="17"/>
          <w:rFonts w:ascii="Times New Roman" w:eastAsia="Times New Roman" w:hAnsi="Times New Roman" w:cs="Times New Roman"/>
          <w:color w:val="000000"/>
          <w:sz w:val="26"/>
          <w:szCs w:val="26"/>
          <w:lang w:eastAsia="ru-RU"/>
        </w:rPr>
        <w:t>Выполнение обследова</w:t>
      </w:r>
      <w:r w:rsidRPr="007461FC">
        <w:rPr>
          <w:rStyle w:val="17"/>
          <w:rFonts w:ascii="Times New Roman" w:eastAsia="Times New Roman" w:hAnsi="Times New Roman" w:cs="Times New Roman"/>
          <w:color w:val="000000"/>
          <w:sz w:val="26"/>
          <w:szCs w:val="26"/>
          <w:lang w:eastAsia="ru-RU"/>
        </w:rPr>
        <w:t>ний и обмерных работ на объектах, подлежащих реконструкции, расширению и техническому перевооружению рассчитывается по соответствующим Справочникам и относится в главу 1 ССРСС. Стоимость данных работ не включается в расчет стоимости проведения государствен</w:t>
      </w:r>
      <w:r w:rsidRPr="007461FC">
        <w:rPr>
          <w:rStyle w:val="17"/>
          <w:rFonts w:ascii="Times New Roman" w:eastAsia="Times New Roman" w:hAnsi="Times New Roman" w:cs="Times New Roman"/>
          <w:color w:val="000000"/>
          <w:sz w:val="26"/>
          <w:szCs w:val="26"/>
          <w:lang w:eastAsia="ru-RU"/>
        </w:rPr>
        <w:t>ной экспертизы.</w:t>
      </w:r>
      <w:r w:rsidRPr="007461FC">
        <w:br w:type="page"/>
      </w:r>
    </w:p>
    <w:p w:rsidR="006936E8" w:rsidRDefault="006936E8" w:rsidP="00637419">
      <w:pPr>
        <w:pStyle w:val="1f2"/>
        <w:tabs>
          <w:tab w:val="left" w:pos="708"/>
          <w:tab w:val="left" w:pos="850"/>
          <w:tab w:val="left" w:pos="1134"/>
        </w:tabs>
        <w:spacing w:after="0" w:line="240" w:lineRule="auto"/>
        <w:rPr>
          <w:rFonts w:ascii="Times New Roman" w:hAnsi="Times New Roman" w:cs="Times New Roman"/>
          <w:color w:val="000000"/>
          <w:sz w:val="26"/>
          <w:szCs w:val="26"/>
        </w:rPr>
      </w:pPr>
    </w:p>
    <w:sectPr w:rsidR="006936E8">
      <w:pgSz w:w="11906" w:h="16838"/>
      <w:pgMar w:top="709" w:right="424" w:bottom="851" w:left="993"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panose1 w:val="00000000000000000000"/>
    <w:charset w:val="00"/>
    <w:family w:val="roman"/>
    <w:notTrueType/>
    <w:pitch w:val="default"/>
  </w:font>
  <w:font w:name="Lucida Sans">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EB2"/>
    <w:multiLevelType w:val="multilevel"/>
    <w:tmpl w:val="D0340A54"/>
    <w:lvl w:ilvl="0">
      <w:start w:val="8"/>
      <w:numFmt w:val="decimal"/>
      <w:lvlText w:val="%1."/>
      <w:lvlJc w:val="left"/>
      <w:pPr>
        <w:tabs>
          <w:tab w:val="num" w:pos="0"/>
        </w:tabs>
        <w:ind w:left="1212"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482B5070"/>
    <w:multiLevelType w:val="multilevel"/>
    <w:tmpl w:val="1DBC2FDE"/>
    <w:lvl w:ilvl="0">
      <w:start w:val="23"/>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8B91FE7"/>
    <w:multiLevelType w:val="multilevel"/>
    <w:tmpl w:val="151E72B4"/>
    <w:lvl w:ilvl="0">
      <w:start w:val="1"/>
      <w:numFmt w:val="decimal"/>
      <w:lvlText w:val="%1."/>
      <w:lvlJc w:val="left"/>
      <w:pPr>
        <w:tabs>
          <w:tab w:val="num" w:pos="0"/>
        </w:tabs>
        <w:ind w:left="720" w:hanging="360"/>
      </w:pPr>
    </w:lvl>
    <w:lvl w:ilvl="1">
      <w:start w:val="1"/>
      <w:numFmt w:val="decimal"/>
      <w:lvlText w:val="%1.%2."/>
      <w:lvlJc w:val="left"/>
      <w:pPr>
        <w:tabs>
          <w:tab w:val="num" w:pos="0"/>
        </w:tabs>
        <w:ind w:left="862"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54E04E08"/>
    <w:multiLevelType w:val="multilevel"/>
    <w:tmpl w:val="AA367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56A162E"/>
    <w:multiLevelType w:val="multilevel"/>
    <w:tmpl w:val="2AAA1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8D24304"/>
    <w:multiLevelType w:val="multilevel"/>
    <w:tmpl w:val="53125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2215955"/>
    <w:multiLevelType w:val="multilevel"/>
    <w:tmpl w:val="93EE93A6"/>
    <w:lvl w:ilvl="0">
      <w:start w:val="22"/>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64B412C2"/>
    <w:multiLevelType w:val="multilevel"/>
    <w:tmpl w:val="7CD6B17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6E935E99"/>
    <w:multiLevelType w:val="multilevel"/>
    <w:tmpl w:val="A394D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CC03594"/>
    <w:multiLevelType w:val="multilevel"/>
    <w:tmpl w:val="5A10A50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2"/>
  </w:num>
  <w:num w:numId="2">
    <w:abstractNumId w:val="7"/>
  </w:num>
  <w:num w:numId="3">
    <w:abstractNumId w:val="9"/>
  </w:num>
  <w:num w:numId="4">
    <w:abstractNumId w:val="5"/>
  </w:num>
  <w:num w:numId="5">
    <w:abstractNumId w:val="0"/>
  </w:num>
  <w:num w:numId="6">
    <w:abstractNumId w:val="4"/>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E8"/>
    <w:rsid w:val="00637419"/>
    <w:rsid w:val="006936E8"/>
    <w:rsid w:val="007461F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5A06"/>
  <w15:docId w15:val="{1EF10959-C830-4A04-8BC6-203056D9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1">
    <w:name w:val="Заголовок 4 Знак1"/>
    <w:link w:val="4"/>
    <w:uiPriority w:val="9"/>
    <w:qFormat/>
    <w:rPr>
      <w:rFonts w:ascii="Arial" w:eastAsia="Arial" w:hAnsi="Arial" w:cs="Arial"/>
      <w:b/>
      <w:bCs/>
      <w:sz w:val="26"/>
      <w:szCs w:val="26"/>
    </w:rPr>
  </w:style>
  <w:style w:type="character" w:customStyle="1" w:styleId="51">
    <w:name w:val="Заголовок 5 Знак1"/>
    <w:link w:val="5"/>
    <w:uiPriority w:val="9"/>
    <w:qFormat/>
    <w:rPr>
      <w:rFonts w:ascii="Arial" w:eastAsia="Arial" w:hAnsi="Arial" w:cs="Arial"/>
      <w:b/>
      <w:bCs/>
      <w:sz w:val="24"/>
      <w:szCs w:val="24"/>
    </w:rPr>
  </w:style>
  <w:style w:type="character" w:customStyle="1" w:styleId="61">
    <w:name w:val="Заголовок 6 Знак1"/>
    <w:link w:val="6"/>
    <w:uiPriority w:val="9"/>
    <w:qFormat/>
    <w:rPr>
      <w:rFonts w:ascii="Arial" w:eastAsia="Arial" w:hAnsi="Arial" w:cs="Arial"/>
      <w:b/>
      <w:bCs/>
      <w:sz w:val="22"/>
      <w:szCs w:val="22"/>
    </w:rPr>
  </w:style>
  <w:style w:type="character" w:customStyle="1" w:styleId="71">
    <w:name w:val="Заголовок 7 Знак1"/>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character" w:customStyle="1" w:styleId="10">
    <w:name w:val="Заголовок Знак1"/>
    <w:link w:val="a3"/>
    <w:uiPriority w:val="10"/>
    <w:qFormat/>
    <w:rPr>
      <w:sz w:val="48"/>
      <w:szCs w:val="48"/>
    </w:rPr>
  </w:style>
  <w:style w:type="character" w:customStyle="1" w:styleId="12">
    <w:name w:val="Подзаголовок Знак1"/>
    <w:link w:val="a4"/>
    <w:uiPriority w:val="11"/>
    <w:qFormat/>
    <w:rPr>
      <w:sz w:val="24"/>
      <w:szCs w:val="24"/>
    </w:rPr>
  </w:style>
  <w:style w:type="character" w:customStyle="1" w:styleId="210">
    <w:name w:val="Цитата 2 Знак1"/>
    <w:link w:val="20"/>
    <w:uiPriority w:val="29"/>
    <w:qFormat/>
    <w:rPr>
      <w:i/>
    </w:rPr>
  </w:style>
  <w:style w:type="character" w:customStyle="1" w:styleId="13">
    <w:name w:val="Выделенная цитата Знак1"/>
    <w:link w:val="a5"/>
    <w:uiPriority w:val="30"/>
    <w:qFormat/>
    <w:rPr>
      <w:i/>
    </w:rPr>
  </w:style>
  <w:style w:type="character" w:customStyle="1" w:styleId="14">
    <w:name w:val="Верхний колонтитул Знак1"/>
    <w:link w:val="a6"/>
    <w:uiPriority w:val="99"/>
    <w:qFormat/>
  </w:style>
  <w:style w:type="character" w:customStyle="1" w:styleId="a7">
    <w:name w:val="Название объекта Знак"/>
    <w:link w:val="caption11"/>
    <w:uiPriority w:val="35"/>
    <w:qFormat/>
    <w:rPr>
      <w:b/>
      <w:bCs/>
      <w:color w:val="4F81BD" w:themeColor="accent1"/>
      <w:sz w:val="18"/>
      <w:szCs w:val="18"/>
    </w:rPr>
  </w:style>
  <w:style w:type="character" w:styleId="a8">
    <w:name w:val="Hyperlink"/>
    <w:uiPriority w:val="99"/>
    <w:unhideWhenUsed/>
    <w:rPr>
      <w:color w:val="0000FF" w:themeColor="hyperlink"/>
      <w:u w:val="single"/>
    </w:rPr>
  </w:style>
  <w:style w:type="character" w:customStyle="1" w:styleId="15">
    <w:name w:val="Текст сноски Знак1"/>
    <w:link w:val="a9"/>
    <w:uiPriority w:val="99"/>
    <w:qFormat/>
    <w:rPr>
      <w:sz w:val="18"/>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16">
    <w:name w:val="Текст концевой сноски Знак1"/>
    <w:link w:val="ac"/>
    <w:uiPriority w:val="99"/>
    <w:qFormat/>
    <w:rPr>
      <w:sz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customStyle="1" w:styleId="17">
    <w:name w:val="Основной шрифт абзаца1"/>
    <w:qFormat/>
  </w:style>
  <w:style w:type="character" w:customStyle="1" w:styleId="18">
    <w:name w:val="Заголовок 1 Знак"/>
    <w:qFormat/>
    <w:rPr>
      <w:rFonts w:ascii="Arial" w:eastAsia="Arial" w:hAnsi="Arial" w:cs="Arial"/>
      <w:sz w:val="40"/>
      <w:szCs w:val="40"/>
    </w:rPr>
  </w:style>
  <w:style w:type="character" w:customStyle="1" w:styleId="22">
    <w:name w:val="Заголовок 2 Знак"/>
    <w:qFormat/>
    <w:rPr>
      <w:rFonts w:ascii="Arial" w:eastAsia="Arial" w:hAnsi="Arial" w:cs="Arial"/>
      <w:sz w:val="34"/>
    </w:rPr>
  </w:style>
  <w:style w:type="character" w:customStyle="1" w:styleId="30">
    <w:name w:val="Заголовок 3 Знак"/>
    <w:qFormat/>
    <w:rPr>
      <w:rFonts w:ascii="Arial" w:eastAsia="Arial" w:hAnsi="Arial" w:cs="Arial"/>
      <w:sz w:val="30"/>
      <w:szCs w:val="30"/>
    </w:rPr>
  </w:style>
  <w:style w:type="character" w:customStyle="1" w:styleId="40">
    <w:name w:val="Заголовок 4 Знак"/>
    <w:qFormat/>
    <w:rPr>
      <w:rFonts w:ascii="Arial" w:eastAsia="Arial" w:hAnsi="Arial" w:cs="Arial"/>
      <w:b/>
      <w:bCs/>
      <w:sz w:val="26"/>
      <w:szCs w:val="26"/>
    </w:rPr>
  </w:style>
  <w:style w:type="character" w:customStyle="1" w:styleId="50">
    <w:name w:val="Заголовок 5 Знак"/>
    <w:qFormat/>
    <w:rPr>
      <w:rFonts w:ascii="Arial" w:eastAsia="Arial" w:hAnsi="Arial" w:cs="Arial"/>
      <w:b/>
      <w:bCs/>
      <w:sz w:val="24"/>
      <w:szCs w:val="24"/>
    </w:rPr>
  </w:style>
  <w:style w:type="character" w:customStyle="1" w:styleId="60">
    <w:name w:val="Заголовок 6 Знак"/>
    <w:qFormat/>
    <w:rPr>
      <w:rFonts w:ascii="Arial" w:eastAsia="Arial" w:hAnsi="Arial" w:cs="Arial"/>
      <w:b/>
      <w:bCs/>
      <w:sz w:val="22"/>
      <w:szCs w:val="22"/>
    </w:rPr>
  </w:style>
  <w:style w:type="character" w:customStyle="1" w:styleId="70">
    <w:name w:val="Заголовок 7 Знак"/>
    <w:qFormat/>
    <w:rPr>
      <w:rFonts w:ascii="Arial" w:eastAsia="Arial" w:hAnsi="Arial" w:cs="Arial"/>
      <w:b/>
      <w:bCs/>
      <w:i/>
      <w:iCs/>
      <w:sz w:val="22"/>
      <w:szCs w:val="22"/>
    </w:rPr>
  </w:style>
  <w:style w:type="character" w:customStyle="1" w:styleId="80">
    <w:name w:val="Заголовок 8 Знак"/>
    <w:qFormat/>
    <w:rPr>
      <w:rFonts w:ascii="Arial" w:eastAsia="Arial" w:hAnsi="Arial" w:cs="Arial"/>
      <w:i/>
      <w:iCs/>
      <w:sz w:val="22"/>
      <w:szCs w:val="22"/>
    </w:rPr>
  </w:style>
  <w:style w:type="character" w:customStyle="1" w:styleId="90">
    <w:name w:val="Заголовок 9 Знак"/>
    <w:qFormat/>
    <w:rPr>
      <w:rFonts w:ascii="Arial" w:eastAsia="Arial" w:hAnsi="Arial" w:cs="Arial"/>
      <w:i/>
      <w:iCs/>
      <w:sz w:val="21"/>
      <w:szCs w:val="21"/>
    </w:rPr>
  </w:style>
  <w:style w:type="character" w:customStyle="1" w:styleId="af">
    <w:name w:val="Заголовок Знак"/>
    <w:qFormat/>
    <w:rPr>
      <w:sz w:val="48"/>
      <w:szCs w:val="48"/>
    </w:rPr>
  </w:style>
  <w:style w:type="character" w:customStyle="1" w:styleId="af0">
    <w:name w:val="Подзаголовок Знак"/>
    <w:qFormat/>
    <w:rPr>
      <w:sz w:val="24"/>
      <w:szCs w:val="24"/>
    </w:rPr>
  </w:style>
  <w:style w:type="character" w:customStyle="1" w:styleId="23">
    <w:name w:val="Цитата 2 Знак"/>
    <w:qFormat/>
    <w:rPr>
      <w:i/>
    </w:rPr>
  </w:style>
  <w:style w:type="character" w:customStyle="1" w:styleId="af1">
    <w:name w:val="Выделенная цитата Знак"/>
    <w:qFormat/>
    <w:rPr>
      <w:i/>
    </w:rPr>
  </w:style>
  <w:style w:type="character" w:customStyle="1" w:styleId="af2">
    <w:name w:val="Верхний колонтитул Знак"/>
    <w:qFormat/>
  </w:style>
  <w:style w:type="character" w:customStyle="1" w:styleId="19">
    <w:name w:val="Нижний колонтитул Знак1"/>
    <w:link w:val="af3"/>
    <w:qFormat/>
  </w:style>
  <w:style w:type="character" w:customStyle="1" w:styleId="af4">
    <w:name w:val="Нижний колонтитул Знак"/>
    <w:qFormat/>
  </w:style>
  <w:style w:type="character" w:customStyle="1" w:styleId="1a">
    <w:name w:val="Гиперссылка1"/>
    <w:qFormat/>
    <w:rPr>
      <w:color w:val="0563C1"/>
      <w:u w:val="single"/>
    </w:rPr>
  </w:style>
  <w:style w:type="character" w:customStyle="1" w:styleId="af5">
    <w:name w:val="Текст сноски Знак"/>
    <w:qFormat/>
    <w:rPr>
      <w:sz w:val="18"/>
    </w:rPr>
  </w:style>
  <w:style w:type="character" w:customStyle="1" w:styleId="1b">
    <w:name w:val="Знак сноски1"/>
    <w:qFormat/>
    <w:rPr>
      <w:vertAlign w:val="superscript"/>
    </w:rPr>
  </w:style>
  <w:style w:type="character" w:customStyle="1" w:styleId="af6">
    <w:name w:val="Текст концевой сноски Знак"/>
    <w:qFormat/>
    <w:rPr>
      <w:sz w:val="20"/>
    </w:rPr>
  </w:style>
  <w:style w:type="character" w:customStyle="1" w:styleId="1c">
    <w:name w:val="Знак концевой сноски1"/>
    <w:qFormat/>
    <w:rPr>
      <w:vertAlign w:val="superscript"/>
    </w:rPr>
  </w:style>
  <w:style w:type="character" w:customStyle="1" w:styleId="af7">
    <w:name w:val="Текст выноски Знак"/>
    <w:basedOn w:val="17"/>
    <w:qFormat/>
    <w:rPr>
      <w:rFonts w:ascii="Segoe UI" w:hAnsi="Segoe UI" w:cs="Segoe UI"/>
      <w:sz w:val="18"/>
      <w:szCs w:val="18"/>
    </w:rPr>
  </w:style>
  <w:style w:type="character" w:customStyle="1" w:styleId="1d">
    <w:name w:val="Номер строки1"/>
    <w:qFormat/>
  </w:style>
  <w:style w:type="character" w:customStyle="1" w:styleId="af8">
    <w:name w:val="Текст примечания Знак"/>
    <w:basedOn w:val="17"/>
    <w:qFormat/>
    <w:rPr>
      <w:sz w:val="20"/>
      <w:szCs w:val="20"/>
    </w:rPr>
  </w:style>
  <w:style w:type="character" w:customStyle="1" w:styleId="1e">
    <w:name w:val="Знак примечания1"/>
    <w:basedOn w:val="17"/>
    <w:qFormat/>
    <w:rPr>
      <w:sz w:val="16"/>
      <w:szCs w:val="16"/>
    </w:rPr>
  </w:style>
  <w:style w:type="character" w:customStyle="1" w:styleId="af9">
    <w:name w:val="Тема примечания Знак"/>
    <w:basedOn w:val="af8"/>
    <w:qFormat/>
    <w:rPr>
      <w:b/>
      <w:bCs/>
      <w:sz w:val="20"/>
      <w:szCs w:val="20"/>
    </w:rPr>
  </w:style>
  <w:style w:type="character" w:customStyle="1" w:styleId="WWCharLFO5LVL1">
    <w:name w:val="WW_CharLFO5LVL1"/>
    <w:qFormat/>
    <w:rPr>
      <w:rFonts w:ascii="Symbol" w:eastAsia="Symbol" w:hAnsi="Symbol" w:cs="Symbol"/>
      <w:sz w:val="20"/>
    </w:rPr>
  </w:style>
  <w:style w:type="character" w:customStyle="1" w:styleId="WWCharLFO5LVL2">
    <w:name w:val="WW_CharLFO5LVL2"/>
    <w:qFormat/>
    <w:rPr>
      <w:rFonts w:ascii="Courier New" w:hAnsi="Courier New" w:cs="Courier New"/>
      <w:sz w:val="20"/>
    </w:rPr>
  </w:style>
  <w:style w:type="character" w:customStyle="1" w:styleId="WWCharLFO5LVL3">
    <w:name w:val="WW_CharLFO5LVL3"/>
    <w:qFormat/>
    <w:rPr>
      <w:rFonts w:ascii="Wingdings" w:eastAsia="Wingdings" w:hAnsi="Wingdings" w:cs="Wingdings"/>
      <w:sz w:val="20"/>
    </w:rPr>
  </w:style>
  <w:style w:type="character" w:customStyle="1" w:styleId="WWCharLFO5LVL4">
    <w:name w:val="WW_CharLFO5LVL4"/>
    <w:qFormat/>
    <w:rPr>
      <w:rFonts w:ascii="Wingdings" w:eastAsia="Wingdings" w:hAnsi="Wingdings" w:cs="Wingdings"/>
      <w:sz w:val="20"/>
    </w:rPr>
  </w:style>
  <w:style w:type="character" w:customStyle="1" w:styleId="WWCharLFO5LVL5">
    <w:name w:val="WW_CharLFO5LVL5"/>
    <w:qFormat/>
    <w:rPr>
      <w:rFonts w:ascii="Wingdings" w:eastAsia="Wingdings" w:hAnsi="Wingdings" w:cs="Wingdings"/>
      <w:sz w:val="20"/>
    </w:rPr>
  </w:style>
  <w:style w:type="character" w:customStyle="1" w:styleId="WWCharLFO5LVL6">
    <w:name w:val="WW_CharLFO5LVL6"/>
    <w:qFormat/>
    <w:rPr>
      <w:rFonts w:ascii="Wingdings" w:eastAsia="Wingdings" w:hAnsi="Wingdings" w:cs="Wingdings"/>
      <w:sz w:val="20"/>
    </w:rPr>
  </w:style>
  <w:style w:type="character" w:customStyle="1" w:styleId="WWCharLFO5LVL7">
    <w:name w:val="WW_CharLFO5LVL7"/>
    <w:qFormat/>
    <w:rPr>
      <w:rFonts w:ascii="Wingdings" w:eastAsia="Wingdings" w:hAnsi="Wingdings" w:cs="Wingdings"/>
      <w:sz w:val="20"/>
    </w:rPr>
  </w:style>
  <w:style w:type="character" w:customStyle="1" w:styleId="WWCharLFO5LVL8">
    <w:name w:val="WW_CharLFO5LVL8"/>
    <w:qFormat/>
    <w:rPr>
      <w:rFonts w:ascii="Wingdings" w:eastAsia="Wingdings" w:hAnsi="Wingdings" w:cs="Wingdings"/>
      <w:sz w:val="20"/>
    </w:rPr>
  </w:style>
  <w:style w:type="character" w:customStyle="1" w:styleId="WWCharLFO5LVL9">
    <w:name w:val="WW_CharLFO5LVL9"/>
    <w:qFormat/>
    <w:rPr>
      <w:rFonts w:ascii="Wingdings" w:eastAsia="Wingdings" w:hAnsi="Wingdings" w:cs="Wingdings"/>
      <w:sz w:val="20"/>
    </w:rPr>
  </w:style>
  <w:style w:type="character" w:customStyle="1" w:styleId="WWCharLFO7LVL1">
    <w:name w:val="WW_CharLFO7LVL1"/>
    <w:qFormat/>
    <w:rPr>
      <w:rFonts w:ascii="Symbol" w:eastAsia="Symbol" w:hAnsi="Symbol" w:cs="Symbol"/>
      <w:sz w:val="20"/>
    </w:rPr>
  </w:style>
  <w:style w:type="character" w:customStyle="1" w:styleId="WWCharLFO7LVL2">
    <w:name w:val="WW_CharLFO7LVL2"/>
    <w:qFormat/>
    <w:rPr>
      <w:rFonts w:ascii="Courier New" w:hAnsi="Courier New" w:cs="Courier New"/>
      <w:sz w:val="20"/>
    </w:rPr>
  </w:style>
  <w:style w:type="character" w:customStyle="1" w:styleId="WWCharLFO7LVL3">
    <w:name w:val="WW_CharLFO7LVL3"/>
    <w:qFormat/>
    <w:rPr>
      <w:rFonts w:ascii="Wingdings" w:eastAsia="Wingdings" w:hAnsi="Wingdings" w:cs="Wingdings"/>
      <w:sz w:val="20"/>
    </w:rPr>
  </w:style>
  <w:style w:type="character" w:customStyle="1" w:styleId="WWCharLFO7LVL4">
    <w:name w:val="WW_CharLFO7LVL4"/>
    <w:qFormat/>
    <w:rPr>
      <w:rFonts w:ascii="Wingdings" w:eastAsia="Wingdings" w:hAnsi="Wingdings" w:cs="Wingdings"/>
      <w:sz w:val="20"/>
    </w:rPr>
  </w:style>
  <w:style w:type="character" w:customStyle="1" w:styleId="WWCharLFO7LVL5">
    <w:name w:val="WW_CharLFO7LVL5"/>
    <w:qFormat/>
    <w:rPr>
      <w:rFonts w:ascii="Wingdings" w:eastAsia="Wingdings" w:hAnsi="Wingdings" w:cs="Wingdings"/>
      <w:sz w:val="20"/>
    </w:rPr>
  </w:style>
  <w:style w:type="character" w:customStyle="1" w:styleId="WWCharLFO7LVL6">
    <w:name w:val="WW_CharLFO7LVL6"/>
    <w:qFormat/>
    <w:rPr>
      <w:rFonts w:ascii="Wingdings" w:eastAsia="Wingdings" w:hAnsi="Wingdings" w:cs="Wingdings"/>
      <w:sz w:val="20"/>
    </w:rPr>
  </w:style>
  <w:style w:type="character" w:customStyle="1" w:styleId="WWCharLFO7LVL7">
    <w:name w:val="WW_CharLFO7LVL7"/>
    <w:qFormat/>
    <w:rPr>
      <w:rFonts w:ascii="Wingdings" w:eastAsia="Wingdings" w:hAnsi="Wingdings" w:cs="Wingdings"/>
      <w:sz w:val="20"/>
    </w:rPr>
  </w:style>
  <w:style w:type="character" w:customStyle="1" w:styleId="WWCharLFO7LVL8">
    <w:name w:val="WW_CharLFO7LVL8"/>
    <w:qFormat/>
    <w:rPr>
      <w:rFonts w:ascii="Wingdings" w:eastAsia="Wingdings" w:hAnsi="Wingdings" w:cs="Wingdings"/>
      <w:sz w:val="20"/>
    </w:rPr>
  </w:style>
  <w:style w:type="character" w:customStyle="1" w:styleId="WWCharLFO7LVL9">
    <w:name w:val="WW_CharLFO7LVL9"/>
    <w:qFormat/>
    <w:rPr>
      <w:rFonts w:ascii="Wingdings" w:eastAsia="Wingdings" w:hAnsi="Wingdings" w:cs="Wingdings"/>
      <w:sz w:val="20"/>
    </w:rPr>
  </w:style>
  <w:style w:type="character" w:customStyle="1" w:styleId="WWCharLFO9LVL1">
    <w:name w:val="WW_CharLFO9LVL1"/>
    <w:qFormat/>
    <w:rPr>
      <w:rFonts w:ascii="Symbol" w:eastAsia="Symbol" w:hAnsi="Symbol" w:cs="Symbol"/>
      <w:sz w:val="20"/>
    </w:rPr>
  </w:style>
  <w:style w:type="character" w:customStyle="1" w:styleId="WWCharLFO9LVL2">
    <w:name w:val="WW_CharLFO9LVL2"/>
    <w:qFormat/>
    <w:rPr>
      <w:rFonts w:ascii="Courier New" w:hAnsi="Courier New" w:cs="Courier New"/>
      <w:sz w:val="20"/>
    </w:rPr>
  </w:style>
  <w:style w:type="character" w:customStyle="1" w:styleId="WWCharLFO9LVL3">
    <w:name w:val="WW_CharLFO9LVL3"/>
    <w:qFormat/>
    <w:rPr>
      <w:rFonts w:ascii="Wingdings" w:eastAsia="Wingdings" w:hAnsi="Wingdings" w:cs="Wingdings"/>
      <w:sz w:val="20"/>
    </w:rPr>
  </w:style>
  <w:style w:type="character" w:customStyle="1" w:styleId="WWCharLFO9LVL4">
    <w:name w:val="WW_CharLFO9LVL4"/>
    <w:qFormat/>
    <w:rPr>
      <w:rFonts w:ascii="Wingdings" w:eastAsia="Wingdings" w:hAnsi="Wingdings" w:cs="Wingdings"/>
      <w:sz w:val="20"/>
    </w:rPr>
  </w:style>
  <w:style w:type="character" w:customStyle="1" w:styleId="WWCharLFO9LVL5">
    <w:name w:val="WW_CharLFO9LVL5"/>
    <w:qFormat/>
    <w:rPr>
      <w:rFonts w:ascii="Wingdings" w:eastAsia="Wingdings" w:hAnsi="Wingdings" w:cs="Wingdings"/>
      <w:sz w:val="20"/>
    </w:rPr>
  </w:style>
  <w:style w:type="character" w:customStyle="1" w:styleId="WWCharLFO9LVL6">
    <w:name w:val="WW_CharLFO9LVL6"/>
    <w:qFormat/>
    <w:rPr>
      <w:rFonts w:ascii="Wingdings" w:eastAsia="Wingdings" w:hAnsi="Wingdings" w:cs="Wingdings"/>
      <w:sz w:val="20"/>
    </w:rPr>
  </w:style>
  <w:style w:type="character" w:customStyle="1" w:styleId="WWCharLFO9LVL7">
    <w:name w:val="WW_CharLFO9LVL7"/>
    <w:qFormat/>
    <w:rPr>
      <w:rFonts w:ascii="Wingdings" w:eastAsia="Wingdings" w:hAnsi="Wingdings" w:cs="Wingdings"/>
      <w:sz w:val="20"/>
    </w:rPr>
  </w:style>
  <w:style w:type="character" w:customStyle="1" w:styleId="WWCharLFO9LVL8">
    <w:name w:val="WW_CharLFO9LVL8"/>
    <w:qFormat/>
    <w:rPr>
      <w:rFonts w:ascii="Wingdings" w:eastAsia="Wingdings" w:hAnsi="Wingdings" w:cs="Wingdings"/>
      <w:sz w:val="20"/>
    </w:rPr>
  </w:style>
  <w:style w:type="character" w:customStyle="1" w:styleId="WWCharLFO9LVL9">
    <w:name w:val="WW_CharLFO9LVL9"/>
    <w:qFormat/>
    <w:rPr>
      <w:rFonts w:ascii="Wingdings" w:eastAsia="Wingdings" w:hAnsi="Wingdings" w:cs="Wingdings"/>
      <w:sz w:val="20"/>
    </w:rPr>
  </w:style>
  <w:style w:type="character" w:customStyle="1" w:styleId="1f">
    <w:name w:val="Текст выноски Знак1"/>
    <w:basedOn w:val="a0"/>
    <w:link w:val="afa"/>
    <w:uiPriority w:val="99"/>
    <w:semiHidden/>
    <w:qFormat/>
    <w:rsid w:val="00BB3754"/>
    <w:rPr>
      <w:rFonts w:ascii="Segoe UI" w:hAnsi="Segoe UI" w:cs="Segoe UI"/>
      <w:sz w:val="18"/>
      <w:szCs w:val="18"/>
    </w:rPr>
  </w:style>
  <w:style w:type="character" w:customStyle="1" w:styleId="linenumber1">
    <w:name w:val="line number1"/>
    <w:qFormat/>
  </w:style>
  <w:style w:type="character" w:styleId="afb">
    <w:name w:val="annotation reference"/>
    <w:basedOn w:val="a0"/>
    <w:uiPriority w:val="99"/>
    <w:semiHidden/>
    <w:unhideWhenUsed/>
    <w:qFormat/>
    <w:rsid w:val="00052CAA"/>
    <w:rPr>
      <w:sz w:val="16"/>
      <w:szCs w:val="16"/>
    </w:rPr>
  </w:style>
  <w:style w:type="character" w:customStyle="1" w:styleId="1f0">
    <w:name w:val="Текст примечания Знак1"/>
    <w:basedOn w:val="a0"/>
    <w:link w:val="afc"/>
    <w:uiPriority w:val="99"/>
    <w:semiHidden/>
    <w:qFormat/>
    <w:rsid w:val="00052CAA"/>
  </w:style>
  <w:style w:type="character" w:customStyle="1" w:styleId="1f1">
    <w:name w:val="Тема примечания Знак1"/>
    <w:basedOn w:val="1f0"/>
    <w:link w:val="afd"/>
    <w:uiPriority w:val="99"/>
    <w:semiHidden/>
    <w:qFormat/>
    <w:rsid w:val="00052CAA"/>
    <w:rPr>
      <w:b/>
      <w:bCs/>
    </w:rPr>
  </w:style>
  <w:style w:type="character" w:styleId="afe">
    <w:name w:val="line number"/>
  </w:style>
  <w:style w:type="paragraph" w:styleId="a3">
    <w:name w:val="Title"/>
    <w:basedOn w:val="a"/>
    <w:next w:val="aff"/>
    <w:link w:val="10"/>
    <w:uiPriority w:val="10"/>
    <w:qFormat/>
    <w:pPr>
      <w:spacing w:before="300" w:after="200"/>
      <w:contextualSpacing/>
    </w:pPr>
    <w:rPr>
      <w:sz w:val="48"/>
      <w:szCs w:val="48"/>
    </w:rPr>
  </w:style>
  <w:style w:type="paragraph" w:styleId="aff">
    <w:name w:val="Body Text"/>
    <w:basedOn w:val="a"/>
    <w:pPr>
      <w:spacing w:after="140" w:line="276" w:lineRule="auto"/>
    </w:pPr>
  </w:style>
  <w:style w:type="paragraph" w:styleId="aff0">
    <w:name w:val="List"/>
    <w:basedOn w:val="aff"/>
    <w:rPr>
      <w:rFonts w:cs="Arial"/>
    </w:rPr>
  </w:style>
  <w:style w:type="paragraph" w:styleId="aff1">
    <w:name w:val="caption"/>
    <w:basedOn w:val="a"/>
    <w:qFormat/>
    <w:pPr>
      <w:suppressLineNumbers/>
      <w:spacing w:before="120" w:after="120"/>
    </w:pPr>
    <w:rPr>
      <w:rFonts w:cs="Lohit Devanagari"/>
      <w:i/>
      <w:iCs/>
      <w:sz w:val="24"/>
      <w:szCs w:val="24"/>
    </w:rPr>
  </w:style>
  <w:style w:type="paragraph" w:styleId="aff2">
    <w:name w:val="index heading"/>
    <w:basedOn w:val="a3"/>
  </w:style>
  <w:style w:type="paragraph" w:customStyle="1" w:styleId="caption1">
    <w:name w:val="caption1"/>
    <w:basedOn w:val="a"/>
    <w:qFormat/>
    <w:pPr>
      <w:suppressLineNumbers/>
      <w:spacing w:before="120" w:after="120"/>
    </w:pPr>
    <w:rPr>
      <w:rFonts w:cs="Arial"/>
      <w:i/>
      <w:iCs/>
      <w:sz w:val="24"/>
      <w:szCs w:val="24"/>
    </w:rPr>
  </w:style>
  <w:style w:type="paragraph" w:customStyle="1" w:styleId="indexheading1">
    <w:name w:val="index heading1"/>
    <w:basedOn w:val="a3"/>
    <w:qFormat/>
  </w:style>
  <w:style w:type="paragraph" w:styleId="aff3">
    <w:name w:val="List Paragraph"/>
    <w:basedOn w:val="a"/>
    <w:uiPriority w:val="34"/>
    <w:qFormat/>
    <w:pPr>
      <w:ind w:left="720"/>
      <w:contextualSpacing/>
    </w:pPr>
  </w:style>
  <w:style w:type="paragraph" w:styleId="aff4">
    <w:name w:val="No Spacing"/>
    <w:uiPriority w:val="1"/>
    <w:qFormat/>
  </w:style>
  <w:style w:type="paragraph" w:styleId="a4">
    <w:name w:val="Subtitle"/>
    <w:basedOn w:val="a"/>
    <w:next w:val="a"/>
    <w:link w:val="12"/>
    <w:uiPriority w:val="11"/>
    <w:qFormat/>
    <w:pPr>
      <w:spacing w:before="200" w:after="200"/>
    </w:pPr>
    <w:rPr>
      <w:sz w:val="24"/>
      <w:szCs w:val="24"/>
    </w:rPr>
  </w:style>
  <w:style w:type="paragraph" w:styleId="20">
    <w:name w:val="Quote"/>
    <w:basedOn w:val="a"/>
    <w:next w:val="a"/>
    <w:link w:val="210"/>
    <w:uiPriority w:val="29"/>
    <w:qFormat/>
    <w:pPr>
      <w:ind w:left="720" w:right="720"/>
    </w:pPr>
    <w:rPr>
      <w:i/>
    </w:rPr>
  </w:style>
  <w:style w:type="paragraph" w:styleId="a5">
    <w:name w:val="Intense Quote"/>
    <w:basedOn w:val="a"/>
    <w:next w:val="a"/>
    <w:link w:val="1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5">
    <w:name w:val="Колонтитул"/>
    <w:basedOn w:val="1f2"/>
    <w:qFormat/>
  </w:style>
  <w:style w:type="paragraph" w:styleId="a6">
    <w:name w:val="header"/>
    <w:basedOn w:val="a"/>
    <w:link w:val="14"/>
    <w:uiPriority w:val="99"/>
    <w:unhideWhenUsed/>
    <w:pPr>
      <w:tabs>
        <w:tab w:val="center" w:pos="7143"/>
        <w:tab w:val="right" w:pos="14287"/>
      </w:tabs>
    </w:pPr>
  </w:style>
  <w:style w:type="paragraph" w:styleId="af3">
    <w:name w:val="footer"/>
    <w:basedOn w:val="a"/>
    <w:link w:val="19"/>
    <w:uiPriority w:val="99"/>
    <w:unhideWhenUsed/>
    <w:pPr>
      <w:tabs>
        <w:tab w:val="center" w:pos="7143"/>
        <w:tab w:val="right" w:pos="14287"/>
      </w:tabs>
    </w:pPr>
  </w:style>
  <w:style w:type="paragraph" w:customStyle="1" w:styleId="caption11">
    <w:name w:val="caption11"/>
    <w:basedOn w:val="a"/>
    <w:next w:val="a"/>
    <w:link w:val="a7"/>
    <w:uiPriority w:val="35"/>
    <w:semiHidden/>
    <w:unhideWhenUsed/>
    <w:qFormat/>
    <w:pPr>
      <w:spacing w:line="276" w:lineRule="auto"/>
    </w:pPr>
    <w:rPr>
      <w:b/>
      <w:bCs/>
      <w:color w:val="4F81BD" w:themeColor="accent1"/>
      <w:sz w:val="18"/>
      <w:szCs w:val="18"/>
    </w:rPr>
  </w:style>
  <w:style w:type="paragraph" w:styleId="a9">
    <w:name w:val="footnote text"/>
    <w:basedOn w:val="a"/>
    <w:link w:val="15"/>
    <w:uiPriority w:val="99"/>
    <w:semiHidden/>
    <w:unhideWhenUsed/>
    <w:pPr>
      <w:spacing w:after="40"/>
    </w:pPr>
    <w:rPr>
      <w:sz w:val="18"/>
    </w:rPr>
  </w:style>
  <w:style w:type="paragraph" w:styleId="ac">
    <w:name w:val="endnote text"/>
    <w:basedOn w:val="a"/>
    <w:link w:val="16"/>
    <w:uiPriority w:val="99"/>
    <w:semiHidden/>
    <w:unhideWhenUsed/>
  </w:style>
  <w:style w:type="paragraph" w:styleId="1f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ff6">
    <w:name w:val="TOC Heading"/>
    <w:uiPriority w:val="39"/>
    <w:unhideWhenUsed/>
    <w:qFormat/>
  </w:style>
  <w:style w:type="paragraph" w:styleId="aff7">
    <w:name w:val="table of figures"/>
    <w:basedOn w:val="a"/>
    <w:next w:val="a"/>
    <w:uiPriority w:val="99"/>
    <w:unhideWhenUsed/>
    <w:qFormat/>
  </w:style>
  <w:style w:type="paragraph" w:customStyle="1" w:styleId="DStyleparagraph">
    <w:name w:val="DStyle_paragraph"/>
    <w:qFormat/>
    <w:rPr>
      <w:rFonts w:ascii="Arial" w:eastAsia="Arial" w:hAnsi="Arial" w:cs="Arial"/>
      <w:sz w:val="22"/>
      <w:szCs w:val="22"/>
      <w:lang w:eastAsia="en-US"/>
    </w:rPr>
  </w:style>
  <w:style w:type="paragraph" w:customStyle="1" w:styleId="110">
    <w:name w:val="Заголовок 11"/>
    <w:basedOn w:val="1f2"/>
    <w:next w:val="1f2"/>
    <w:qFormat/>
    <w:pPr>
      <w:keepNext/>
      <w:keepLines/>
      <w:spacing w:before="480" w:after="0"/>
      <w:outlineLvl w:val="1"/>
    </w:pPr>
    <w:rPr>
      <w:sz w:val="40"/>
      <w:szCs w:val="40"/>
    </w:rPr>
  </w:style>
  <w:style w:type="paragraph" w:customStyle="1" w:styleId="211">
    <w:name w:val="Заголовок 21"/>
    <w:basedOn w:val="1f2"/>
    <w:next w:val="1f2"/>
    <w:qFormat/>
    <w:pPr>
      <w:keepNext/>
      <w:keepLines/>
      <w:spacing w:before="360" w:after="0"/>
      <w:outlineLvl w:val="2"/>
    </w:pPr>
    <w:rPr>
      <w:sz w:val="34"/>
    </w:rPr>
  </w:style>
  <w:style w:type="paragraph" w:customStyle="1" w:styleId="310">
    <w:name w:val="Заголовок 31"/>
    <w:basedOn w:val="1f2"/>
    <w:next w:val="1f2"/>
    <w:qFormat/>
    <w:pPr>
      <w:keepNext/>
      <w:keepLines/>
      <w:spacing w:before="320" w:after="0"/>
      <w:outlineLvl w:val="3"/>
    </w:pPr>
    <w:rPr>
      <w:sz w:val="30"/>
      <w:szCs w:val="30"/>
    </w:rPr>
  </w:style>
  <w:style w:type="paragraph" w:customStyle="1" w:styleId="410">
    <w:name w:val="Заголовок 41"/>
    <w:basedOn w:val="1f2"/>
    <w:next w:val="1f2"/>
    <w:qFormat/>
    <w:pPr>
      <w:keepNext/>
      <w:keepLines/>
      <w:spacing w:before="320" w:after="0"/>
      <w:outlineLvl w:val="4"/>
    </w:pPr>
    <w:rPr>
      <w:b/>
      <w:bCs/>
      <w:sz w:val="26"/>
      <w:szCs w:val="26"/>
    </w:rPr>
  </w:style>
  <w:style w:type="paragraph" w:customStyle="1" w:styleId="510">
    <w:name w:val="Заголовок 51"/>
    <w:basedOn w:val="1f2"/>
    <w:next w:val="1f2"/>
    <w:qFormat/>
    <w:pPr>
      <w:keepNext/>
      <w:keepLines/>
      <w:spacing w:before="320" w:after="0"/>
      <w:outlineLvl w:val="5"/>
    </w:pPr>
    <w:rPr>
      <w:b/>
      <w:bCs/>
      <w:sz w:val="24"/>
      <w:szCs w:val="24"/>
    </w:rPr>
  </w:style>
  <w:style w:type="paragraph" w:customStyle="1" w:styleId="610">
    <w:name w:val="Заголовок 61"/>
    <w:basedOn w:val="1f2"/>
    <w:next w:val="1f2"/>
    <w:qFormat/>
    <w:pPr>
      <w:keepNext/>
      <w:keepLines/>
      <w:spacing w:before="320" w:after="0"/>
      <w:outlineLvl w:val="6"/>
    </w:pPr>
    <w:rPr>
      <w:b/>
      <w:bCs/>
    </w:rPr>
  </w:style>
  <w:style w:type="paragraph" w:customStyle="1" w:styleId="710">
    <w:name w:val="Заголовок 71"/>
    <w:basedOn w:val="1f2"/>
    <w:next w:val="1f2"/>
    <w:qFormat/>
    <w:pPr>
      <w:keepNext/>
      <w:keepLines/>
      <w:spacing w:before="320" w:after="0"/>
      <w:outlineLvl w:val="7"/>
    </w:pPr>
    <w:rPr>
      <w:b/>
      <w:bCs/>
      <w:i/>
      <w:iCs/>
    </w:rPr>
  </w:style>
  <w:style w:type="paragraph" w:customStyle="1" w:styleId="810">
    <w:name w:val="Заголовок 81"/>
    <w:basedOn w:val="1f2"/>
    <w:next w:val="1f2"/>
    <w:qFormat/>
    <w:pPr>
      <w:keepNext/>
      <w:keepLines/>
      <w:spacing w:before="320" w:after="0"/>
      <w:outlineLvl w:val="8"/>
    </w:pPr>
    <w:rPr>
      <w:i/>
      <w:iCs/>
    </w:rPr>
  </w:style>
  <w:style w:type="paragraph" w:customStyle="1" w:styleId="910">
    <w:name w:val="Заголовок 91"/>
    <w:basedOn w:val="1f2"/>
    <w:next w:val="1f2"/>
    <w:qFormat/>
    <w:pPr>
      <w:keepNext/>
      <w:keepLines/>
      <w:spacing w:before="320" w:after="0"/>
    </w:pPr>
    <w:rPr>
      <w:i/>
      <w:iCs/>
      <w:sz w:val="21"/>
      <w:szCs w:val="21"/>
    </w:rPr>
  </w:style>
  <w:style w:type="paragraph" w:customStyle="1" w:styleId="1f2">
    <w:name w:val="Обычный1"/>
    <w:basedOn w:val="DStyleparagraph"/>
    <w:qFormat/>
    <w:pPr>
      <w:spacing w:after="200" w:line="276" w:lineRule="auto"/>
    </w:pPr>
  </w:style>
  <w:style w:type="paragraph" w:customStyle="1" w:styleId="1f4">
    <w:name w:val="Заголовок1"/>
    <w:basedOn w:val="1f2"/>
    <w:next w:val="1f5"/>
    <w:qFormat/>
    <w:pPr>
      <w:spacing w:before="300"/>
    </w:pPr>
    <w:rPr>
      <w:sz w:val="48"/>
      <w:szCs w:val="48"/>
    </w:rPr>
  </w:style>
  <w:style w:type="paragraph" w:customStyle="1" w:styleId="1f5">
    <w:name w:val="Основной текст1"/>
    <w:basedOn w:val="1f2"/>
    <w:qFormat/>
    <w:pPr>
      <w:spacing w:after="140"/>
    </w:pPr>
  </w:style>
  <w:style w:type="paragraph" w:customStyle="1" w:styleId="1f6">
    <w:name w:val="Список1"/>
    <w:basedOn w:val="1f5"/>
    <w:qFormat/>
    <w:rPr>
      <w:rFonts w:cs="Lucida Sans"/>
    </w:rPr>
  </w:style>
  <w:style w:type="paragraph" w:customStyle="1" w:styleId="1f7">
    <w:name w:val="Название объекта1"/>
    <w:basedOn w:val="1f2"/>
    <w:qFormat/>
    <w:pPr>
      <w:spacing w:before="120" w:after="120"/>
    </w:pPr>
    <w:rPr>
      <w:rFonts w:cs="Lohit Devanagari"/>
      <w:i/>
      <w:iCs/>
      <w:sz w:val="24"/>
      <w:szCs w:val="24"/>
    </w:rPr>
  </w:style>
  <w:style w:type="paragraph" w:customStyle="1" w:styleId="1f8">
    <w:name w:val="Указатель1"/>
    <w:basedOn w:val="1f4"/>
    <w:qFormat/>
  </w:style>
  <w:style w:type="paragraph" w:customStyle="1" w:styleId="caption111">
    <w:name w:val="caption111"/>
    <w:basedOn w:val="1f2"/>
    <w:qFormat/>
    <w:pPr>
      <w:spacing w:before="120" w:after="120"/>
    </w:pPr>
    <w:rPr>
      <w:i/>
      <w:iCs/>
      <w:sz w:val="24"/>
      <w:szCs w:val="24"/>
    </w:rPr>
  </w:style>
  <w:style w:type="paragraph" w:customStyle="1" w:styleId="indexheading11">
    <w:name w:val="index heading11"/>
    <w:basedOn w:val="1f4"/>
    <w:qFormat/>
  </w:style>
  <w:style w:type="paragraph" w:customStyle="1" w:styleId="caption1111">
    <w:name w:val="caption1111"/>
    <w:basedOn w:val="1f2"/>
    <w:qFormat/>
    <w:pPr>
      <w:spacing w:before="120" w:after="120"/>
    </w:pPr>
    <w:rPr>
      <w:rFonts w:cs="Lucida Sans"/>
      <w:i/>
      <w:iCs/>
      <w:sz w:val="24"/>
      <w:szCs w:val="24"/>
    </w:rPr>
  </w:style>
  <w:style w:type="paragraph" w:customStyle="1" w:styleId="indexheading111">
    <w:name w:val="index heading111"/>
    <w:basedOn w:val="1f4"/>
    <w:qFormat/>
  </w:style>
  <w:style w:type="paragraph" w:customStyle="1" w:styleId="1f9">
    <w:name w:val="Подзаголовок1"/>
    <w:basedOn w:val="1f2"/>
    <w:next w:val="1f2"/>
    <w:qFormat/>
    <w:pPr>
      <w:spacing w:before="200"/>
    </w:pPr>
    <w:rPr>
      <w:sz w:val="24"/>
      <w:szCs w:val="24"/>
    </w:rPr>
  </w:style>
  <w:style w:type="paragraph" w:customStyle="1" w:styleId="212">
    <w:name w:val="Цитата 21"/>
    <w:basedOn w:val="1f2"/>
    <w:next w:val="1f2"/>
    <w:qFormat/>
    <w:pPr>
      <w:ind w:left="720" w:right="720"/>
    </w:pPr>
    <w:rPr>
      <w:i/>
    </w:rPr>
  </w:style>
  <w:style w:type="paragraph" w:customStyle="1" w:styleId="1fa">
    <w:name w:val="Выделенная цитата1"/>
    <w:basedOn w:val="1f2"/>
    <w:next w:val="1f2"/>
    <w:qFormat/>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1fb">
    <w:name w:val="Верхний колонтитул1"/>
    <w:basedOn w:val="1f2"/>
    <w:qFormat/>
    <w:pPr>
      <w:tabs>
        <w:tab w:val="center" w:pos="7142"/>
        <w:tab w:val="right" w:pos="14286"/>
      </w:tabs>
      <w:spacing w:after="0" w:line="240" w:lineRule="auto"/>
    </w:pPr>
  </w:style>
  <w:style w:type="paragraph" w:customStyle="1" w:styleId="1fc">
    <w:name w:val="Нижний колонтитул1"/>
    <w:basedOn w:val="1f2"/>
    <w:qFormat/>
    <w:pPr>
      <w:tabs>
        <w:tab w:val="center" w:pos="7142"/>
        <w:tab w:val="right" w:pos="14286"/>
      </w:tabs>
      <w:spacing w:after="0" w:line="240" w:lineRule="auto"/>
    </w:pPr>
  </w:style>
  <w:style w:type="paragraph" w:customStyle="1" w:styleId="caption11111">
    <w:name w:val="caption11111"/>
    <w:basedOn w:val="1f2"/>
    <w:next w:val="1f2"/>
    <w:qFormat/>
    <w:rPr>
      <w:b/>
      <w:bCs/>
      <w:color w:val="5B9BD5"/>
      <w:sz w:val="18"/>
      <w:szCs w:val="18"/>
    </w:rPr>
  </w:style>
  <w:style w:type="paragraph" w:customStyle="1" w:styleId="1fd">
    <w:name w:val="Текст сноски1"/>
    <w:basedOn w:val="1f2"/>
    <w:qFormat/>
    <w:pPr>
      <w:spacing w:after="40" w:line="240" w:lineRule="auto"/>
    </w:pPr>
    <w:rPr>
      <w:sz w:val="18"/>
    </w:rPr>
  </w:style>
  <w:style w:type="paragraph" w:customStyle="1" w:styleId="1fe">
    <w:name w:val="Текст концевой сноски1"/>
    <w:basedOn w:val="1f2"/>
    <w:qFormat/>
    <w:pPr>
      <w:spacing w:after="0" w:line="240" w:lineRule="auto"/>
    </w:pPr>
    <w:rPr>
      <w:sz w:val="20"/>
    </w:rPr>
  </w:style>
  <w:style w:type="paragraph" w:customStyle="1" w:styleId="111">
    <w:name w:val="Оглавление 11"/>
    <w:basedOn w:val="1f2"/>
    <w:next w:val="1f2"/>
    <w:qFormat/>
    <w:pPr>
      <w:spacing w:after="57"/>
    </w:pPr>
  </w:style>
  <w:style w:type="paragraph" w:customStyle="1" w:styleId="213">
    <w:name w:val="Оглавление 21"/>
    <w:basedOn w:val="1f2"/>
    <w:next w:val="1f2"/>
    <w:qFormat/>
    <w:pPr>
      <w:spacing w:after="57"/>
      <w:ind w:left="283"/>
    </w:pPr>
  </w:style>
  <w:style w:type="paragraph" w:customStyle="1" w:styleId="311">
    <w:name w:val="Оглавление 31"/>
    <w:basedOn w:val="1f2"/>
    <w:next w:val="1f2"/>
    <w:qFormat/>
    <w:pPr>
      <w:spacing w:after="57"/>
      <w:ind w:left="567"/>
    </w:pPr>
  </w:style>
  <w:style w:type="paragraph" w:customStyle="1" w:styleId="411">
    <w:name w:val="Оглавление 41"/>
    <w:basedOn w:val="1f2"/>
    <w:next w:val="1f2"/>
    <w:qFormat/>
    <w:pPr>
      <w:spacing w:after="57"/>
      <w:ind w:left="850"/>
    </w:pPr>
  </w:style>
  <w:style w:type="paragraph" w:customStyle="1" w:styleId="511">
    <w:name w:val="Оглавление 51"/>
    <w:basedOn w:val="1f2"/>
    <w:next w:val="1f2"/>
    <w:qFormat/>
    <w:pPr>
      <w:spacing w:after="57"/>
      <w:ind w:left="1134"/>
    </w:pPr>
  </w:style>
  <w:style w:type="paragraph" w:customStyle="1" w:styleId="611">
    <w:name w:val="Оглавление 61"/>
    <w:basedOn w:val="1f2"/>
    <w:next w:val="1f2"/>
    <w:qFormat/>
    <w:pPr>
      <w:spacing w:after="57"/>
      <w:ind w:left="1417"/>
    </w:pPr>
  </w:style>
  <w:style w:type="paragraph" w:customStyle="1" w:styleId="711">
    <w:name w:val="Оглавление 71"/>
    <w:basedOn w:val="1f2"/>
    <w:next w:val="1f2"/>
    <w:qFormat/>
    <w:pPr>
      <w:spacing w:after="57"/>
      <w:ind w:left="1701"/>
    </w:pPr>
  </w:style>
  <w:style w:type="paragraph" w:customStyle="1" w:styleId="811">
    <w:name w:val="Оглавление 81"/>
    <w:basedOn w:val="1f2"/>
    <w:next w:val="1f2"/>
    <w:qFormat/>
    <w:pPr>
      <w:spacing w:after="57"/>
      <w:ind w:left="1984"/>
    </w:pPr>
  </w:style>
  <w:style w:type="paragraph" w:customStyle="1" w:styleId="911">
    <w:name w:val="Оглавление 91"/>
    <w:basedOn w:val="1f2"/>
    <w:next w:val="1f2"/>
    <w:qFormat/>
    <w:pPr>
      <w:spacing w:after="57"/>
      <w:ind w:left="2268"/>
    </w:pPr>
  </w:style>
  <w:style w:type="paragraph" w:customStyle="1" w:styleId="1ff">
    <w:name w:val="Заголовок оглавления1"/>
    <w:basedOn w:val="DStyleparagraph"/>
    <w:qFormat/>
    <w:pPr>
      <w:spacing w:after="200" w:line="276" w:lineRule="auto"/>
    </w:pPr>
  </w:style>
  <w:style w:type="paragraph" w:customStyle="1" w:styleId="1ff0">
    <w:name w:val="Перечень рисунков1"/>
    <w:basedOn w:val="1f2"/>
    <w:next w:val="1f2"/>
    <w:qFormat/>
    <w:pPr>
      <w:spacing w:after="0"/>
    </w:pPr>
  </w:style>
  <w:style w:type="paragraph" w:customStyle="1" w:styleId="1ff1">
    <w:name w:val="Без интервала1"/>
    <w:basedOn w:val="1f2"/>
    <w:qFormat/>
    <w:pPr>
      <w:spacing w:after="0" w:line="240" w:lineRule="auto"/>
    </w:pPr>
  </w:style>
  <w:style w:type="paragraph" w:customStyle="1" w:styleId="1ff2">
    <w:name w:val="Абзац списка1"/>
    <w:basedOn w:val="1f2"/>
    <w:qFormat/>
    <w:pPr>
      <w:ind w:left="720"/>
    </w:pPr>
  </w:style>
  <w:style w:type="paragraph" w:customStyle="1" w:styleId="docdata">
    <w:name w:val="docdata"/>
    <w:basedOn w:val="1f2"/>
    <w:qFormat/>
    <w:pPr>
      <w:spacing w:line="240" w:lineRule="auto"/>
    </w:pPr>
    <w:rPr>
      <w:rFonts w:ascii="Times New Roman" w:eastAsia="Times New Roman" w:hAnsi="Times New Roman" w:cs="Times New Roman"/>
      <w:sz w:val="24"/>
      <w:szCs w:val="24"/>
      <w:lang w:eastAsia="ru-RU"/>
    </w:rPr>
  </w:style>
  <w:style w:type="paragraph" w:customStyle="1" w:styleId="1ff3">
    <w:name w:val="Обычный (веб)1"/>
    <w:basedOn w:val="1f2"/>
    <w:qFormat/>
    <w:pPr>
      <w:spacing w:line="240" w:lineRule="auto"/>
    </w:pPr>
    <w:rPr>
      <w:rFonts w:ascii="Times New Roman" w:eastAsia="Times New Roman" w:hAnsi="Times New Roman" w:cs="Times New Roman"/>
      <w:sz w:val="24"/>
      <w:szCs w:val="24"/>
      <w:lang w:eastAsia="ru-RU"/>
    </w:rPr>
  </w:style>
  <w:style w:type="paragraph" w:customStyle="1" w:styleId="1ff4">
    <w:name w:val="Текст выноски1"/>
    <w:basedOn w:val="1f2"/>
    <w:qFormat/>
    <w:pPr>
      <w:spacing w:after="0" w:line="240" w:lineRule="auto"/>
    </w:pPr>
    <w:rPr>
      <w:rFonts w:ascii="Segoe UI" w:hAnsi="Segoe UI" w:cs="Segoe UI"/>
      <w:sz w:val="18"/>
      <w:szCs w:val="18"/>
    </w:rPr>
  </w:style>
  <w:style w:type="paragraph" w:customStyle="1" w:styleId="western">
    <w:name w:val="western"/>
    <w:basedOn w:val="1f2"/>
    <w:qFormat/>
    <w:pPr>
      <w:spacing w:after="142"/>
    </w:pPr>
    <w:rPr>
      <w:rFonts w:ascii="Calibri" w:eastAsia="Times New Roman" w:hAnsi="Calibri" w:cs="Calibri"/>
      <w:color w:val="00000A"/>
      <w:lang w:eastAsia="ru-RU"/>
    </w:rPr>
  </w:style>
  <w:style w:type="paragraph" w:customStyle="1" w:styleId="1ff5">
    <w:name w:val="Текст примечания1"/>
    <w:basedOn w:val="1f2"/>
    <w:qFormat/>
    <w:pPr>
      <w:spacing w:line="240" w:lineRule="auto"/>
    </w:pPr>
    <w:rPr>
      <w:sz w:val="20"/>
      <w:szCs w:val="20"/>
    </w:rPr>
  </w:style>
  <w:style w:type="paragraph" w:customStyle="1" w:styleId="1ff6">
    <w:name w:val="Тема примечания1"/>
    <w:basedOn w:val="1ff5"/>
    <w:next w:val="1ff5"/>
    <w:qFormat/>
    <w:rPr>
      <w:b/>
      <w:bCs/>
    </w:rPr>
  </w:style>
  <w:style w:type="paragraph" w:styleId="afa">
    <w:name w:val="Balloon Text"/>
    <w:basedOn w:val="a"/>
    <w:link w:val="1f"/>
    <w:uiPriority w:val="99"/>
    <w:semiHidden/>
    <w:unhideWhenUsed/>
    <w:qFormat/>
    <w:rsid w:val="00BB3754"/>
    <w:rPr>
      <w:rFonts w:ascii="Segoe UI" w:hAnsi="Segoe UI" w:cs="Segoe UI"/>
      <w:sz w:val="18"/>
      <w:szCs w:val="18"/>
    </w:rPr>
  </w:style>
  <w:style w:type="paragraph" w:styleId="afc">
    <w:name w:val="annotation text"/>
    <w:basedOn w:val="a"/>
    <w:link w:val="1f0"/>
    <w:uiPriority w:val="99"/>
    <w:semiHidden/>
    <w:unhideWhenUsed/>
    <w:qFormat/>
    <w:rsid w:val="00052CAA"/>
  </w:style>
  <w:style w:type="paragraph" w:styleId="afd">
    <w:name w:val="annotation subject"/>
    <w:basedOn w:val="afc"/>
    <w:next w:val="afc"/>
    <w:link w:val="1f1"/>
    <w:uiPriority w:val="99"/>
    <w:semiHidden/>
    <w:unhideWhenUsed/>
    <w:qFormat/>
    <w:rsid w:val="00052CAA"/>
    <w:rPr>
      <w:b/>
      <w:bCs/>
    </w:rPr>
  </w:style>
  <w:style w:type="table" w:styleId="aff8">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ff7">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5">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43">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53">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D:/H:/AppData/Local%20Settings/Temporary%20Internet%20Files/OLK7/%25D0%259F%25D0%25BE%25D1%2581%25D0%25BE%25D0%25B1%25D0%25B8%25D0%25B5%20%25D0%25BF%25D0%25BE%20%25D0%25B8%25D0%25BD%25D0%25B6%25D0%25B5%25D0%25BD%25D0%25B5%25D1%2580%25D0%25BD%25D1%258B%25D0%25BC%20%25D0%25B8%25D0%25B7%25D1%258B%25D1%2581%25D0%25BA%25D0%25B0%25D0%25BD%25D0%25B8%25D1%258F%25D0%25BC_200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50E6-219E-40DE-B443-B217F867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32</Pages>
  <Words>11262</Words>
  <Characters>64200</Characters>
  <Application>Microsoft Office Word</Application>
  <DocSecurity>0</DocSecurity>
  <Lines>535</Lines>
  <Paragraphs>150</Paragraphs>
  <ScaleCrop>false</ScaleCrop>
  <Company>АО "Ленгидропроект"</Company>
  <LinksUpToDate>false</LinksUpToDate>
  <CharactersWithSpaces>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Маслова</dc:creator>
  <dc:description/>
  <cp:lastModifiedBy>Егоров Илья Сергеевич</cp:lastModifiedBy>
  <cp:revision>18</cp:revision>
  <dcterms:created xsi:type="dcterms:W3CDTF">2025-05-19T23:32:00Z</dcterms:created>
  <dcterms:modified xsi:type="dcterms:W3CDTF">2026-05-14T22:04:00Z</dcterms:modified>
  <dc:language>ru-RU</dc:language>
</cp:coreProperties>
</file>