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8.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
          <w:bCs/>
        </w:rPr>
      </w:pPr>
      <w:r>
        <w:rPr>
          <w:b/>
          <w:bCs/>
        </w:rPr>
        <w:t>«УТВЕРЖДАЮ»</w:t>
      </w:r>
    </w:p>
    <w:p>
      <w:pPr>
        <w:pStyle w:val="Normal"/>
        <w:keepNext w:val="true"/>
        <w:keepLines/>
        <w:jc w:val="right"/>
        <w:rPr>
          <w:b/>
          <w:bCs/>
        </w:rPr>
      </w:pPr>
      <w:r>
        <w:rPr>
          <w:b/>
          <w:bCs/>
        </w:rPr>
        <w:t>Главный инженер ЯГРЭС</w:t>
      </w:r>
    </w:p>
    <w:p>
      <w:pPr>
        <w:pStyle w:val="Normal"/>
        <w:keepNext w:val="true"/>
        <w:keepLines/>
        <w:jc w:val="right"/>
        <w:rPr>
          <w:b/>
          <w:bCs/>
        </w:rPr>
      </w:pPr>
      <w:r>
        <w:rPr>
          <w:b/>
          <w:bCs/>
        </w:rPr>
        <w:t>ПАО «Якутскэнерго»</w:t>
      </w:r>
    </w:p>
    <w:p>
      <w:pPr>
        <w:pStyle w:val="Normal"/>
        <w:keepNext w:val="true"/>
        <w:keepLines/>
        <w:jc w:val="right"/>
        <w:rPr>
          <w:b/>
          <w:bCs/>
        </w:rPr>
      </w:pPr>
      <w:r>
        <w:rPr>
          <w:b/>
          <w:bCs/>
        </w:rPr>
        <w:t xml:space="preserve">______________ Н.Н. Аммосов </w:t>
      </w:r>
    </w:p>
    <w:p>
      <w:pPr>
        <w:pStyle w:val="Normal"/>
        <w:keepNext w:val="true"/>
        <w:keepLines/>
        <w:jc w:val="right"/>
        <w:rPr>
          <w:b/>
          <w:bCs/>
        </w:rPr>
      </w:pPr>
      <w:r>
        <w:rPr>
          <w:b/>
          <w:bCs/>
        </w:rPr>
        <w:t>«___» ________________2026г.</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spacing w:lineRule="auto" w:line="360"/>
        <w:jc w:val="center"/>
        <w:rPr/>
      </w:pPr>
      <w:r>
        <w:rPr>
          <w:rFonts w:eastAsia="Calibri"/>
          <w:b/>
        </w:rPr>
        <w:t>Технические требования на поставку МТР</w:t>
      </w:r>
    </w:p>
    <w:p>
      <w:pPr>
        <w:pStyle w:val="Normal"/>
        <w:spacing w:lineRule="auto" w:line="360"/>
        <w:jc w:val="center"/>
        <w:rPr>
          <w:rFonts w:eastAsia="Calibri"/>
          <w:b/>
        </w:rPr>
      </w:pPr>
      <w:r>
        <w:rPr>
          <w:rFonts w:eastAsia="Calibri"/>
          <w:b/>
        </w:rPr>
      </w:r>
    </w:p>
    <w:p>
      <w:pPr>
        <w:sectPr>
          <w:headerReference w:type="default" r:id="rId2"/>
          <w:type w:val="nextPage"/>
          <w:pgSz w:w="11906" w:h="16838"/>
          <w:pgMar w:left="1134" w:right="851" w:gutter="0" w:header="680" w:top="1134" w:footer="0" w:bottom="992"/>
          <w:pgNumType w:fmt="decimal"/>
          <w:formProt w:val="false"/>
          <w:textDirection w:val="lrTb"/>
          <w:docGrid w:type="default" w:linePitch="360" w:charSpace="0"/>
        </w:sectPr>
        <w:pStyle w:val="Normal"/>
        <w:spacing w:lineRule="auto" w:line="360"/>
        <w:jc w:val="center"/>
        <w:rPr/>
      </w:pPr>
      <w:r>
        <w:rPr>
          <w:rFonts w:eastAsia="Calibri"/>
          <w:b/>
        </w:rPr>
        <w:t xml:space="preserve">ОКПД2 27.33.13.160 Поставка низковольтной аппаратуры Электротехническая продукция/ в рамках ремонтной программы </w:t>
      </w:r>
    </w:p>
    <w:p>
      <w:pPr>
        <w:pStyle w:val="Normal"/>
        <w:jc w:val="center"/>
        <w:rPr/>
      </w:pPr>
      <w:r>
        <w:rPr>
          <w:b/>
          <w:sz w:val="22"/>
          <w:szCs w:val="22"/>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pPr>
          <w:r>
            <w:fldChar w:fldCharType="begin"/>
          </w:r>
          <w:r>
            <w:rPr>
              <w:webHidden/>
              <w:rStyle w:val="Style14"/>
              <w:sz w:val="22"/>
              <w:szCs w:val="22"/>
              <w:vanish w:val="false"/>
              <w:rFonts w:cs="Times New Roman"/>
            </w:rPr>
            <w:instrText xml:space="preserve"> TOC \z \o "1-4" \u \h</w:instrText>
          </w:r>
          <w:r>
            <w:rPr>
              <w:webHidden/>
              <w:rStyle w:val="Style14"/>
              <w:sz w:val="22"/>
              <w:szCs w:val="22"/>
              <w:vanish w:val="false"/>
              <w:rFonts w:cs="Times New Roman"/>
            </w:rPr>
            <w:fldChar w:fldCharType="separate"/>
          </w:r>
          <w:hyperlink w:anchor="_Toc75446566">
            <w:r>
              <w:rPr>
                <w:webHidden/>
                <w:rStyle w:val="Style14"/>
                <w:rFonts w:cs="Times New Roman"/>
                <w:vanish w:val="false"/>
                <w:sz w:val="22"/>
                <w:szCs w:val="22"/>
              </w:rPr>
              <w:t>1.</w:t>
            </w:r>
            <w:r>
              <w:rPr>
                <w:rStyle w:val="Style14"/>
                <w:rFonts w:eastAsia="" w:cs="Times New Roman" w:eastAsiaTheme="minorEastAsia"/>
                <w:b w:val="false"/>
                <w:bCs w:val="false"/>
                <w:sz w:val="22"/>
                <w:szCs w:val="22"/>
              </w:rPr>
              <w:tab/>
            </w:r>
            <w:r>
              <w:rPr>
                <w:webHidden/>
              </w:rPr>
              <w:fldChar w:fldCharType="begin"/>
            </w:r>
            <w:r>
              <w:rPr>
                <w:webHidden/>
              </w:rPr>
              <w:instrText xml:space="preserve">PAGEREF _Toc75446566 \h</w:instrText>
            </w:r>
            <w:r>
              <w:rPr>
                <w:webHidden/>
              </w:rPr>
              <w:fldChar w:fldCharType="separate"/>
            </w:r>
            <w:r>
              <w:rPr>
                <w:rStyle w:val="Style14"/>
                <w:rFonts w:cs="Times New Roman"/>
                <w:sz w:val="22"/>
                <w:szCs w:val="22"/>
              </w:rPr>
              <w:t>Общие сведения</w:t>
              <w:tab/>
              <w:t>3</w:t>
            </w:r>
            <w:r>
              <w:rPr>
                <w:webHidden/>
              </w:rPr>
              <w:fldChar w:fldCharType="end"/>
            </w:r>
          </w:hyperlink>
        </w:p>
        <w:p>
          <w:pPr>
            <w:pStyle w:val="TOC4"/>
            <w:tabs>
              <w:tab w:val="clear" w:pos="708"/>
              <w:tab w:val="left" w:pos="1120" w:leader="none"/>
              <w:tab w:val="right" w:pos="9911" w:leader="dot"/>
            </w:tabs>
            <w:rPr/>
          </w:pPr>
          <w:hyperlink w:anchor="_Toc75446568">
            <w:r>
              <w:rPr>
                <w:webHidden/>
                <w:rStyle w:val="Style14"/>
                <w:rFonts w:cs="Times New Roman"/>
                <w:iCs/>
                <w:vanish w:val="false"/>
                <w:sz w:val="22"/>
                <w:szCs w:val="22"/>
              </w:rPr>
              <w:t>1.1.</w:t>
            </w:r>
            <w:r>
              <w:rPr>
                <w:rStyle w:val="Style14"/>
                <w:rFonts w:eastAsia="" w:cs="Times New Roman" w:eastAsiaTheme="minorEastAsia"/>
                <w:sz w:val="22"/>
                <w:szCs w:val="22"/>
              </w:rPr>
              <w:tab/>
            </w:r>
            <w:r>
              <w:rPr>
                <w:webHidden/>
              </w:rPr>
              <w:fldChar w:fldCharType="begin"/>
            </w:r>
            <w:r>
              <w:rPr>
                <w:webHidden/>
              </w:rPr>
              <w:instrText xml:space="preserve">PAGEREF _Toc75446568 \h</w:instrText>
            </w:r>
            <w:r>
              <w:rPr>
                <w:webHidden/>
              </w:rPr>
              <w:fldChar w:fldCharType="separate"/>
            </w:r>
            <w:r>
              <w:rPr>
                <w:rStyle w:val="Style14"/>
                <w:rFonts w:cs="Times New Roman"/>
                <w:sz w:val="22"/>
                <w:szCs w:val="22"/>
              </w:rPr>
              <w:t>Наименование закупаемой продукции</w:t>
              <w:tab/>
              <w:t>3</w:t>
            </w:r>
            <w:r>
              <w:rPr>
                <w:webHidden/>
              </w:rPr>
              <w:fldChar w:fldCharType="end"/>
            </w:r>
          </w:hyperlink>
        </w:p>
        <w:p>
          <w:pPr>
            <w:pStyle w:val="TOC4"/>
            <w:tabs>
              <w:tab w:val="clear" w:pos="708"/>
              <w:tab w:val="left" w:pos="1120" w:leader="none"/>
              <w:tab w:val="right" w:pos="9911" w:leader="dot"/>
            </w:tabs>
            <w:rPr/>
          </w:pPr>
          <w:hyperlink w:anchor="_Toc75446569">
            <w:r>
              <w:rPr>
                <w:webHidden/>
                <w:rStyle w:val="Style14"/>
                <w:rFonts w:cs="Times New Roman"/>
                <w:iCs/>
                <w:vanish w:val="false"/>
                <w:sz w:val="22"/>
                <w:szCs w:val="22"/>
              </w:rPr>
              <w:t>1.2.</w:t>
            </w:r>
            <w:r>
              <w:rPr>
                <w:rStyle w:val="Style14"/>
                <w:rFonts w:eastAsia="" w:cs="Times New Roman" w:eastAsiaTheme="minorEastAsia"/>
                <w:sz w:val="22"/>
                <w:szCs w:val="22"/>
              </w:rPr>
              <w:tab/>
            </w:r>
            <w:r>
              <w:rPr>
                <w:webHidden/>
              </w:rPr>
              <w:fldChar w:fldCharType="begin"/>
            </w:r>
            <w:r>
              <w:rPr>
                <w:webHidden/>
              </w:rPr>
              <w:instrText xml:space="preserve">PAGEREF _Toc75446569 \h</w:instrText>
            </w:r>
            <w:r>
              <w:rPr>
                <w:webHidden/>
              </w:rPr>
              <w:fldChar w:fldCharType="separate"/>
            </w:r>
            <w:r>
              <w:rPr>
                <w:rStyle w:val="Style14"/>
                <w:rFonts w:cs="Times New Roman"/>
                <w:sz w:val="22"/>
                <w:szCs w:val="22"/>
              </w:rPr>
              <w:t xml:space="preserve">Цель использования закупаемой продукции </w:t>
              <w:tab/>
              <w:t>3</w:t>
            </w:r>
            <w:r>
              <w:rPr>
                <w:webHidden/>
              </w:rPr>
              <w:fldChar w:fldCharType="end"/>
            </w:r>
          </w:hyperlink>
        </w:p>
        <w:p>
          <w:pPr>
            <w:pStyle w:val="TOC1"/>
            <w:tabs>
              <w:tab w:val="clear" w:pos="708"/>
              <w:tab w:val="left" w:pos="560" w:leader="none"/>
              <w:tab w:val="right" w:pos="9911" w:leader="dot"/>
            </w:tabs>
            <w:rPr/>
          </w:pPr>
          <w:hyperlink w:anchor="_Toc75446573">
            <w:r>
              <w:rPr>
                <w:webHidden/>
                <w:rStyle w:val="Style14"/>
                <w:rFonts w:cs="Times New Roman"/>
                <w:vanish w:val="false"/>
                <w:sz w:val="22"/>
                <w:szCs w:val="22"/>
              </w:rPr>
              <w:t>2.</w:t>
            </w:r>
            <w:r>
              <w:rPr>
                <w:rStyle w:val="Style14"/>
                <w:rFonts w:eastAsia="" w:cs="Times New Roman" w:eastAsiaTheme="minorEastAsia"/>
                <w:b w:val="false"/>
                <w:bCs w:val="false"/>
                <w:sz w:val="22"/>
                <w:szCs w:val="22"/>
              </w:rPr>
              <w:tab/>
            </w:r>
            <w:r>
              <w:rPr>
                <w:rStyle w:val="Style14"/>
                <w:rFonts w:cs="Times New Roman"/>
                <w:iCs/>
                <w:sz w:val="22"/>
                <w:szCs w:val="22"/>
              </w:rPr>
              <w:t>Требования к продукции</w:t>
            </w:r>
            <w:r>
              <w:rPr>
                <w:webHidden/>
              </w:rPr>
              <w:fldChar w:fldCharType="begin"/>
            </w:r>
            <w:r>
              <w:rPr>
                <w:webHidden/>
              </w:rPr>
              <w:instrText xml:space="preserve">PAGEREF _Toc75446573 \h</w:instrText>
            </w:r>
            <w:r>
              <w:rPr>
                <w:webHidden/>
              </w:rPr>
              <w:fldChar w:fldCharType="separate"/>
            </w:r>
            <w:r>
              <w:rPr>
                <w:rStyle w:val="Style14"/>
                <w:rFonts w:cs="Times New Roman"/>
                <w:sz w:val="22"/>
                <w:szCs w:val="22"/>
              </w:rPr>
              <w:tab/>
              <w:t>3</w:t>
            </w:r>
            <w:r>
              <w:rPr>
                <w:webHidden/>
              </w:rPr>
              <w:fldChar w:fldCharType="end"/>
            </w:r>
          </w:hyperlink>
        </w:p>
        <w:p>
          <w:pPr>
            <w:pStyle w:val="TOC4"/>
            <w:tabs>
              <w:tab w:val="clear" w:pos="708"/>
              <w:tab w:val="left" w:pos="1120" w:leader="none"/>
              <w:tab w:val="right" w:pos="9911" w:leader="dot"/>
            </w:tabs>
            <w:rPr/>
          </w:pPr>
          <w:hyperlink w:anchor="_Toc75446574">
            <w:r>
              <w:rPr>
                <w:webHidden/>
                <w:rStyle w:val="Style14"/>
                <w:rFonts w:cs="Times New Roman"/>
                <w:iCs/>
                <w:vanish w:val="false"/>
                <w:sz w:val="22"/>
                <w:szCs w:val="22"/>
              </w:rPr>
              <w:t>2.1.</w:t>
            </w:r>
            <w:r>
              <w:rPr>
                <w:rStyle w:val="Style14"/>
                <w:rFonts w:eastAsia="" w:cs="Times New Roman" w:eastAsiaTheme="minorEastAsia"/>
                <w:sz w:val="22"/>
                <w:szCs w:val="22"/>
              </w:rPr>
              <w:tab/>
            </w:r>
            <w:r>
              <w:rPr>
                <w:webHidden/>
              </w:rPr>
              <w:fldChar w:fldCharType="begin"/>
            </w:r>
            <w:r>
              <w:rPr>
                <w:webHidden/>
              </w:rPr>
              <w:instrText xml:space="preserve">PAGEREF _Toc75446574 \h</w:instrText>
            </w:r>
            <w:r>
              <w:rPr>
                <w:webHidden/>
              </w:rPr>
              <w:fldChar w:fldCharType="separate"/>
            </w:r>
            <w:r>
              <w:rPr>
                <w:rStyle w:val="Style14"/>
                <w:rFonts w:cs="Times New Roman"/>
                <w:sz w:val="22"/>
                <w:szCs w:val="22"/>
              </w:rPr>
              <w:t>Требования к объемам и срокам поставки</w:t>
              <w:tab/>
              <w:t>3</w:t>
            </w:r>
            <w:r>
              <w:rPr>
                <w:webHidden/>
              </w:rPr>
              <w:fldChar w:fldCharType="end"/>
            </w:r>
          </w:hyperlink>
        </w:p>
        <w:p>
          <w:pPr>
            <w:pStyle w:val="TOC3"/>
            <w:tabs>
              <w:tab w:val="clear" w:pos="708"/>
              <w:tab w:val="left" w:pos="1120" w:leader="none"/>
              <w:tab w:val="right" w:pos="9911" w:leader="dot"/>
            </w:tabs>
            <w:rPr/>
          </w:pPr>
          <w:hyperlink w:anchor="_Toc75446575">
            <w:r>
              <w:rPr>
                <w:webHidden/>
                <w:rStyle w:val="Style14"/>
                <w:rFonts w:cs="Times New Roman"/>
                <w:vanish w:val="false"/>
                <w:sz w:val="22"/>
                <w:szCs w:val="22"/>
              </w:rPr>
              <w:t>2.1.1.</w:t>
            </w:r>
            <w:r>
              <w:rPr>
                <w:rStyle w:val="Style14"/>
                <w:rFonts w:eastAsia="" w:cs="Times New Roman" w:eastAsiaTheme="minorEastAsia"/>
                <w:sz w:val="22"/>
                <w:szCs w:val="22"/>
              </w:rPr>
              <w:tab/>
            </w:r>
            <w:r>
              <w:rPr>
                <w:webHidden/>
              </w:rPr>
              <w:fldChar w:fldCharType="begin"/>
            </w:r>
            <w:r>
              <w:rPr>
                <w:webHidden/>
              </w:rPr>
              <w:instrText xml:space="preserve">PAGEREF _Toc75446575 \h</w:instrText>
            </w:r>
            <w:r>
              <w:rPr>
                <w:webHidden/>
              </w:rPr>
              <w:fldChar w:fldCharType="separate"/>
            </w:r>
            <w:r>
              <w:rPr>
                <w:rStyle w:val="Style14"/>
                <w:rFonts w:cs="Times New Roman"/>
                <w:sz w:val="22"/>
                <w:szCs w:val="22"/>
              </w:rPr>
              <w:t>Перечень и объем закупаемой продукции</w:t>
              <w:tab/>
              <w:t>3</w:t>
            </w:r>
            <w:r>
              <w:rPr>
                <w:webHidden/>
              </w:rPr>
              <w:fldChar w:fldCharType="end"/>
            </w:r>
          </w:hyperlink>
        </w:p>
        <w:p>
          <w:pPr>
            <w:pStyle w:val="TOC1"/>
            <w:tabs>
              <w:tab w:val="clear" w:pos="708"/>
              <w:tab w:val="right" w:pos="9911" w:leader="dot"/>
            </w:tabs>
            <w:rPr/>
          </w:pPr>
          <w:hyperlink w:anchor="_Toc75446576">
            <w:r>
              <w:rPr>
                <w:webHidden/>
                <w:rStyle w:val="Style14"/>
                <w:rFonts w:cs="Times New Roman"/>
                <w:vanish w:val="false"/>
                <w:sz w:val="22"/>
                <w:szCs w:val="22"/>
              </w:rPr>
              <w:t>Таблица 1.1 Перечень и объем закупаемой продукции</w:t>
            </w:r>
            <w:r>
              <w:rPr>
                <w:webHidden/>
              </w:rPr>
              <w:fldChar w:fldCharType="begin"/>
            </w:r>
            <w:r>
              <w:rPr>
                <w:webHidden/>
              </w:rPr>
              <w:instrText xml:space="preserve">PAGEREF _Toc75446576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79">
            <w:r>
              <w:rPr>
                <w:webHidden/>
                <w:rStyle w:val="Style14"/>
                <w:rFonts w:cs="Times New Roman"/>
                <w:vanish w:val="false"/>
                <w:sz w:val="22"/>
                <w:szCs w:val="22"/>
              </w:rPr>
              <w:t>Таблица 2.1 Требования по срокам поставки продукции</w:t>
            </w:r>
            <w:r>
              <w:rPr>
                <w:webHidden/>
              </w:rPr>
              <w:fldChar w:fldCharType="begin"/>
            </w:r>
            <w:r>
              <w:rPr>
                <w:webHidden/>
              </w:rPr>
              <w:instrText xml:space="preserve">PAGEREF _Toc75446579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82">
            <w:r>
              <w:rPr>
                <w:webHidden/>
                <w:rStyle w:val="Style14"/>
                <w:rFonts w:cs="Times New Roman"/>
                <w:vanish w:val="false"/>
                <w:sz w:val="22"/>
                <w:szCs w:val="22"/>
              </w:rPr>
              <w:t>Таблица 3. Требования к продукции</w:t>
            </w:r>
            <w:r>
              <w:rPr>
                <w:webHidden/>
              </w:rPr>
              <w:fldChar w:fldCharType="begin"/>
            </w:r>
            <w:r>
              <w:rPr>
                <w:webHidden/>
              </w:rPr>
              <w:instrText xml:space="preserve">PAGEREF _Toc75446582 \h</w:instrText>
            </w:r>
            <w:r>
              <w:rPr>
                <w:webHidden/>
              </w:rPr>
              <w:fldChar w:fldCharType="separate"/>
            </w:r>
            <w:r>
              <w:rPr>
                <w:rStyle w:val="Style14"/>
                <w:rFonts w:cs="Times New Roman"/>
                <w:sz w:val="22"/>
                <w:szCs w:val="22"/>
              </w:rPr>
              <w:tab/>
              <w:t>5</w:t>
            </w:r>
            <w:r>
              <w:rPr>
                <w:webHidden/>
              </w:rPr>
              <w:fldChar w:fldCharType="end"/>
            </w:r>
          </w:hyperlink>
        </w:p>
        <w:p>
          <w:pPr>
            <w:pStyle w:val="TOC1"/>
            <w:tabs>
              <w:tab w:val="clear" w:pos="708"/>
              <w:tab w:val="left" w:pos="560" w:leader="none"/>
              <w:tab w:val="right" w:pos="9911" w:leader="dot"/>
            </w:tabs>
            <w:rPr/>
          </w:pPr>
          <w:hyperlink w:anchor="_Toc75446585">
            <w:r>
              <w:rPr>
                <w:webHidden/>
                <w:rStyle w:val="Style14"/>
                <w:rFonts w:cs="Times New Roman"/>
                <w:vanish w:val="false"/>
                <w:sz w:val="22"/>
                <w:szCs w:val="22"/>
              </w:rPr>
              <w:t>4.</w:t>
            </w:r>
            <w:r>
              <w:rPr>
                <w:rStyle w:val="Style14"/>
                <w:rFonts w:eastAsia="" w:cs="Times New Roman" w:eastAsiaTheme="minorEastAsia"/>
                <w:b w:val="false"/>
                <w:bCs w:val="false"/>
                <w:sz w:val="22"/>
                <w:szCs w:val="22"/>
              </w:rPr>
              <w:tab/>
            </w:r>
            <w:r>
              <w:rPr>
                <w:rStyle w:val="Style14"/>
                <w:rFonts w:cs="Times New Roman"/>
                <w:iCs/>
                <w:sz w:val="22"/>
                <w:szCs w:val="22"/>
              </w:rPr>
              <w:t>Приложения</w:t>
            </w:r>
            <w:r>
              <w:rPr>
                <w:webHidden/>
              </w:rPr>
              <w:fldChar w:fldCharType="begin"/>
            </w:r>
            <w:r>
              <w:rPr>
                <w:webHidden/>
              </w:rPr>
              <w:instrText xml:space="preserve">PAGEREF _Toc75446585 \h</w:instrText>
            </w:r>
            <w:r>
              <w:rPr>
                <w:webHidden/>
              </w:rPr>
              <w:fldChar w:fldCharType="separate"/>
            </w:r>
            <w:r>
              <w:rPr>
                <w:rStyle w:val="Style14"/>
                <w:rFonts w:cs="Times New Roman"/>
                <w:sz w:val="22"/>
                <w:szCs w:val="22"/>
              </w:rPr>
              <w:tab/>
              <w:t>6</w:t>
            </w:r>
            <w:r>
              <w:rPr>
                <w:webHidden/>
              </w:rPr>
              <w:fldChar w:fldCharType="end"/>
            </w:r>
          </w:hyperlink>
          <w:r>
            <w:rPr>
              <w:rStyle w:val="Style14"/>
              <w:sz w:val="22"/>
              <w:szCs w:val="22"/>
              <w:rFonts w:cs="Times New Roman"/>
            </w:rPr>
            <w:fldChar w:fldCharType="end"/>
          </w:r>
        </w:p>
      </w:sdtContent>
    </w:sdt>
    <w:p>
      <w:pPr>
        <w:pStyle w:val="Heading2"/>
        <w:tabs>
          <w:tab w:val="clear" w:pos="0"/>
        </w:tabs>
        <w:ind w:left="0" w:hanging="0"/>
        <w:rPr>
          <w:b w:val="false"/>
          <w:sz w:val="22"/>
          <w:szCs w:val="22"/>
        </w:rPr>
      </w:pPr>
      <w:r>
        <w:rPr>
          <w:b w:val="false"/>
          <w:sz w:val="22"/>
          <w:szCs w:val="22"/>
        </w:rPr>
      </w:r>
    </w:p>
    <w:p>
      <w:pPr>
        <w:pStyle w:val="Normal"/>
        <w:keepNext w:val="true"/>
        <w:keepLines/>
        <w:jc w:val="center"/>
        <w:rPr>
          <w:rFonts w:eastAsia="Calibri"/>
          <w:b/>
          <w:sz w:val="22"/>
          <w:szCs w:val="22"/>
        </w:rPr>
      </w:pPr>
      <w:r>
        <w:rPr>
          <w:rFonts w:eastAsia="Calibri"/>
          <w:b/>
          <w:sz w:val="22"/>
          <w:szCs w:val="22"/>
        </w:rPr>
      </w:r>
      <w:r>
        <w:br w:type="page"/>
      </w:r>
    </w:p>
    <w:p>
      <w:pPr>
        <w:pStyle w:val="Heading1"/>
        <w:keepLines/>
        <w:numPr>
          <w:ilvl w:val="0"/>
          <w:numId w:val="3"/>
        </w:numPr>
        <w:ind w:left="357" w:hanging="357"/>
        <w:jc w:val="center"/>
        <w:rPr/>
      </w:pPr>
      <w:bookmarkStart w:id="0" w:name="_Toc51339692"/>
      <w:bookmarkStart w:id="1" w:name="_Toc75446566"/>
      <w:r>
        <w:rPr>
          <w:sz w:val="22"/>
          <w:szCs w:val="22"/>
          <w:lang w:val="ru-RU"/>
        </w:rPr>
        <w:t>Общие сведения</w:t>
      </w:r>
      <w:bookmarkEnd w:id="0"/>
      <w:bookmarkEnd w:id="1"/>
    </w:p>
    <w:p>
      <w:pPr>
        <w:pStyle w:val="Heading4"/>
        <w:numPr>
          <w:ilvl w:val="1"/>
          <w:numId w:val="3"/>
        </w:numPr>
        <w:rPr/>
      </w:pPr>
      <w:bookmarkStart w:id="2" w:name="_Toc75446568"/>
      <w:bookmarkStart w:id="3" w:name="_Toc46743506"/>
      <w:r>
        <w:rPr>
          <w:sz w:val="22"/>
          <w:szCs w:val="22"/>
        </w:rPr>
        <w:t>Наименование закупаемой продукции</w:t>
      </w:r>
      <w:bookmarkEnd w:id="2"/>
      <w:bookmarkEnd w:id="3"/>
    </w:p>
    <w:p>
      <w:pPr>
        <w:pStyle w:val="Normal"/>
        <w:widowControl w:val="false"/>
        <w:tabs>
          <w:tab w:val="clear" w:pos="708"/>
          <w:tab w:val="left" w:pos="426" w:leader="none"/>
        </w:tabs>
        <w:spacing w:before="120" w:after="120"/>
        <w:jc w:val="both"/>
        <w:rPr/>
      </w:pPr>
      <w:r>
        <w:rPr>
          <w:rStyle w:val="Style8"/>
          <w:rFonts w:eastAsia="Calibri"/>
          <w:b w:val="false"/>
          <w:bCs/>
          <w:i w:val="false"/>
          <w:sz w:val="22"/>
          <w:szCs w:val="22"/>
          <w:shd w:fill="auto" w:val="clear"/>
          <w:lang w:eastAsia="x-none"/>
        </w:rPr>
        <w:t>низковольтной аппаратуры Электротехническая продукция</w:t>
      </w:r>
    </w:p>
    <w:p>
      <w:pPr>
        <w:pStyle w:val="Heading4"/>
        <w:numPr>
          <w:ilvl w:val="1"/>
          <w:numId w:val="3"/>
        </w:numPr>
        <w:spacing w:before="240" w:after="60"/>
        <w:ind w:left="431" w:hanging="431"/>
        <w:rPr/>
      </w:pPr>
      <w:bookmarkStart w:id="4" w:name="_Toc75446569"/>
      <w:bookmarkStart w:id="5" w:name="_Toc46743507"/>
      <w:r>
        <w:rPr>
          <w:sz w:val="22"/>
          <w:szCs w:val="22"/>
        </w:rPr>
        <w:t xml:space="preserve">Цель </w:t>
      </w:r>
      <w:bookmarkEnd w:id="5"/>
      <w:r>
        <w:rPr>
          <w:sz w:val="22"/>
          <w:szCs w:val="22"/>
          <w:lang w:val="ru-RU"/>
        </w:rPr>
        <w:t xml:space="preserve">использования закупаемой продукции </w:t>
      </w:r>
      <w:bookmarkEnd w:id="4"/>
    </w:p>
    <w:p>
      <w:pPr>
        <w:pStyle w:val="Normal"/>
        <w:widowControl w:val="false"/>
        <w:tabs>
          <w:tab w:val="clear" w:pos="708"/>
          <w:tab w:val="left" w:pos="426" w:leader="none"/>
        </w:tabs>
        <w:spacing w:before="120" w:after="120"/>
        <w:rPr>
          <w:highlight w:val="none"/>
          <w:shd w:fill="FFFF00" w:val="clear"/>
        </w:rPr>
      </w:pPr>
      <w:r>
        <w:rPr>
          <w:rFonts w:eastAsia="Calibri"/>
          <w:sz w:val="22"/>
          <w:szCs w:val="22"/>
          <w:shd w:fill="auto" w:val="clear"/>
          <w:lang w:eastAsia="x-none"/>
        </w:rPr>
        <w:t>Выполнение производственной программы ремонтов Якутской ГРЭС</w:t>
      </w:r>
      <w:r>
        <w:rPr>
          <w:rFonts w:eastAsia="Calibri"/>
          <w:sz w:val="22"/>
          <w:szCs w:val="22"/>
          <w:shd w:fill="FFFF00" w:val="clear"/>
          <w:lang w:eastAsia="x-none"/>
        </w:rPr>
        <w:t xml:space="preserve"> </w:t>
      </w:r>
    </w:p>
    <w:p>
      <w:pPr>
        <w:pStyle w:val="Heading1"/>
        <w:keepLines/>
        <w:numPr>
          <w:ilvl w:val="0"/>
          <w:numId w:val="3"/>
        </w:numPr>
        <w:ind w:left="357" w:hanging="357"/>
        <w:jc w:val="center"/>
        <w:rPr/>
      </w:pPr>
      <w:bookmarkStart w:id="6" w:name="_Toc75446573"/>
      <w:bookmarkStart w:id="7" w:name="_Toc51339693"/>
      <w:r>
        <w:rPr>
          <w:iCs/>
          <w:sz w:val="22"/>
          <w:szCs w:val="22"/>
        </w:rPr>
        <w:t xml:space="preserve">Требования к </w:t>
      </w:r>
      <w:r>
        <w:rPr>
          <w:sz w:val="22"/>
          <w:szCs w:val="22"/>
          <w:lang w:val="ru-RU"/>
        </w:rPr>
        <w:t>продукции</w:t>
      </w:r>
      <w:bookmarkEnd w:id="6"/>
      <w:bookmarkEnd w:id="7"/>
    </w:p>
    <w:p>
      <w:pPr>
        <w:pStyle w:val="Heading4"/>
        <w:numPr>
          <w:ilvl w:val="1"/>
          <w:numId w:val="3"/>
        </w:numPr>
        <w:rPr/>
      </w:pPr>
      <w:bookmarkStart w:id="8" w:name="_Toc75446574"/>
      <w:r>
        <w:rPr>
          <w:sz w:val="22"/>
          <w:szCs w:val="22"/>
        </w:rPr>
        <w:t xml:space="preserve">Требования к объемам и срокам </w:t>
      </w:r>
      <w:r>
        <w:rPr>
          <w:sz w:val="22"/>
          <w:szCs w:val="22"/>
          <w:lang w:val="ru-RU"/>
        </w:rPr>
        <w:t>поставки</w:t>
      </w:r>
      <w:bookmarkEnd w:id="8"/>
    </w:p>
    <w:p>
      <w:pPr>
        <w:pStyle w:val="Heading3"/>
        <w:numPr>
          <w:ilvl w:val="2"/>
          <w:numId w:val="3"/>
        </w:numPr>
        <w:rPr/>
      </w:pPr>
      <w:bookmarkStart w:id="9" w:name="_Toc75446575"/>
      <w:r>
        <w:rPr>
          <w:sz w:val="22"/>
          <w:szCs w:val="22"/>
          <w:lang w:val="ru-RU"/>
        </w:rPr>
        <w:t>Перечень и объем закупаемой продукции</w:t>
      </w:r>
      <w:bookmarkEnd w:id="9"/>
    </w:p>
    <w:p>
      <w:pPr>
        <w:pStyle w:val="Heading1"/>
        <w:keepLines/>
        <w:tabs>
          <w:tab w:val="clear" w:pos="0"/>
        </w:tabs>
        <w:spacing w:before="240" w:after="60"/>
        <w:ind w:left="0" w:hanging="0"/>
        <w:rPr/>
      </w:pPr>
      <w:bookmarkStart w:id="10" w:name="_Toc75446576"/>
      <w:bookmarkStart w:id="11" w:name="_Toc51339695"/>
      <w:r>
        <w:rPr>
          <w:sz w:val="22"/>
          <w:szCs w:val="22"/>
        </w:rPr>
        <w:t xml:space="preserve">Таблица </w:t>
      </w:r>
      <w:r>
        <w:rPr>
          <w:sz w:val="22"/>
          <w:szCs w:val="22"/>
          <w:lang w:val="ru-RU"/>
        </w:rPr>
        <w:t>1.1</w:t>
      </w:r>
      <w:r>
        <w:rPr>
          <w:sz w:val="22"/>
          <w:szCs w:val="22"/>
        </w:rPr>
        <w:t xml:space="preserve"> </w:t>
      </w:r>
      <w:r>
        <w:rPr>
          <w:sz w:val="22"/>
          <w:szCs w:val="22"/>
          <w:lang w:val="ru-RU"/>
        </w:rPr>
        <w:t xml:space="preserve">Перечень </w:t>
      </w:r>
      <w:bookmarkEnd w:id="11"/>
      <w:r>
        <w:rPr>
          <w:sz w:val="22"/>
          <w:szCs w:val="22"/>
          <w:lang w:val="ru-RU"/>
        </w:rPr>
        <w:t>и объем закупаемой продукции</w:t>
      </w:r>
      <w:bookmarkEnd w:id="10"/>
    </w:p>
    <w:p>
      <w:pPr>
        <w:pStyle w:val="Normal"/>
        <w:spacing w:before="240" w:after="60"/>
        <w:rPr/>
      </w:pPr>
      <w:r>
        <w:rPr/>
      </w:r>
    </w:p>
    <w:tbl>
      <w:tblPr>
        <w:tblW w:w="10038" w:type="dxa"/>
        <w:jc w:val="left"/>
        <w:tblInd w:w="157" w:type="dxa"/>
        <w:tblLayout w:type="fixed"/>
        <w:tblCellMar>
          <w:top w:w="0" w:type="dxa"/>
          <w:left w:w="108" w:type="dxa"/>
          <w:bottom w:w="0" w:type="dxa"/>
          <w:right w:w="108" w:type="dxa"/>
        </w:tblCellMar>
        <w:tblLook w:val="0000" w:noHBand="0" w:noVBand="0" w:firstColumn="0" w:lastRow="0" w:lastColumn="0" w:firstRow="0"/>
      </w:tblPr>
      <w:tblGrid>
        <w:gridCol w:w="491"/>
        <w:gridCol w:w="3995"/>
        <w:gridCol w:w="836"/>
        <w:gridCol w:w="1140"/>
        <w:gridCol w:w="1528"/>
        <w:gridCol w:w="2047"/>
      </w:tblGrid>
      <w:tr>
        <w:trPr/>
        <w:tc>
          <w:tcPr>
            <w:tcW w:w="4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9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Наименование продукции</w:t>
            </w:r>
          </w:p>
        </w:tc>
        <w:tc>
          <w:tcPr>
            <w:tcW w:w="8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Единица измерения</w:t>
            </w:r>
          </w:p>
        </w:tc>
        <w:tc>
          <w:tcPr>
            <w:tcW w:w="1140" w:type="dxa"/>
            <w:vMerge w:val="restart"/>
            <w:tcBorders>
              <w:top w:val="single" w:sz="4" w:space="0" w:color="000000"/>
              <w:left w:val="single" w:sz="4" w:space="0" w:color="000000"/>
              <w:bottom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Количество</w:t>
            </w:r>
          </w:p>
        </w:tc>
        <w:tc>
          <w:tcPr>
            <w:tcW w:w="35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Cs/>
                <w:color w:val="000000"/>
                <w:sz w:val="22"/>
                <w:szCs w:val="22"/>
              </w:rPr>
              <w:t>Применение законодательства о национальном режиме</w:t>
            </w:r>
          </w:p>
        </w:tc>
      </w:tr>
      <w:tr>
        <w:trPr/>
        <w:tc>
          <w:tcPr>
            <w:tcW w:w="4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39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8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140"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1528" w:type="dxa"/>
            <w:tcBorders>
              <w:left w:val="single" w:sz="4" w:space="0" w:color="000000"/>
              <w:bottom w:val="single" w:sz="4" w:space="0" w:color="000000"/>
            </w:tcBorders>
            <w:vAlign w:val="center"/>
          </w:tcPr>
          <w:p>
            <w:pPr>
              <w:pStyle w:val="Normal"/>
              <w:keepNext w:val="true"/>
              <w:widowControl w:val="false"/>
              <w:jc w:val="center"/>
              <w:rPr>
                <w:sz w:val="22"/>
                <w:szCs w:val="22"/>
              </w:rPr>
            </w:pPr>
            <w:r>
              <w:rPr>
                <w:sz w:val="22"/>
                <w:szCs w:val="22"/>
              </w:rPr>
              <w:t>Код по ОКПД 2</w:t>
            </w:r>
          </w:p>
        </w:tc>
        <w:tc>
          <w:tcPr>
            <w:tcW w:w="2047" w:type="dxa"/>
            <w:tcBorders>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t>Меры по предоставлению национального режима</w:t>
            </w:r>
          </w:p>
        </w:tc>
      </w:tr>
      <w:tr>
        <w:trPr/>
        <w:tc>
          <w:tcPr>
            <w:tcW w:w="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b/>
                <w:sz w:val="22"/>
                <w:szCs w:val="22"/>
              </w:rPr>
              <w:t>1</w:t>
            </w:r>
          </w:p>
        </w:tc>
        <w:tc>
          <w:tcPr>
            <w:tcW w:w="3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b/>
                <w:sz w:val="22"/>
                <w:szCs w:val="22"/>
              </w:rPr>
              <w:t>2</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b/>
                <w:sz w:val="22"/>
                <w:szCs w:val="22"/>
              </w:rPr>
              <w:t>3</w:t>
            </w:r>
          </w:p>
        </w:tc>
        <w:tc>
          <w:tcPr>
            <w:tcW w:w="1140"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b/>
                <w:sz w:val="22"/>
                <w:szCs w:val="22"/>
              </w:rPr>
              <w:t>4</w:t>
            </w:r>
          </w:p>
        </w:tc>
        <w:tc>
          <w:tcPr>
            <w:tcW w:w="1528"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b/>
                <w:bCs/>
                <w:sz w:val="22"/>
                <w:szCs w:val="22"/>
              </w:rPr>
              <w:t>5</w:t>
            </w:r>
          </w:p>
        </w:tc>
        <w:tc>
          <w:tcPr>
            <w:tcW w:w="20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b/>
                <w:bCs/>
                <w:sz w:val="22"/>
                <w:szCs w:val="22"/>
              </w:rPr>
              <w:t>6</w:t>
            </w:r>
          </w:p>
        </w:tc>
      </w:tr>
      <w:tr>
        <w:trPr>
          <w:trHeight w:val="298" w:hRule="atLeast"/>
        </w:trPr>
        <w:tc>
          <w:tcPr>
            <w:tcW w:w="10037" w:type="dxa"/>
            <w:gridSpan w:val="6"/>
            <w:tcBorders>
              <w:left w:val="single" w:sz="4" w:space="0" w:color="000000"/>
              <w:bottom w:val="single" w:sz="4" w:space="0" w:color="000000"/>
              <w:right w:val="single" w:sz="8" w:space="0" w:color="000000"/>
            </w:tcBorders>
            <w:vAlign w:val="center"/>
          </w:tcPr>
          <w:p>
            <w:pPr>
              <w:pStyle w:val="Normal"/>
              <w:widowControl w:val="false"/>
              <w:numPr>
                <w:ilvl w:val="0"/>
                <w:numId w:val="0"/>
              </w:numPr>
              <w:ind w:left="360" w:hanging="0"/>
              <w:rPr>
                <w:sz w:val="24"/>
                <w:szCs w:val="24"/>
              </w:rPr>
            </w:pPr>
            <w:r>
              <w:rPr>
                <w:b/>
                <w:bCs/>
                <w:sz w:val="24"/>
                <w:szCs w:val="24"/>
              </w:rPr>
              <w:t>ЯГРЭС</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Блок питания импульсный SDL-060-24 60Вт 90-264В</w:t>
            </w:r>
          </w:p>
        </w:tc>
        <w:tc>
          <w:tcPr>
            <w:tcW w:w="836"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shd w:fill="FFFFFF" w:val="clear"/>
            <w:vAlign w:val="center"/>
          </w:tcPr>
          <w:p>
            <w:pPr>
              <w:pStyle w:val="Style36"/>
              <w:widowControl w:val="false"/>
              <w:jc w:val="right"/>
              <w:rPr>
                <w:rFonts w:ascii="Times New Roman" w:hAnsi="Times New Roman"/>
                <w:sz w:val="24"/>
              </w:rPr>
            </w:pPr>
            <w:r>
              <w:rPr>
                <w:sz w:val="24"/>
              </w:rPr>
              <w:t>5,00</w:t>
            </w:r>
          </w:p>
        </w:tc>
        <w:tc>
          <w:tcPr>
            <w:tcW w:w="1528"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27.90.40.190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512"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Блок питания Chinfa DRA100-24A 100Вт 4.2А 24В DIN-рейка 114х54х90мм</w:t>
            </w:r>
          </w:p>
        </w:tc>
        <w:tc>
          <w:tcPr>
            <w:tcW w:w="836"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shd w:fill="FFFFFF" w:val="clear"/>
            <w:vAlign w:val="center"/>
          </w:tcPr>
          <w:p>
            <w:pPr>
              <w:pStyle w:val="Style36"/>
              <w:widowControl w:val="false"/>
              <w:jc w:val="right"/>
              <w:rPr>
                <w:rFonts w:ascii="Times New Roman" w:hAnsi="Times New Roman"/>
                <w:sz w:val="24"/>
              </w:rPr>
            </w:pPr>
            <w:r>
              <w:rPr>
                <w:sz w:val="24"/>
              </w:rPr>
              <w:t>10,00</w:t>
            </w:r>
          </w:p>
        </w:tc>
        <w:tc>
          <w:tcPr>
            <w:tcW w:w="1528"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27.90.40.190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Блок питания Chinfa DRA100-12A 100Вт 8.4А 12В на DIN-рейку 114х54х90мм</w:t>
            </w:r>
          </w:p>
        </w:tc>
        <w:tc>
          <w:tcPr>
            <w:tcW w:w="836"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shd w:fill="FFFFFF" w:val="clear"/>
            <w:vAlign w:val="center"/>
          </w:tcPr>
          <w:p>
            <w:pPr>
              <w:pStyle w:val="Style36"/>
              <w:widowControl w:val="false"/>
              <w:jc w:val="right"/>
              <w:rPr>
                <w:rFonts w:ascii="Times New Roman" w:hAnsi="Times New Roman"/>
                <w:sz w:val="24"/>
              </w:rPr>
            </w:pPr>
            <w:r>
              <w:rPr>
                <w:sz w:val="24"/>
              </w:rPr>
              <w:t>10,00</w:t>
            </w:r>
          </w:p>
        </w:tc>
        <w:tc>
          <w:tcPr>
            <w:tcW w:w="1528"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27.90.40.190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Блок микропроцессорный релейной защиты НТЦ Механотроника БМРЗ-152-2-Д-КЛ</w:t>
            </w:r>
          </w:p>
        </w:tc>
        <w:tc>
          <w:tcPr>
            <w:tcW w:w="836"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shd w:fill="FFFFFF" w:val="clear"/>
            <w:vAlign w:val="center"/>
          </w:tcPr>
          <w:p>
            <w:pPr>
              <w:pStyle w:val="Style36"/>
              <w:widowControl w:val="false"/>
              <w:jc w:val="right"/>
              <w:rPr>
                <w:rFonts w:ascii="Times New Roman" w:hAnsi="Times New Roman"/>
                <w:sz w:val="24"/>
              </w:rPr>
            </w:pPr>
            <w:r>
              <w:rPr>
                <w:sz w:val="24"/>
              </w:rPr>
              <w:t>1,00</w:t>
            </w:r>
          </w:p>
        </w:tc>
        <w:tc>
          <w:tcPr>
            <w:tcW w:w="1528"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27.12.31.000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Защита микропроцессорной защиты Сириус-2-Л-5А-220В-И1</w:t>
            </w:r>
          </w:p>
        </w:tc>
        <w:tc>
          <w:tcPr>
            <w:tcW w:w="836"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shd w:fill="FFFFFF" w:val="clear"/>
            <w:vAlign w:val="center"/>
          </w:tcPr>
          <w:p>
            <w:pPr>
              <w:pStyle w:val="Style36"/>
              <w:widowControl w:val="false"/>
              <w:jc w:val="right"/>
              <w:rPr>
                <w:rFonts w:ascii="Times New Roman" w:hAnsi="Times New Roman"/>
                <w:sz w:val="24"/>
              </w:rPr>
            </w:pPr>
            <w:r>
              <w:rPr>
                <w:sz w:val="24"/>
              </w:rPr>
              <w:t>1,00</w:t>
            </w:r>
          </w:p>
        </w:tc>
        <w:tc>
          <w:tcPr>
            <w:tcW w:w="1528"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27.12.31.000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Источник питания Phoenix Contact QUINT4-PS/1AC/24DC/10 - 2904601 240Вт 10А 24В DIN-рейка IP20 125х50х130мм</w:t>
            </w:r>
          </w:p>
        </w:tc>
        <w:tc>
          <w:tcPr>
            <w:tcW w:w="836"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shd w:fill="FFFFFF" w:val="clear"/>
            <w:vAlign w:val="center"/>
          </w:tcPr>
          <w:p>
            <w:pPr>
              <w:pStyle w:val="Style36"/>
              <w:widowControl w:val="false"/>
              <w:jc w:val="right"/>
              <w:rPr>
                <w:rFonts w:ascii="Times New Roman" w:hAnsi="Times New Roman"/>
                <w:sz w:val="24"/>
              </w:rPr>
            </w:pPr>
            <w:r>
              <w:rPr>
                <w:sz w:val="24"/>
              </w:rPr>
              <w:t>5,00</w:t>
            </w:r>
          </w:p>
        </w:tc>
        <w:tc>
          <w:tcPr>
            <w:tcW w:w="1528"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27.90.40.190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Конденсатор электролитический ECAP К50-35 47мкФ 63В</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sz w:val="24"/>
                <w:szCs w:val="24"/>
              </w:rPr>
              <w:t>27.90.52.000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Обогреватель IEK YCE-CSL-400-20 230В 400Вт на DIN-рейку</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4,00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sz w:val="24"/>
                <w:szCs w:val="24"/>
              </w:rPr>
              <w:t>27.51.26.110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Оповещатель пожарный речевой ОПР-С103.1 91дБ настенный</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sz w:val="24"/>
                <w:szCs w:val="24"/>
              </w:rPr>
              <w:t>26.30.50.111</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Оповещатель звуковой ЗВОФ 220В</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rPr>
            </w:pPr>
            <w:r>
              <w:rPr>
                <w:sz w:val="24"/>
                <w:szCs w:val="24"/>
              </w:rPr>
              <w:t>26.30.50.111</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Оповещатель звуковой РВФ-220 220В IP54</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rPr>
            </w:pPr>
            <w:r>
              <w:rPr>
                <w:sz w:val="24"/>
                <w:szCs w:val="24"/>
              </w:rPr>
              <w:t>26.30.50.111</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Предохранитель цилиндрический низковольтный ПЦ-30 250В 5А</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sz w:val="24"/>
                <w:szCs w:val="24"/>
              </w:rPr>
              <w:t>27.12.21.000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Пускатель электромагнитный ПМА-3210 40А</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sz w:val="24"/>
                <w:szCs w:val="24"/>
              </w:rPr>
              <w:t>27.33.13.150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Пускатель электромагнитный ПМЛ-3210 400В 40А 1з+1р У2 Б (РТЛ 2055-М2 30-40А)</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sz w:val="24"/>
                <w:szCs w:val="24"/>
              </w:rPr>
              <w:t>27.33.13.150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Регулятор температуры цифровой RT-820M -30...+140С</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sz w:val="24"/>
                <w:szCs w:val="24"/>
              </w:rPr>
              <w:t>28.14.11.122</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Токоприемник ТК 11В-1МУ2 100А</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3,00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rHeight w:val="298" w:hRule="atLeast"/>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Токоприемник ТК 9А-2М 250А</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3,00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10037" w:type="dxa"/>
            <w:gridSpan w:val="6"/>
            <w:tcBorders>
              <w:left w:val="single" w:sz="4" w:space="0" w:color="000000"/>
              <w:bottom w:val="single" w:sz="4" w:space="0" w:color="000000"/>
              <w:right w:val="single" w:sz="8" w:space="0" w:color="000000"/>
            </w:tcBorders>
            <w:vAlign w:val="center"/>
          </w:tcPr>
          <w:p>
            <w:pPr>
              <w:pStyle w:val="ListParagraph"/>
              <w:widowControl w:val="false"/>
              <w:numPr>
                <w:ilvl w:val="0"/>
                <w:numId w:val="0"/>
              </w:numPr>
              <w:suppressAutoHyphens w:val="true"/>
              <w:bidi w:val="0"/>
              <w:spacing w:before="0" w:after="0"/>
              <w:ind w:left="340" w:right="454" w:hanging="0"/>
              <w:contextualSpacing/>
              <w:jc w:val="left"/>
              <w:rPr/>
            </w:pPr>
            <w:r>
              <w:rPr>
                <w:b/>
                <w:bCs/>
                <w:sz w:val="24"/>
                <w:szCs w:val="24"/>
              </w:rPr>
              <w:t>ЯГРЭС-2</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Блок микропроцессорный релейной защиты НТЦ Механотроника БМРЗ-152-2-Д-КЛ</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7,00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27.12.31.000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Изолятор шинный IEK YIS11-30-08 SM-30/8 1кВ 380А D27 30х32х32мм</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Колодка клеммная Wago 222-413 400В 32А 3 контактная 50шт</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3,00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Колодка клеммная ВОВ-6-132 69х43мм</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Колодка клеммная Т 80-90 электродвигателя 53х33мм</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Колодка клемная Т 100-132 шпилька М5 электродвигателя 64х40мм</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Колодка клеммная Т 160-180 шпилька М6 электродвигателя 75х46мм</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Контактор реверсивный Schneider Electric LC2D38P7 230В 38А IP20 на DIN-рейку НО+НЗ</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4,00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rPr>
            </w:pPr>
            <w:r>
              <w:rPr>
                <w:sz w:val="24"/>
                <w:szCs w:val="24"/>
              </w:rPr>
              <w:t>27.33.13.140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Контактор малогабаритный электромагнитный ABB 1SAE351111R0640 ESB63-40N-06 380В 63А IP20 4НО</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rPr>
            </w:pPr>
            <w:r>
              <w:rPr>
                <w:sz w:val="24"/>
                <w:szCs w:val="24"/>
              </w:rPr>
              <w:t>27.33.13.140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Контактор электромагнитный 315117 ПМ12-016150-16А-220АС-УХЛ4-В-КЭАЗ IP20</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rPr>
            </w:pPr>
            <w:r>
              <w:rPr>
                <w:sz w:val="24"/>
                <w:szCs w:val="24"/>
              </w:rPr>
              <w:t>27.33.13.140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Контактор электромагнитный КЭАЗ 315155 ПМ12-040100 УХЛ4 В 220В 40А 1НО+1НЗ</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8,00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rPr>
            </w:pPr>
            <w:r>
              <w:rPr>
                <w:sz w:val="24"/>
                <w:szCs w:val="24"/>
              </w:rPr>
              <w:t>27.33.13.140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Модуль базовый для реле Phoenix Contact PR1-BSC2/2X21</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27.11.62.120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Модуль блока питания Димрус Power Supply TDM-PS для системы TDM</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7,00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27.11.62.120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Модуль вставной RIF-RC-120-230 UC 2900951 Phoenix Contact</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27.11.62.120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предохранителей плавких ВПБ 250В 1А 5х20мм 10шт</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rPr>
            </w:pPr>
            <w:r>
              <w:rPr>
                <w:sz w:val="24"/>
                <w:szCs w:val="24"/>
              </w:rPr>
              <w:t>27.12.21.000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предохранителей плавких 250В 0.2/0.5/1.0/2.0/3.0/5.0/6.0/8.0/10/15А 5х20мм 100шт</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rPr>
            </w:pPr>
            <w:r>
              <w:rPr>
                <w:sz w:val="24"/>
                <w:szCs w:val="24"/>
              </w:rPr>
              <w:t>27.12.21.000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конденсаторов электролитических 1-1000мкФ 6.3-50В 460шт</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sz w:val="24"/>
                <w:szCs w:val="24"/>
              </w:rPr>
              <w:t>27.90.52.000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Переключатель кулачковый КПУ11-63/136 3Р 0-1-2-3</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16,00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27.33.11.130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Переключатель кулачковый OptiSwitch 4G10-56-U-R014 690В 10А</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27.33.11.130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Перемычка клеммного блока Phoenix Contact FBS 2-5 3030161 ток 24А, размер шага 5.2мм, полюсов 2 22.7х3х9мм красный</w:t>
            </w:r>
          </w:p>
        </w:tc>
        <w:tc>
          <w:tcPr>
            <w:tcW w:w="836"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25,00</w:t>
            </w:r>
          </w:p>
        </w:tc>
        <w:tc>
          <w:tcPr>
            <w:tcW w:w="1528" w:type="dxa"/>
            <w:tcBorders>
              <w:left w:val="single" w:sz="8" w:space="0" w:color="000000"/>
              <w:bottom w:val="single" w:sz="4" w:space="0" w:color="000000"/>
            </w:tcBorders>
            <w:vAlign w:val="center"/>
          </w:tcPr>
          <w:p>
            <w:pPr>
              <w:pStyle w:val="Style36"/>
              <w:widowControl w:val="false"/>
              <w:jc w:val="center"/>
              <w:rPr>
                <w:rFonts w:ascii="Times New Roman" w:hAnsi="Times New Roman"/>
                <w:sz w:val="24"/>
                <w:szCs w:val="24"/>
              </w:rPr>
            </w:pPr>
            <w:r>
              <w:rPr>
                <w:b w:val="false"/>
                <w:i w:val="false"/>
                <w:caps w:val="false"/>
                <w:smallCaps w:val="false"/>
                <w:color w:val="091E42"/>
                <w:spacing w:val="0"/>
                <w:sz w:val="24"/>
                <w:szCs w:val="24"/>
              </w:rPr>
              <w:t>27.33.13.120</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c>
          <w:tcPr>
            <w:tcW w:w="491"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3995"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Пост кнопочный ПКТ-40 IP54</w:t>
            </w:r>
          </w:p>
        </w:tc>
        <w:tc>
          <w:tcPr>
            <w:tcW w:w="836"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1140"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28" w:type="dxa"/>
            <w:tcBorders>
              <w:left w:val="single" w:sz="8" w:space="0" w:color="000000"/>
              <w:bottom w:val="single" w:sz="4"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27.33.13.162</w:t>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преимущества российской продукции</w:t>
            </w:r>
          </w:p>
        </w:tc>
      </w:tr>
      <w:tr>
        <w:trPr>
          <w:trHeight w:val="362" w:hRule="atLeast"/>
        </w:trPr>
        <w:tc>
          <w:tcPr>
            <w:tcW w:w="491" w:type="dxa"/>
            <w:tcBorders>
              <w:left w:val="single" w:sz="4" w:space="0" w:color="000000"/>
              <w:bottom w:val="single" w:sz="4" w:space="0" w:color="000000"/>
              <w:right w:val="single" w:sz="4" w:space="0" w:color="000000"/>
            </w:tcBorders>
          </w:tcPr>
          <w:p>
            <w:pPr>
              <w:pStyle w:val="ListParagraph"/>
              <w:widowControl w:val="false"/>
              <w:ind w:left="360" w:hanging="0"/>
              <w:jc w:val="right"/>
              <w:rPr>
                <w:sz w:val="22"/>
                <w:szCs w:val="22"/>
              </w:rPr>
            </w:pPr>
            <w:r>
              <w:rPr>
                <w:sz w:val="22"/>
                <w:szCs w:val="22"/>
              </w:rPr>
            </w:r>
          </w:p>
        </w:tc>
        <w:tc>
          <w:tcPr>
            <w:tcW w:w="3995" w:type="dxa"/>
            <w:tcBorders>
              <w:left w:val="single" w:sz="8" w:space="0" w:color="000000"/>
              <w:bottom w:val="single" w:sz="4" w:space="0" w:color="000000"/>
              <w:right w:val="single" w:sz="8" w:space="0" w:color="000000"/>
            </w:tcBorders>
            <w:shd w:color="000000" w:fill="FFFFFF" w:val="clear"/>
            <w:vAlign w:val="center"/>
          </w:tcPr>
          <w:p>
            <w:pPr>
              <w:pStyle w:val="Normal"/>
              <w:widowControl w:val="false"/>
              <w:numPr>
                <w:ilvl w:val="0"/>
                <w:numId w:val="0"/>
              </w:numPr>
              <w:ind w:left="0" w:hanging="0"/>
              <w:jc w:val="right"/>
              <w:outlineLvl w:val="0"/>
              <w:rPr>
                <w:sz w:val="22"/>
                <w:szCs w:val="22"/>
              </w:rPr>
            </w:pPr>
            <w:r>
              <w:rPr>
                <w:sz w:val="22"/>
                <w:szCs w:val="22"/>
              </w:rPr>
            </w:r>
          </w:p>
        </w:tc>
        <w:tc>
          <w:tcPr>
            <w:tcW w:w="836"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r>
          </w:p>
        </w:tc>
        <w:tc>
          <w:tcPr>
            <w:tcW w:w="1140" w:type="dxa"/>
            <w:tcBorders>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right"/>
              <w:outlineLvl w:val="0"/>
              <w:rPr>
                <w:sz w:val="24"/>
                <w:szCs w:val="24"/>
              </w:rPr>
            </w:pPr>
            <w:r>
              <w:rPr>
                <w:sz w:val="24"/>
                <w:szCs w:val="24"/>
              </w:rPr>
              <w:t>395,0</w:t>
            </w:r>
          </w:p>
        </w:tc>
        <w:tc>
          <w:tcPr>
            <w:tcW w:w="1528" w:type="dxa"/>
            <w:tcBorders>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center"/>
              <w:outlineLvl w:val="0"/>
              <w:rPr>
                <w:sz w:val="22"/>
                <w:szCs w:val="22"/>
              </w:rPr>
            </w:pPr>
            <w:r>
              <w:rPr>
                <w:sz w:val="22"/>
                <w:szCs w:val="22"/>
              </w:rPr>
            </w:r>
          </w:p>
        </w:tc>
        <w:tc>
          <w:tcPr>
            <w:tcW w:w="2047" w:type="dxa"/>
            <w:tcBorders>
              <w:left w:val="single" w:sz="8" w:space="0" w:color="000000"/>
              <w:bottom w:val="single" w:sz="4" w:space="0" w:color="000000"/>
              <w:right w:val="single" w:sz="8" w:space="0" w:color="000000"/>
            </w:tcBorders>
            <w:shd w:color="000000" w:fill="FFFFFF" w:val="clear"/>
            <w:vAlign w:val="center"/>
          </w:tcPr>
          <w:p>
            <w:pPr>
              <w:pStyle w:val="Normal"/>
              <w:widowControl w:val="false"/>
              <w:numPr>
                <w:ilvl w:val="0"/>
                <w:numId w:val="0"/>
              </w:numPr>
              <w:ind w:left="0" w:hanging="0"/>
              <w:jc w:val="center"/>
              <w:outlineLvl w:val="0"/>
              <w:rPr>
                <w:sz w:val="22"/>
                <w:szCs w:val="22"/>
              </w:rPr>
            </w:pPr>
            <w:r>
              <w:rPr>
                <w:sz w:val="22"/>
                <w:szCs w:val="22"/>
              </w:rPr>
            </w:r>
          </w:p>
        </w:tc>
      </w:tr>
    </w:tbl>
    <w:p>
      <w:pPr>
        <w:pStyle w:val="Heading3"/>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Heading3"/>
        <w:rPr>
          <w:sz w:val="22"/>
          <w:szCs w:val="22"/>
          <w:lang w:val="ru-RU"/>
        </w:rPr>
      </w:pPr>
      <w:r>
        <w:rPr/>
      </w:r>
    </w:p>
    <w:p>
      <w:pPr>
        <w:pStyle w:val="Normal"/>
        <w:rPr>
          <w:sz w:val="22"/>
          <w:szCs w:val="22"/>
          <w:lang w:val="ru-RU"/>
        </w:rPr>
      </w:pPr>
      <w:r>
        <w:rPr/>
      </w:r>
    </w:p>
    <w:p>
      <w:pPr>
        <w:pStyle w:val="Heading3"/>
        <w:numPr>
          <w:ilvl w:val="2"/>
          <w:numId w:val="3"/>
        </w:numPr>
        <w:rPr/>
      </w:pPr>
      <w:bookmarkStart w:id="12" w:name="_Toc75446578"/>
      <w:bookmarkStart w:id="13" w:name="_Toc51339696"/>
      <w:r>
        <w:rPr>
          <w:sz w:val="22"/>
          <w:szCs w:val="22"/>
          <w:lang w:val="ru-RU"/>
        </w:rPr>
        <w:t xml:space="preserve">Требования </w:t>
      </w:r>
      <w:bookmarkEnd w:id="13"/>
      <w:r>
        <w:rPr>
          <w:sz w:val="22"/>
          <w:szCs w:val="22"/>
          <w:lang w:val="ru-RU"/>
        </w:rPr>
        <w:t>к срокам поставки продукции и оказания сопутствующих услуг</w:t>
      </w:r>
      <w:bookmarkEnd w:id="12"/>
    </w:p>
    <w:p>
      <w:pPr>
        <w:pStyle w:val="Heading1"/>
        <w:keepLines/>
        <w:tabs>
          <w:tab w:val="clear" w:pos="0"/>
        </w:tabs>
        <w:spacing w:before="240" w:after="60"/>
        <w:ind w:left="0" w:hanging="0"/>
        <w:rPr/>
      </w:pPr>
      <w:bookmarkStart w:id="14" w:name="_Toc75446579"/>
      <w:bookmarkStart w:id="15" w:name="_Toc51339697"/>
      <w:bookmarkStart w:id="16" w:name="_Toc50125127"/>
      <w:bookmarkStart w:id="17" w:name="_Toc50125126"/>
      <w:bookmarkEnd w:id="17"/>
      <w:r>
        <w:rPr>
          <w:sz w:val="22"/>
          <w:szCs w:val="22"/>
        </w:rPr>
        <w:t xml:space="preserve">Таблица </w:t>
      </w:r>
      <w:r>
        <w:rPr>
          <w:sz w:val="22"/>
          <w:szCs w:val="22"/>
          <w:lang w:val="ru-RU"/>
        </w:rPr>
        <w:t>2</w:t>
      </w:r>
      <w:r>
        <w:rPr>
          <w:sz w:val="22"/>
          <w:szCs w:val="22"/>
        </w:rPr>
        <w:t>.</w:t>
      </w:r>
      <w:r>
        <w:rPr>
          <w:sz w:val="22"/>
          <w:szCs w:val="22"/>
          <w:lang w:val="ru-RU"/>
        </w:rPr>
        <w:t>1</w:t>
      </w:r>
      <w:r>
        <w:rPr>
          <w:sz w:val="22"/>
          <w:szCs w:val="22"/>
        </w:rPr>
        <w:t xml:space="preserve"> </w:t>
      </w:r>
      <w:bookmarkStart w:id="18" w:name="_Hlk50465284"/>
      <w:r>
        <w:rPr>
          <w:sz w:val="22"/>
          <w:szCs w:val="22"/>
        </w:rPr>
        <w:t xml:space="preserve">Требования по срокам </w:t>
      </w:r>
      <w:bookmarkEnd w:id="15"/>
      <w:bookmarkEnd w:id="16"/>
      <w:bookmarkEnd w:id="18"/>
      <w:r>
        <w:rPr>
          <w:sz w:val="22"/>
          <w:szCs w:val="22"/>
          <w:lang w:val="ru-RU"/>
        </w:rPr>
        <w:t>поставки продукции</w:t>
      </w:r>
      <w:bookmarkEnd w:id="14"/>
      <w:r>
        <w:rPr>
          <w:sz w:val="22"/>
          <w:szCs w:val="22"/>
          <w:lang w:val="ru-RU"/>
        </w:rPr>
        <w:t xml:space="preserve"> </w:t>
      </w:r>
    </w:p>
    <w:p>
      <w:pPr>
        <w:pStyle w:val="Normal"/>
        <w:spacing w:before="240" w:after="60"/>
        <w:rPr/>
      </w:pPr>
      <w:r>
        <w:rPr/>
      </w:r>
    </w:p>
    <w:tbl>
      <w:tblPr>
        <w:tblW w:w="10571" w:type="dxa"/>
        <w:jc w:val="left"/>
        <w:tblInd w:w="-250" w:type="dxa"/>
        <w:tblLayout w:type="fixed"/>
        <w:tblCellMar>
          <w:top w:w="55" w:type="dxa"/>
          <w:left w:w="55" w:type="dxa"/>
          <w:bottom w:w="55" w:type="dxa"/>
          <w:right w:w="55" w:type="dxa"/>
        </w:tblCellMar>
        <w:tblLook w:val="04a0" w:noHBand="0" w:noVBand="1" w:firstColumn="1" w:lastRow="0" w:lastColumn="0" w:firstRow="1"/>
      </w:tblPr>
      <w:tblGrid>
        <w:gridCol w:w="787"/>
        <w:gridCol w:w="4826"/>
        <w:gridCol w:w="2541"/>
        <w:gridCol w:w="2416"/>
      </w:tblGrid>
      <w:tr>
        <w:trPr/>
        <w:tc>
          <w:tcPr>
            <w:tcW w:w="78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rFonts w:ascii="Times New Roman" w:hAnsi="Times New Roman"/>
                <w:sz w:val="24"/>
                <w:szCs w:val="24"/>
              </w:rPr>
            </w:pPr>
            <w:r>
              <w:rPr>
                <w:sz w:val="24"/>
                <w:szCs w:val="24"/>
              </w:rPr>
              <w:t xml:space="preserve">№ </w:t>
            </w:r>
            <w:r>
              <w:rPr>
                <w:sz w:val="24"/>
                <w:szCs w:val="24"/>
              </w:rPr>
              <w:t>п/п</w:t>
            </w:r>
          </w:p>
        </w:tc>
        <w:tc>
          <w:tcPr>
            <w:tcW w:w="4826"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rFonts w:ascii="Times New Roman" w:hAnsi="Times New Roman"/>
                <w:sz w:val="24"/>
                <w:szCs w:val="24"/>
              </w:rPr>
            </w:pPr>
            <w:r>
              <w:rPr>
                <w:sz w:val="24"/>
                <w:szCs w:val="24"/>
              </w:rPr>
              <w:t>Наименование продукции / партии продукции</w:t>
            </w:r>
          </w:p>
        </w:tc>
        <w:tc>
          <w:tcPr>
            <w:tcW w:w="2541"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sz w:val="24"/>
                <w:szCs w:val="24"/>
              </w:rPr>
            </w:pPr>
            <w:r>
              <w:rPr>
                <w:sz w:val="24"/>
                <w:szCs w:val="24"/>
              </w:rPr>
              <w:t>Требования к началу срока поставки продукции</w:t>
            </w:r>
          </w:p>
        </w:tc>
        <w:tc>
          <w:tcPr>
            <w:tcW w:w="2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t>Требования к окончанию срока поставки продукции</w:t>
            </w:r>
          </w:p>
        </w:tc>
      </w:tr>
      <w:tr>
        <w:trPr>
          <w:trHeight w:val="184" w:hRule="atLeast"/>
        </w:trPr>
        <w:tc>
          <w:tcPr>
            <w:tcW w:w="787" w:type="dxa"/>
            <w:tcBorders>
              <w:left w:val="single" w:sz="4" w:space="0" w:color="000000"/>
              <w:bottom w:val="single" w:sz="4" w:space="0" w:color="000000"/>
            </w:tcBorders>
            <w:shd w:color="auto" w:fill="auto" w:val="clear"/>
            <w:vAlign w:val="center"/>
          </w:tcPr>
          <w:p>
            <w:pPr>
              <w:pStyle w:val="Normal"/>
              <w:widowControl w:val="false"/>
              <w:jc w:val="center"/>
              <w:rPr>
                <w:rFonts w:ascii="Times New Roman" w:hAnsi="Times New Roman"/>
                <w:sz w:val="24"/>
                <w:szCs w:val="24"/>
              </w:rPr>
            </w:pPr>
            <w:r>
              <w:rPr>
                <w:b/>
                <w:sz w:val="24"/>
                <w:szCs w:val="24"/>
              </w:rPr>
              <w:t>1</w:t>
            </w:r>
          </w:p>
        </w:tc>
        <w:tc>
          <w:tcPr>
            <w:tcW w:w="4826" w:type="dxa"/>
            <w:tcBorders>
              <w:left w:val="single" w:sz="4" w:space="0" w:color="000000"/>
              <w:bottom w:val="single" w:sz="4" w:space="0" w:color="000000"/>
            </w:tcBorders>
            <w:shd w:color="auto" w:fill="auto" w:val="clear"/>
            <w:vAlign w:val="center"/>
          </w:tcPr>
          <w:p>
            <w:pPr>
              <w:pStyle w:val="Normal"/>
              <w:widowControl w:val="false"/>
              <w:jc w:val="center"/>
              <w:rPr>
                <w:rFonts w:ascii="Times New Roman" w:hAnsi="Times New Roman"/>
                <w:sz w:val="24"/>
                <w:szCs w:val="24"/>
              </w:rPr>
            </w:pPr>
            <w:r>
              <w:rPr>
                <w:b/>
                <w:sz w:val="24"/>
                <w:szCs w:val="24"/>
              </w:rPr>
              <w:t>2</w:t>
            </w:r>
          </w:p>
        </w:tc>
        <w:tc>
          <w:tcPr>
            <w:tcW w:w="2541" w:type="dxa"/>
            <w:tcBorders>
              <w:left w:val="single" w:sz="4" w:space="0" w:color="000000"/>
              <w:bottom w:val="single" w:sz="4" w:space="0" w:color="000000"/>
            </w:tcBorders>
            <w:vAlign w:val="center"/>
          </w:tcPr>
          <w:p>
            <w:pPr>
              <w:pStyle w:val="Style30"/>
              <w:keepNext w:val="false"/>
              <w:widowControl w:val="false"/>
              <w:spacing w:before="40" w:after="40"/>
              <w:jc w:val="center"/>
              <w:rPr>
                <w:rFonts w:ascii="Times New Roman" w:hAnsi="Times New Roman"/>
                <w:sz w:val="24"/>
                <w:szCs w:val="24"/>
              </w:rPr>
            </w:pPr>
            <w:r>
              <w:rPr>
                <w:b/>
                <w:sz w:val="24"/>
                <w:szCs w:val="24"/>
              </w:rPr>
              <w:t>3</w:t>
            </w:r>
          </w:p>
        </w:tc>
        <w:tc>
          <w:tcPr>
            <w:tcW w:w="2416" w:type="dxa"/>
            <w:tcBorders>
              <w:left w:val="single" w:sz="4" w:space="0" w:color="000000"/>
              <w:bottom w:val="single" w:sz="4" w:space="0" w:color="000000"/>
              <w:right w:val="single" w:sz="4" w:space="0" w:color="000000"/>
            </w:tcBorders>
            <w:vAlign w:val="center"/>
          </w:tcPr>
          <w:p>
            <w:pPr>
              <w:pStyle w:val="Style30"/>
              <w:keepNext w:val="false"/>
              <w:widowControl w:val="false"/>
              <w:spacing w:before="40" w:after="40"/>
              <w:jc w:val="center"/>
              <w:rPr>
                <w:rFonts w:ascii="Times New Roman" w:hAnsi="Times New Roman"/>
                <w:sz w:val="24"/>
                <w:szCs w:val="24"/>
              </w:rPr>
            </w:pPr>
            <w:r>
              <w:rPr>
                <w:b/>
                <w:sz w:val="24"/>
                <w:szCs w:val="24"/>
              </w:rPr>
              <w:t>4</w:t>
            </w:r>
          </w:p>
        </w:tc>
      </w:tr>
      <w:tr>
        <w:trPr/>
        <w:tc>
          <w:tcPr>
            <w:tcW w:w="1057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suppressAutoHyphens w:val="true"/>
              <w:bidi w:val="0"/>
              <w:spacing w:before="0" w:after="0"/>
              <w:ind w:left="0" w:right="170" w:hanging="0"/>
              <w:jc w:val="left"/>
              <w:rPr>
                <w:rFonts w:ascii="Times New Roman" w:hAnsi="Times New Roman"/>
                <w:sz w:val="24"/>
                <w:szCs w:val="24"/>
              </w:rPr>
            </w:pPr>
            <w:r>
              <w:rPr>
                <w:b/>
                <w:sz w:val="24"/>
                <w:szCs w:val="24"/>
              </w:rPr>
              <w:t>ЯГРЭС-1</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Блок питания импульсный SDL-060-24 60Вт 90-264В</w:t>
            </w:r>
          </w:p>
        </w:tc>
        <w:tc>
          <w:tcPr>
            <w:tcW w:w="2541" w:type="dxa"/>
            <w:vMerge w:val="restart"/>
            <w:tcBorders>
              <w:left w:val="single" w:sz="4" w:space="0" w:color="000000"/>
              <w:bottom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С даты подписания договора</w:t>
            </w:r>
          </w:p>
        </w:tc>
        <w:tc>
          <w:tcPr>
            <w:tcW w:w="2416" w:type="dxa"/>
            <w:vMerge w:val="restart"/>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В течение 60 календарных дней с даты подписания договора</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Блок питания Chinfa DRA100-24A 100Вт 4.2А 24В DIN-рейка 114х54х90мм</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Блок питания Chinfa DRA100-12A 100Вт 8.4А 12В на DIN-рейку 114х54х90мм</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Блок микропроцессорный релейной защиты НТЦ Механотроника БМРЗ-152-2-Д-КЛ</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Защита микропроцессорной защиты Сириус-2-Л-5А-220В-И1</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Источник питания Phoenix Contact QUINT4-PS/1AC/24DC/10 - 2904601 240Вт 10А 24В DIN-рейка IP20 125х50х130мм</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Конденсатор электролитический ECAP К50-35 47мкФ 63В</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Обогреватель IEK YCE-CSL-400-20 230В 400Вт на DIN-рейку</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Оповещатель пожарный речевой ОПР-С103.1 91дБ настенный</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Оповещатель звуковой ЗВОФ 220В</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Оповещатель звуковой РВФ-220 220В IP54</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Предохранитель цилиндрический низковольтный ПЦ-30 250В 5А</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Пускатель электромагнитный ПМА-3210 40А</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Пускатель электромагнитный ПМЛ-3210 400В 40А 1з+1р У2 Б (РТЛ 2055-М2 30-40А)</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Регулятор температуры цифровой RT-820M -30...+140С</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Токоприемник ТК 11В-1МУ2 100А</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Токоприемник ТК 9А-2М 250А</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10570" w:type="dxa"/>
            <w:gridSpan w:val="4"/>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suppressAutoHyphens w:val="true"/>
              <w:bidi w:val="0"/>
              <w:spacing w:before="0" w:after="0"/>
              <w:ind w:left="0" w:right="170" w:hanging="0"/>
              <w:jc w:val="left"/>
              <w:rPr>
                <w:rFonts w:ascii="Times New Roman" w:hAnsi="Times New Roman"/>
                <w:sz w:val="24"/>
                <w:szCs w:val="24"/>
              </w:rPr>
            </w:pPr>
            <w:r>
              <w:rPr>
                <w:b/>
                <w:sz w:val="24"/>
                <w:szCs w:val="24"/>
              </w:rPr>
              <w:t>ЯГРЭС-2</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Блок микропроцессорный релейной защиты НТЦ Механотроника БМРЗ-152-2-Д-КЛ</w:t>
            </w:r>
          </w:p>
        </w:tc>
        <w:tc>
          <w:tcPr>
            <w:tcW w:w="2541" w:type="dxa"/>
            <w:vMerge w:val="restart"/>
            <w:tcBorders>
              <w:left w:val="single" w:sz="4" w:space="0" w:color="000000"/>
              <w:bottom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С даты подписания договора</w:t>
            </w:r>
          </w:p>
        </w:tc>
        <w:tc>
          <w:tcPr>
            <w:tcW w:w="2416" w:type="dxa"/>
            <w:vMerge w:val="restart"/>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В течение 60 календарных дней с даты подписания договора</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Изолятор шинный IEK YIS11-30-08 SM-30/8 1кВ 380А D27 30х32х32мм</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Колодка клеммная Wago 222-413 400В 32А 3 контактная 50шт</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Колодка клеммная ВОВ-6-132 69х43мм</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Колодка клеммная Т 80-90 электродвигателя 53х33мм</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Колодка клемная Т 100-132 шпилька М5 электродвигателя 64х40мм</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Колодка клеммная Т 160-180 шпилька М6 электродвигателя 75х46мм</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Контактор реверсивный Schneider Electric LC2D38P7 230В 38А IP20 на DIN-рейку НО+НЗ</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hd w:fill="auto" w:val="clear"/>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hd w:fill="auto" w:val="clear"/>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Контактор малогабаритный электромагнитный ABB 1SAE351111R0640 ESB63-40N-06 380В 63А IP20 4НО</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Контактор электромагнитный 315117 ПМ12-016150-16А-220АС-УХЛ4-В-КЭАЗ IP20</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Контактор электромагнитный КЭАЗ 315155 ПМ12-040100 УХЛ4 В 220В 40А 1НО+1НЗ</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базовый для реле Phoenix Contact PR1-BSC2/2X21</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блока питания Димрус Power Supply TDM-PS для системы TDM</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вставной RIF-RC-120-230 UC 2900951 Phoenix Contact</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Набор предохранителей плавких ВПБ 250В 1А 5х20мм 10шт</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Набор предохранителей плавких 250В 0.2/0.5/1.0/2.0/3.0/5.0/6.0/8.0/10/15А 5х20мм 100шт</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Набор конденсаторов электролитических 1-1000мкФ 6.3-50В 460шт</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Переключатель кулачковый КПУ11-63/136 3Р 0-1-2-3</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Переключатель кулачковый OptiSwitch 4G10-56-U-R014 690В 10А</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Перемычка клеммного блока Phoenix Contact FBS 2-5 3030161 ток 24А, размер шага 5.2мм, полюсов 2 22.7х3х9мм красный</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4826"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Пост кнопочный ПКТ-40 IP54</w:t>
            </w:r>
          </w:p>
        </w:tc>
        <w:tc>
          <w:tcPr>
            <w:tcW w:w="2541"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bl>
    <w:p>
      <w:pPr>
        <w:sectPr>
          <w:headerReference w:type="even" r:id="rId3"/>
          <w:headerReference w:type="default" r:id="rId4"/>
          <w:headerReference w:type="first" r:id="rId5"/>
          <w:type w:val="nextPage"/>
          <w:pgSz w:w="11906" w:h="16838"/>
          <w:pgMar w:left="1134" w:right="851" w:gutter="0" w:header="680" w:top="1134" w:footer="0" w:bottom="992"/>
          <w:pgNumType w:fmt="decimal"/>
          <w:formProt w:val="false"/>
          <w:textDirection w:val="lrTb"/>
          <w:docGrid w:type="default" w:linePitch="360" w:charSpace="0"/>
        </w:sectPr>
      </w:pPr>
    </w:p>
    <w:p>
      <w:pPr>
        <w:pStyle w:val="Heading4"/>
        <w:numPr>
          <w:ilvl w:val="1"/>
          <w:numId w:val="3"/>
        </w:numPr>
        <w:rPr/>
      </w:pPr>
      <w:bookmarkStart w:id="19" w:name="_Toc51339698"/>
      <w:bookmarkStart w:id="20" w:name="_Toc75446581"/>
      <w:bookmarkStart w:id="21" w:name="_Toc46743511"/>
      <w:bookmarkStart w:id="22" w:name="_Toc54785622"/>
      <w:bookmarkEnd w:id="22"/>
      <w:r>
        <w:rPr>
          <w:sz w:val="22"/>
          <w:szCs w:val="22"/>
        </w:rPr>
        <w:t xml:space="preserve">Требования к </w:t>
      </w:r>
      <w:bookmarkEnd w:id="21"/>
      <w:r>
        <w:rPr>
          <w:sz w:val="22"/>
          <w:szCs w:val="22"/>
          <w:lang w:val="ru-RU"/>
        </w:rPr>
        <w:t>качеству продукции</w:t>
      </w:r>
      <w:bookmarkEnd w:id="20"/>
    </w:p>
    <w:p>
      <w:pPr>
        <w:pStyle w:val="Heading1"/>
        <w:keepLines/>
        <w:tabs>
          <w:tab w:val="clear" w:pos="0"/>
        </w:tabs>
        <w:spacing w:before="240" w:after="60"/>
        <w:ind w:left="0" w:hanging="0"/>
        <w:rPr>
          <w:highlight w:val="none"/>
          <w:shd w:fill="auto" w:val="clear"/>
        </w:rPr>
      </w:pPr>
      <w:r>
        <w:rPr>
          <w:sz w:val="22"/>
          <w:szCs w:val="22"/>
        </w:rPr>
        <w:t xml:space="preserve"> </w:t>
      </w:r>
      <w:bookmarkStart w:id="23" w:name="_Toc75446582"/>
      <w:r>
        <w:rPr>
          <w:sz w:val="22"/>
          <w:szCs w:val="22"/>
        </w:rPr>
        <w:t>Таблица </w:t>
      </w:r>
      <w:r>
        <w:rPr>
          <w:sz w:val="22"/>
          <w:szCs w:val="22"/>
          <w:lang w:val="ru-RU"/>
        </w:rPr>
        <w:t>3</w:t>
      </w:r>
      <w:r>
        <w:rPr>
          <w:sz w:val="22"/>
          <w:szCs w:val="22"/>
        </w:rPr>
        <w:t xml:space="preserve">. Требования к </w:t>
      </w:r>
      <w:r>
        <w:rPr>
          <w:sz w:val="22"/>
          <w:szCs w:val="22"/>
          <w:lang w:val="ru-RU"/>
        </w:rPr>
        <w:t>продукции</w:t>
      </w:r>
      <w:bookmarkEnd w:id="23"/>
      <w:r>
        <w:rPr>
          <w:sz w:val="22"/>
          <w:szCs w:val="22"/>
        </w:rPr>
        <w:t xml:space="preserve"> </w:t>
      </w:r>
      <w:bookmarkEnd w:id="19"/>
    </w:p>
    <w:p>
      <w:pPr>
        <w:pStyle w:val="Normal"/>
        <w:rPr>
          <w:sz w:val="22"/>
          <w:szCs w:val="22"/>
          <w:highlight w:val="none"/>
          <w:shd w:fill="auto" w:val="clear"/>
        </w:rPr>
      </w:pPr>
      <w:r>
        <w:rPr>
          <w:sz w:val="22"/>
          <w:szCs w:val="22"/>
          <w:shd w:fill="auto" w:val="clear"/>
        </w:rPr>
      </w:r>
    </w:p>
    <w:p>
      <w:pPr>
        <w:pStyle w:val="Normal"/>
        <w:jc w:val="both"/>
        <w:rPr/>
      </w:pPr>
      <w:r>
        <w:rPr>
          <w:b/>
          <w:bCs/>
          <w:iCs/>
          <w:sz w:val="22"/>
          <w:szCs w:val="22"/>
          <w:shd w:fill="auto" w:val="clear"/>
        </w:rPr>
        <w:t xml:space="preserve">Наименование продукции (позиция №1-7 Таблицы 3.1): </w:t>
      </w:r>
      <w:r>
        <w:rPr>
          <w:rFonts w:eastAsia="Calibri"/>
          <w:b/>
          <w:sz w:val="22"/>
          <w:szCs w:val="22"/>
          <w:shd w:fill="auto" w:val="clear"/>
        </w:rPr>
        <w:t>«</w:t>
      </w:r>
      <w:r>
        <w:rPr>
          <w:rStyle w:val="Style8"/>
          <w:rFonts w:eastAsia="Calibri"/>
          <w:b/>
          <w:bCs/>
          <w:i w:val="false"/>
          <w:sz w:val="22"/>
          <w:szCs w:val="22"/>
          <w:shd w:fill="auto" w:val="clear"/>
          <w:lang w:eastAsia="x-none"/>
        </w:rPr>
        <w:t>низковольтной аппаратуры Электротехническая продукция</w:t>
      </w:r>
      <w:r>
        <w:rPr>
          <w:rFonts w:eastAsia="Calibri"/>
          <w:b/>
          <w:bCs/>
          <w:sz w:val="22"/>
          <w:szCs w:val="22"/>
          <w:shd w:fill="auto" w:val="clear"/>
        </w:rPr>
        <w:t>»</w:t>
      </w:r>
    </w:p>
    <w:tbl>
      <w:tblPr>
        <w:tblStyle w:val="affff7"/>
        <w:tblW w:w="15309" w:type="dxa"/>
        <w:jc w:val="left"/>
        <w:tblInd w:w="334" w:type="dxa"/>
        <w:tblLayout w:type="fixed"/>
        <w:tblCellMar>
          <w:top w:w="0" w:type="dxa"/>
          <w:left w:w="108" w:type="dxa"/>
          <w:bottom w:w="0" w:type="dxa"/>
          <w:right w:w="108" w:type="dxa"/>
        </w:tblCellMar>
        <w:tblLook w:val="04a0" w:noHBand="0" w:noVBand="1" w:firstColumn="1" w:lastRow="0" w:lastColumn="0" w:firstRow="1"/>
      </w:tblPr>
      <w:tblGrid>
        <w:gridCol w:w="852"/>
        <w:gridCol w:w="1811"/>
        <w:gridCol w:w="31"/>
        <w:gridCol w:w="2956"/>
        <w:gridCol w:w="2990"/>
        <w:gridCol w:w="3262"/>
        <w:gridCol w:w="3406"/>
      </w:tblGrid>
      <w:tr>
        <w:trPr/>
        <w:tc>
          <w:tcPr>
            <w:tcW w:w="852" w:type="dxa"/>
            <w:vMerge w:val="restart"/>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bCs/>
                <w:kern w:val="0"/>
                <w:sz w:val="22"/>
                <w:szCs w:val="22"/>
                <w:shd w:fill="auto" w:val="clear"/>
                <w:lang w:val="ru-RU" w:eastAsia="ru-RU" w:bidi="ar-SA"/>
              </w:rPr>
              <w:t xml:space="preserve">№ </w:t>
            </w:r>
            <w:r>
              <w:rPr>
                <w:rFonts w:eastAsia="Times New Roman" w:cs="Times New Roman"/>
                <w:b/>
                <w:bCs/>
                <w:kern w:val="0"/>
                <w:sz w:val="22"/>
                <w:szCs w:val="22"/>
                <w:shd w:fill="auto" w:val="clear"/>
                <w:lang w:val="ru-RU" w:eastAsia="ru-RU" w:bidi="ar-SA"/>
              </w:rPr>
              <w:t>п/п</w:t>
            </w:r>
          </w:p>
        </w:tc>
        <w:tc>
          <w:tcPr>
            <w:tcW w:w="1811" w:type="dxa"/>
            <w:vMerge w:val="restart"/>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bCs/>
                <w:kern w:val="0"/>
                <w:sz w:val="22"/>
                <w:szCs w:val="22"/>
                <w:shd w:fill="auto" w:val="clear"/>
                <w:lang w:val="ru-RU" w:eastAsia="ru-RU" w:bidi="ar-SA"/>
              </w:rPr>
              <w:t>Наименование параметра</w:t>
            </w:r>
          </w:p>
        </w:tc>
        <w:tc>
          <w:tcPr>
            <w:tcW w:w="2987" w:type="dxa"/>
            <w:gridSpan w:val="2"/>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Требование заказчика</w:t>
            </w:r>
          </w:p>
        </w:tc>
        <w:tc>
          <w:tcPr>
            <w:tcW w:w="6252" w:type="dxa"/>
            <w:gridSpan w:val="2"/>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Способ подтверждения участником соответствия требованиям</w:t>
            </w:r>
          </w:p>
        </w:tc>
        <w:tc>
          <w:tcPr>
            <w:tcW w:w="3406"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Предложение участника по характеристикам и параметрам</w:t>
            </w:r>
          </w:p>
        </w:tc>
      </w:tr>
      <w:tr>
        <w:trPr/>
        <w:tc>
          <w:tcPr>
            <w:tcW w:w="852" w:type="dxa"/>
            <w:vMerge w:val="continue"/>
            <w:tcBorders/>
            <w:vAlign w:val="center"/>
          </w:tcPr>
          <w:p>
            <w:pPr>
              <w:pStyle w:val="Normal"/>
              <w:widowControl w:val="false"/>
              <w:suppressAutoHyphens w:val="true"/>
              <w:spacing w:before="0" w:after="0"/>
              <w:jc w:val="left"/>
              <w:rPr>
                <w:b/>
                <w:bCs/>
                <w:sz w:val="22"/>
                <w:szCs w:val="22"/>
                <w:highlight w:val="none"/>
                <w:shd w:fill="auto" w:val="clear"/>
              </w:rPr>
            </w:pPr>
            <w:r>
              <w:rPr>
                <w:b/>
                <w:bCs/>
                <w:sz w:val="22"/>
                <w:szCs w:val="22"/>
                <w:shd w:fill="auto" w:val="clear"/>
              </w:rPr>
            </w:r>
          </w:p>
        </w:tc>
        <w:tc>
          <w:tcPr>
            <w:tcW w:w="1811" w:type="dxa"/>
            <w:vMerge w:val="continue"/>
            <w:tcBorders/>
            <w:vAlign w:val="center"/>
          </w:tcPr>
          <w:p>
            <w:pPr>
              <w:pStyle w:val="Normal"/>
              <w:widowControl w:val="false"/>
              <w:suppressAutoHyphens w:val="true"/>
              <w:spacing w:before="0" w:after="0"/>
              <w:jc w:val="left"/>
              <w:rPr>
                <w:b/>
                <w:bCs/>
                <w:sz w:val="22"/>
                <w:szCs w:val="22"/>
                <w:highlight w:val="none"/>
                <w:shd w:fill="auto" w:val="clear"/>
              </w:rPr>
            </w:pPr>
            <w:r>
              <w:rPr>
                <w:b/>
                <w:bCs/>
                <w:sz w:val="22"/>
                <w:szCs w:val="22"/>
                <w:shd w:fill="auto" w:val="clear"/>
              </w:rPr>
            </w:r>
          </w:p>
        </w:tc>
        <w:tc>
          <w:tcPr>
            <w:tcW w:w="2987" w:type="dxa"/>
            <w:gridSpan w:val="2"/>
            <w:vMerge w:val="continue"/>
            <w:tcBorders/>
            <w:vAlign w:val="center"/>
          </w:tcPr>
          <w:p>
            <w:pPr>
              <w:pStyle w:val="Normal"/>
              <w:widowControl w:val="false"/>
              <w:suppressAutoHyphens w:val="true"/>
              <w:spacing w:before="0" w:after="0"/>
              <w:jc w:val="left"/>
              <w:rPr>
                <w:b/>
                <w:bCs/>
                <w:sz w:val="22"/>
                <w:szCs w:val="22"/>
                <w:highlight w:val="none"/>
                <w:shd w:fill="auto" w:val="clear"/>
              </w:rPr>
            </w:pPr>
            <w:r>
              <w:rPr>
                <w:b/>
                <w:bCs/>
                <w:sz w:val="22"/>
                <w:szCs w:val="22"/>
                <w:shd w:fill="auto" w:val="clear"/>
              </w:rPr>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Согласие с требованием/ указание характеристик</w:t>
            </w:r>
          </w:p>
        </w:tc>
        <w:tc>
          <w:tcPr>
            <w:tcW w:w="3262"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Предоставление подтверждающего документа или иной способ подтверждения</w:t>
            </w:r>
          </w:p>
        </w:tc>
        <w:tc>
          <w:tcPr>
            <w:tcW w:w="3406" w:type="dxa"/>
            <w:vMerge w:val="continue"/>
            <w:tcBorders/>
            <w:vAlign w:val="center"/>
          </w:tcPr>
          <w:p>
            <w:pPr>
              <w:pStyle w:val="Normal"/>
              <w:widowControl w:val="false"/>
              <w:suppressAutoHyphens w:val="true"/>
              <w:spacing w:before="0" w:after="0"/>
              <w:jc w:val="left"/>
              <w:rPr>
                <w:b/>
                <w:bCs/>
                <w:sz w:val="22"/>
                <w:szCs w:val="22"/>
                <w:highlight w:val="none"/>
                <w:shd w:fill="auto" w:val="clear"/>
              </w:rPr>
            </w:pPr>
            <w:r>
              <w:rPr>
                <w:b/>
                <w:bCs/>
                <w:sz w:val="22"/>
                <w:szCs w:val="22"/>
                <w:shd w:fill="auto" w:val="clear"/>
              </w:rPr>
            </w:r>
          </w:p>
        </w:tc>
      </w:tr>
      <w:tr>
        <w:trPr/>
        <w:tc>
          <w:tcPr>
            <w:tcW w:w="852"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1</w:t>
            </w:r>
          </w:p>
        </w:tc>
        <w:tc>
          <w:tcPr>
            <w:tcW w:w="1811"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2</w:t>
            </w:r>
          </w:p>
        </w:tc>
        <w:tc>
          <w:tcPr>
            <w:tcW w:w="2987" w:type="dxa"/>
            <w:gridSpan w:val="2"/>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3</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4</w:t>
            </w:r>
          </w:p>
        </w:tc>
        <w:tc>
          <w:tcPr>
            <w:tcW w:w="3262"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5</w:t>
            </w:r>
          </w:p>
        </w:tc>
        <w:tc>
          <w:tcPr>
            <w:tcW w:w="3406"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6</w:t>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kern w:val="0"/>
                <w:sz w:val="22"/>
                <w:szCs w:val="22"/>
                <w:shd w:fill="auto" w:val="clear"/>
                <w:lang w:val="ru-RU" w:eastAsia="ru-RU" w:bidi="ar-SA"/>
              </w:rPr>
              <w:t>Требования к техническим и функциональным характеристикам (включая гарантируемые показатели)</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shd w:color="auto" w:fill="auto" w:val="clear"/>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Требования к техническим и функциональным характеристикам в отношении каждой позиции продукции представлены в Приложении № 1 к настоящим Техническим требованиям</w:t>
            </w:r>
          </w:p>
        </w:tc>
        <w:tc>
          <w:tcPr>
            <w:tcW w:w="2990" w:type="dxa"/>
            <w:tcBorders/>
            <w:shd w:color="auto" w:fill="auto" w:val="clear"/>
            <w:vAlign w:val="center"/>
          </w:tcPr>
          <w:p>
            <w:pPr>
              <w:pStyle w:val="Normal"/>
              <w:widowControl w:val="false"/>
              <w:suppressAutoHyphens w:val="true"/>
              <w:spacing w:before="0" w:after="0"/>
              <w:jc w:val="center"/>
              <w:rPr>
                <w:highlight w:val="none"/>
                <w:shd w:fill="auto" w:val="clear"/>
              </w:rPr>
            </w:pPr>
            <w:r>
              <w:rPr>
                <w:rFonts w:eastAsia="Times New Roman" w:cs="Times New Roman"/>
                <w:kern w:val="0"/>
                <w:sz w:val="22"/>
                <w:szCs w:val="22"/>
                <w:shd w:fill="auto" w:val="clear"/>
                <w:lang w:val="ru-RU" w:eastAsia="ru-RU" w:bidi="ar-SA"/>
              </w:rPr>
              <w:t>Указание характеристик</w:t>
            </w:r>
          </w:p>
        </w:tc>
        <w:tc>
          <w:tcPr>
            <w:tcW w:w="3262" w:type="dxa"/>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c>
          <w:tcPr>
            <w:tcW w:w="3406" w:type="dxa"/>
            <w:tcBorders/>
            <w:shd w:color="auto" w:fill="auto" w:val="clear"/>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bCs/>
                <w:kern w:val="0"/>
                <w:sz w:val="22"/>
                <w:szCs w:val="22"/>
                <w:shd w:fill="auto" w:val="clear"/>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1842" w:type="dxa"/>
            <w:gridSpan w:val="2"/>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Место поставки</w:t>
            </w:r>
          </w:p>
        </w:tc>
        <w:tc>
          <w:tcPr>
            <w:tcW w:w="2956" w:type="dxa"/>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677004, Республика Саха (Якутия), г.Якутск, ул. Кржижановского, д. 2</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c>
          <w:tcPr>
            <w:tcW w:w="3406" w:type="dxa"/>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Транспортные расходы на продукцию, подлежащий замене по гарантии, несет поставщик</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c>
          <w:tcPr>
            <w:tcW w:w="3406" w:type="dxa"/>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Соответствие тары и упаковки согласно ГОСТ 15846-2002. На каждое место составляется подробный упаковочный лист, с указанием упакованных товаров.</w:t>
            </w:r>
          </w:p>
          <w:p>
            <w:pPr>
              <w:pStyle w:val="Normal"/>
              <w:widowControl w:val="false"/>
              <w:tabs>
                <w:tab w:val="clear" w:pos="708"/>
                <w:tab w:val="left" w:pos="0" w:leader="none"/>
                <w:tab w:val="left" w:pos="241"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Продукция передается Заказчику комплектно с техническими паспортами, сертификатами соответствия продукции, сертификатами качества и другими подтверждающими документами по действующему законодательству РФ</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60" w:after="60"/>
              <w:jc w:val="left"/>
              <w:rPr>
                <w:sz w:val="22"/>
                <w:szCs w:val="22"/>
                <w:highlight w:val="none"/>
                <w:shd w:fill="auto" w:val="clear"/>
              </w:rPr>
            </w:pPr>
            <w:r>
              <w:rPr>
                <w:sz w:val="22"/>
                <w:szCs w:val="22"/>
                <w:shd w:fill="auto" w:val="clear"/>
              </w:rPr>
            </w:r>
          </w:p>
        </w:tc>
        <w:tc>
          <w:tcPr>
            <w:tcW w:w="3406" w:type="dxa"/>
            <w:tcBorders/>
            <w:vAlign w:val="center"/>
          </w:tcPr>
          <w:p>
            <w:pPr>
              <w:pStyle w:val="Normal"/>
              <w:widowControl w:val="false"/>
              <w:tabs>
                <w:tab w:val="clear" w:pos="708"/>
                <w:tab w:val="left" w:pos="426" w:leader="none"/>
              </w:tabs>
              <w:suppressAutoHyphens w:val="true"/>
              <w:spacing w:before="60" w:after="60"/>
              <w:jc w:val="left"/>
              <w:rPr>
                <w:sz w:val="22"/>
                <w:szCs w:val="22"/>
                <w:highlight w:val="none"/>
                <w:shd w:fill="auto" w:val="clear"/>
              </w:rPr>
            </w:pPr>
            <w:r>
              <w:rPr>
                <w:sz w:val="22"/>
                <w:szCs w:val="22"/>
                <w:shd w:fill="auto" w:val="clear"/>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b/>
                <w:kern w:val="0"/>
                <w:sz w:val="22"/>
                <w:szCs w:val="22"/>
                <w:shd w:fill="auto" w:val="clear"/>
                <w:lang w:val="ru-RU" w:eastAsia="ru-RU" w:bidi="ar-SA"/>
              </w:rPr>
              <w:t>Требования к гарантиям, гарантийному и послегарантийному обслуживанию</w:t>
            </w:r>
          </w:p>
        </w:tc>
        <w:tc>
          <w:tcPr>
            <w:tcW w:w="2990" w:type="dxa"/>
            <w:tcBorders/>
            <w:vAlign w:val="center"/>
          </w:tcPr>
          <w:p>
            <w:pPr>
              <w:pStyle w:val="Normal"/>
              <w:widowControl w:val="false"/>
              <w:suppressAutoHyphens w:val="true"/>
              <w:spacing w:before="2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2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20" w:after="6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Гарантийный срок: в течение 12 месяцев с даты поставки на склад Покупателя</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40" w:after="60"/>
              <w:jc w:val="left"/>
              <w:rPr>
                <w:sz w:val="22"/>
                <w:szCs w:val="22"/>
                <w:highlight w:val="none"/>
                <w:shd w:fill="auto" w:val="clear"/>
              </w:rPr>
            </w:pPr>
            <w:r>
              <w:rPr>
                <w:sz w:val="22"/>
                <w:szCs w:val="22"/>
                <w:shd w:fill="auto" w:val="clear"/>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Гарантия распространяется в полном объеме на поставляемую продукцию.</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В течение гарантийного срока поставщик обязуется заменить продукцию в случае его несоответствия заявленному качеству.</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kern w:val="0"/>
                <w:sz w:val="20"/>
                <w:szCs w:val="20"/>
                <w:highlight w:val="none"/>
                <w:shd w:fill="auto" w:val="clear"/>
                <w:lang w:val="ru-RU" w:eastAsia="ru-RU" w:bidi="ar-SA"/>
              </w:rPr>
            </w:pPr>
            <w:r>
              <w:rPr>
                <w:rFonts w:eastAsia="Times New Roman" w:cs="Times New Roman"/>
                <w:kern w:val="0"/>
                <w:sz w:val="20"/>
                <w:szCs w:val="20"/>
                <w:shd w:fill="auto" w:val="clear"/>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b/>
                <w:kern w:val="0"/>
                <w:sz w:val="22"/>
                <w:szCs w:val="22"/>
                <w:shd w:fill="auto" w:val="clear"/>
                <w:lang w:val="ru-RU" w:eastAsia="ru-RU" w:bidi="ar-SA"/>
              </w:rPr>
              <w:t>Требования к комплектации и документам, поставляемым вместе с продукцией</w:t>
            </w:r>
          </w:p>
        </w:tc>
        <w:tc>
          <w:tcPr>
            <w:tcW w:w="2990"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top w:val="nil"/>
            </w:tcBorders>
            <w:vAlign w:val="center"/>
          </w:tcPr>
          <w:p>
            <w:pPr>
              <w:pStyle w:val="ListParagraph"/>
              <w:widowControl w:val="false"/>
              <w:suppressAutoHyphens w:val="true"/>
              <w:spacing w:before="60" w:after="60"/>
              <w:ind w:left="0" w:hanging="0"/>
              <w:contextualSpacing/>
              <w:jc w:val="center"/>
              <w:rPr>
                <w:highlight w:val="none"/>
                <w:shd w:fill="auto" w:val="clear"/>
              </w:rPr>
            </w:pPr>
            <w:r>
              <w:rPr>
                <w:rFonts w:cs="Times New Roman"/>
                <w:kern w:val="0"/>
                <w:sz w:val="22"/>
                <w:szCs w:val="22"/>
                <w:shd w:fill="auto" w:val="clear"/>
                <w:lang w:val="ru-RU" w:eastAsia="ru-RU" w:bidi="ar-SA"/>
              </w:rPr>
              <w:t>4.1.</w:t>
            </w:r>
          </w:p>
        </w:tc>
        <w:tc>
          <w:tcPr>
            <w:tcW w:w="4798" w:type="dxa"/>
            <w:gridSpan w:val="3"/>
            <w:tcBorders>
              <w:top w:val="nil"/>
            </w:tcBorders>
            <w:vAlign w:val="center"/>
          </w:tcPr>
          <w:p>
            <w:pPr>
              <w:pStyle w:val="Normal"/>
              <w:widowControl w:val="false"/>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Поставщик гарантирует обязательное предоставление паспорта качества на каждую поставляемую партию.</w:t>
            </w:r>
          </w:p>
        </w:tc>
        <w:tc>
          <w:tcPr>
            <w:tcW w:w="2990" w:type="dxa"/>
            <w:tcBorders>
              <w:top w:val="nil"/>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kern w:val="0"/>
                <w:sz w:val="22"/>
                <w:szCs w:val="22"/>
                <w:shd w:fill="auto" w:val="clear"/>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r>
      <w:tr>
        <w:trPr/>
        <w:tc>
          <w:tcPr>
            <w:tcW w:w="852" w:type="dxa"/>
            <w:tcBorders>
              <w:top w:val="nil"/>
            </w:tcBorders>
            <w:vAlign w:val="center"/>
          </w:tcPr>
          <w:p>
            <w:pPr>
              <w:pStyle w:val="ListParagraph"/>
              <w:widowControl w:val="false"/>
              <w:suppressAutoHyphens w:val="true"/>
              <w:spacing w:before="60" w:after="60"/>
              <w:ind w:left="0" w:hanging="0"/>
              <w:contextualSpacing/>
              <w:jc w:val="center"/>
              <w:rPr>
                <w:highlight w:val="none"/>
                <w:shd w:fill="auto" w:val="clear"/>
              </w:rPr>
            </w:pPr>
            <w:r>
              <w:rPr>
                <w:rFonts w:cs="Times New Roman"/>
                <w:kern w:val="0"/>
                <w:sz w:val="22"/>
                <w:szCs w:val="22"/>
                <w:shd w:fill="auto" w:val="clear"/>
                <w:lang w:val="ru-RU" w:eastAsia="ru-RU" w:bidi="ar-SA"/>
              </w:rPr>
              <w:t>4.2.</w:t>
            </w:r>
          </w:p>
        </w:tc>
        <w:tc>
          <w:tcPr>
            <w:tcW w:w="4798" w:type="dxa"/>
            <w:gridSpan w:val="3"/>
            <w:tcBorders>
              <w:top w:val="nil"/>
            </w:tcBorders>
            <w:vAlign w:val="center"/>
          </w:tcPr>
          <w:p>
            <w:pPr>
              <w:pStyle w:val="Normal"/>
              <w:widowControl w:val="false"/>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Продукция при поставке должна сопровождаться действующими сертификатами, удостоверениями, техническими паспортами и другими документами, подтверждающими качество товара предприятия-изготовителя продукции, его происхождение и указывающие условия, а также сроки гарантии</w:t>
            </w:r>
          </w:p>
        </w:tc>
        <w:tc>
          <w:tcPr>
            <w:tcW w:w="2990" w:type="dxa"/>
            <w:tcBorders>
              <w:top w:val="nil"/>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kern w:val="0"/>
                <w:sz w:val="22"/>
                <w:szCs w:val="22"/>
                <w:shd w:fill="auto" w:val="clear"/>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b/>
                <w:bCs/>
                <w:kern w:val="0"/>
                <w:sz w:val="22"/>
                <w:szCs w:val="22"/>
                <w:shd w:fill="auto" w:val="clear"/>
                <w:lang w:val="ru-RU" w:eastAsia="ru-RU" w:bidi="ar-SA"/>
              </w:rPr>
              <w:t>Предоставление информации и документов, подтверждающими страну происхождения товара для целей исполнения Постановления Правительства РФ от 23.12.2024 №1875</w:t>
            </w:r>
          </w:p>
        </w:tc>
        <w:tc>
          <w:tcPr>
            <w:tcW w:w="2990"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kern w:val="0"/>
                <w:sz w:val="22"/>
                <w:szCs w:val="22"/>
                <w:shd w:fill="auto" w:val="clear"/>
                <w:lang w:val="ru-RU" w:eastAsia="ru-RU" w:bidi="ar-SA"/>
              </w:rPr>
              <w:t>- Номер реестровой записи из реестра российской промышленной продукции, содержащей в том числе: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№719 для целей осуществления закупок</w:t>
            </w:r>
          </w:p>
          <w:p>
            <w:pPr>
              <w:pStyle w:val="Normal"/>
              <w:widowControl w:val="false"/>
              <w:suppressAutoHyphens w:val="true"/>
              <w:spacing w:before="60" w:after="60"/>
              <w:jc w:val="left"/>
              <w:rPr>
                <w:highlight w:val="none"/>
                <w:shd w:fill="auto" w:val="clear"/>
              </w:rPr>
            </w:pPr>
            <w:r>
              <w:rPr>
                <w:rFonts w:eastAsia="Times New Roman" w:cs="Times New Roman"/>
                <w:kern w:val="0"/>
                <w:sz w:val="22"/>
                <w:szCs w:val="22"/>
                <w:shd w:fill="auto" w:val="clear"/>
                <w:lang w:val="ru-RU" w:eastAsia="ru-RU" w:bidi="ar-SA"/>
              </w:rPr>
              <w:t>- Номер реестровой записи из евразийского реестра промышленных товаров, содержащей в том числе: -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tc>
        <w:tc>
          <w:tcPr>
            <w:tcW w:w="2990" w:type="dxa"/>
            <w:tcBorders/>
            <w:vAlign w:val="center"/>
          </w:tcPr>
          <w:p>
            <w:pPr>
              <w:pStyle w:val="Normal"/>
              <w:widowControl w:val="false"/>
              <w:suppressAutoHyphens w:val="true"/>
              <w:spacing w:before="0" w:after="0"/>
              <w:contextualSpacing/>
              <w:jc w:val="left"/>
              <w:rPr>
                <w:highlight w:val="none"/>
                <w:shd w:fill="auto" w:val="clear"/>
              </w:rPr>
            </w:pPr>
            <w:r>
              <w:rPr>
                <w:rFonts w:eastAsia="Calibri" w:cs="Arial"/>
                <w:kern w:val="0"/>
                <w:sz w:val="22"/>
                <w:szCs w:val="22"/>
                <w:shd w:fill="auto" w:val="clear"/>
                <w:lang w:val="ru-RU" w:eastAsia="ru-RU" w:bidi="ar-SA"/>
              </w:rPr>
              <w:t>Указание наименования реестра и номер реестровой записи в Форме Коммерческого предложения и Структуры НМЦ</w:t>
            </w:r>
          </w:p>
        </w:tc>
        <w:tc>
          <w:tcPr>
            <w:tcW w:w="3262" w:type="dxa"/>
            <w:tcBorders/>
            <w:vAlign w:val="center"/>
          </w:tcPr>
          <w:p>
            <w:pPr>
              <w:pStyle w:val="Normal"/>
              <w:widowControl w:val="false"/>
              <w:suppressAutoHyphens w:val="true"/>
              <w:spacing w:before="0" w:after="0"/>
              <w:contextualSpacing/>
              <w:jc w:val="center"/>
              <w:rPr>
                <w:highlight w:val="none"/>
                <w:shd w:fill="auto" w:val="clear"/>
              </w:rPr>
            </w:pPr>
            <w:r>
              <w:rPr>
                <w:rFonts w:eastAsia="Times New Roman" w:cs="Times New Roman"/>
                <w:kern w:val="0"/>
                <w:sz w:val="22"/>
                <w:szCs w:val="22"/>
                <w:shd w:fill="auto" w:val="clear"/>
                <w:lang w:val="ru-RU" w:eastAsia="en-US" w:bidi="ar-SA"/>
              </w:rPr>
              <w:t>Требуется в составе заявки представить заполненную Форму Коммерческого предложения и Структуры НМЦ в части столбцов раздела «Коммерческое предложение».</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r>
      <w:tr>
        <w:trPr/>
        <w:tc>
          <w:tcPr>
            <w:tcW w:w="852" w:type="dxa"/>
            <w:tcBorders>
              <w:top w:val="nil"/>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top w:val="nil"/>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b/>
                <w:kern w:val="0"/>
                <w:sz w:val="22"/>
                <w:szCs w:val="22"/>
                <w:shd w:fill="auto" w:val="clear"/>
                <w:lang w:val="ru-RU" w:eastAsia="ru-RU" w:bidi="ar-SA"/>
              </w:rPr>
              <w:t>Прочие (дополнительные) требования к продукции</w:t>
            </w:r>
          </w:p>
        </w:tc>
        <w:tc>
          <w:tcPr>
            <w:tcW w:w="2990" w:type="dxa"/>
            <w:tcBorders>
              <w:top w:val="nil"/>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top w:val="nil"/>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top w:val="nil"/>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top w:val="nil"/>
            </w:tcBorders>
            <w:vAlign w:val="center"/>
          </w:tcPr>
          <w:p>
            <w:pPr>
              <w:pStyle w:val="Normal"/>
              <w:widowControl w:val="false"/>
              <w:tabs>
                <w:tab w:val="clear" w:pos="708"/>
                <w:tab w:val="left" w:pos="0" w:leader="none"/>
                <w:tab w:val="left" w:pos="426"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Поставляемая продукция должна быть новая (не ранее 2025 года изготовления) и ранее не использованная.</w:t>
            </w:r>
          </w:p>
        </w:tc>
        <w:tc>
          <w:tcPr>
            <w:tcW w:w="2990" w:type="dxa"/>
            <w:tcBorders>
              <w:top w:val="nil"/>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0" w:after="0"/>
              <w:jc w:val="left"/>
              <w:rPr>
                <w:rFonts w:eastAsia="Calibri"/>
                <w:sz w:val="22"/>
                <w:szCs w:val="22"/>
                <w:highlight w:val="none"/>
                <w:shd w:fill="auto" w:val="clear"/>
                <w:lang w:eastAsia="en-US"/>
              </w:rPr>
            </w:pPr>
            <w:r>
              <w:rPr>
                <w:rFonts w:eastAsia="Calibri"/>
                <w:sz w:val="22"/>
                <w:szCs w:val="22"/>
                <w:shd w:fill="auto" w:val="clear"/>
                <w:lang w:eastAsia="en-US"/>
              </w:rPr>
            </w:r>
          </w:p>
        </w:tc>
        <w:tc>
          <w:tcPr>
            <w:tcW w:w="3406" w:type="dxa"/>
            <w:tcBorders>
              <w:top w:val="nil"/>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r>
    </w:tbl>
    <w:p>
      <w:pPr>
        <w:sectPr>
          <w:headerReference w:type="default" r:id="rId6"/>
          <w:headerReference w:type="first" r:id="rId7"/>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spacing w:before="0" w:after="120"/>
        <w:jc w:val="right"/>
        <w:rPr>
          <w:rFonts w:ascii="Times New Roman" w:hAnsi="Times New Roman"/>
          <w:sz w:val="22"/>
          <w:szCs w:val="22"/>
        </w:rPr>
      </w:pPr>
      <w:r>
        <w:rPr>
          <w:rFonts w:eastAsia="Calibri"/>
          <w:sz w:val="22"/>
          <w:szCs w:val="22"/>
          <w:shd w:fill="auto" w:val="clear"/>
        </w:rPr>
        <w:t>Приложение №1</w:t>
      </w:r>
      <w:r>
        <w:rPr>
          <w:rFonts w:eastAsia="Calibri"/>
          <w:sz w:val="22"/>
          <w:szCs w:val="22"/>
        </w:rPr>
        <w:t xml:space="preserve"> к Техническим требованиям</w:t>
      </w:r>
    </w:p>
    <w:p>
      <w:pPr>
        <w:pStyle w:val="Normal"/>
        <w:spacing w:before="0" w:after="120"/>
        <w:rPr>
          <w:rFonts w:ascii="Times New Roman" w:hAnsi="Times New Roman"/>
          <w:sz w:val="22"/>
          <w:szCs w:val="22"/>
        </w:rPr>
      </w:pPr>
      <w:r>
        <w:rPr>
          <w:rFonts w:eastAsia="Calibri"/>
          <w:b/>
          <w:bCs/>
          <w:sz w:val="22"/>
          <w:szCs w:val="22"/>
          <w:lang w:val="x-none"/>
        </w:rPr>
        <w:t>Таблица </w:t>
      </w:r>
      <w:r>
        <w:rPr>
          <w:rFonts w:eastAsia="Calibri"/>
          <w:b/>
          <w:bCs/>
          <w:sz w:val="22"/>
          <w:szCs w:val="22"/>
        </w:rPr>
        <w:t>3.1</w:t>
      </w:r>
      <w:r>
        <w:rPr>
          <w:rFonts w:eastAsia="Calibri"/>
          <w:b/>
          <w:bCs/>
          <w:sz w:val="22"/>
          <w:szCs w:val="22"/>
          <w:lang w:val="x-none"/>
        </w:rPr>
        <w:t xml:space="preserve">. </w:t>
      </w:r>
      <w:r>
        <w:rPr>
          <w:rFonts w:eastAsia="Calibri"/>
          <w:b/>
          <w:bCs/>
          <w:sz w:val="22"/>
          <w:szCs w:val="22"/>
        </w:rPr>
        <w:t>Требования к продукции (индивид</w:t>
      </w:r>
      <w:r>
        <w:rPr>
          <w:rFonts w:eastAsia="Calibri"/>
          <w:b/>
          <w:bCs/>
          <w:sz w:val="22"/>
          <w:szCs w:val="22"/>
          <w:shd w:fill="auto" w:val="clear"/>
        </w:rPr>
        <w:t>уальные требования по каждой позиции перечня продукции)</w:t>
      </w:r>
    </w:p>
    <w:p>
      <w:pPr>
        <w:pStyle w:val="Normal"/>
        <w:spacing w:before="0" w:after="120"/>
        <w:ind w:right="397" w:hanging="0"/>
        <w:jc w:val="both"/>
        <w:rPr/>
      </w:pPr>
      <w:r>
        <w:rPr>
          <w:b/>
          <w:bCs/>
          <w:sz w:val="22"/>
          <w:szCs w:val="22"/>
          <w:shd w:fill="auto" w:val="clear"/>
        </w:rPr>
        <w:t xml:space="preserve">Наименование продукции: </w:t>
      </w:r>
      <w:r>
        <w:rPr>
          <w:rFonts w:eastAsia="Calibri"/>
          <w:b/>
          <w:sz w:val="22"/>
          <w:szCs w:val="22"/>
          <w:shd w:fill="auto" w:val="clear"/>
        </w:rPr>
        <w:t>«</w:t>
      </w:r>
      <w:r>
        <w:rPr>
          <w:rStyle w:val="Style8"/>
          <w:rFonts w:eastAsia="Calibri"/>
          <w:b/>
          <w:bCs/>
          <w:i w:val="false"/>
          <w:sz w:val="22"/>
          <w:szCs w:val="22"/>
          <w:shd w:fill="auto" w:val="clear"/>
          <w:lang w:eastAsia="x-none"/>
        </w:rPr>
        <w:t>низковольтной аппаратуры Электротехническая продукция</w:t>
      </w:r>
      <w:r>
        <w:rPr>
          <w:rFonts w:eastAsia="Calibri"/>
          <w:b/>
          <w:sz w:val="22"/>
          <w:szCs w:val="22"/>
          <w:shd w:fill="auto" w:val="clear"/>
        </w:rPr>
        <w:t>»</w:t>
      </w:r>
    </w:p>
    <w:tbl>
      <w:tblPr>
        <w:tblStyle w:val="1d"/>
        <w:tblW w:w="15492" w:type="dxa"/>
        <w:jc w:val="left"/>
        <w:tblInd w:w="322" w:type="dxa"/>
        <w:tblLayout w:type="fixed"/>
        <w:tblCellMar>
          <w:top w:w="0" w:type="dxa"/>
          <w:left w:w="108" w:type="dxa"/>
          <w:bottom w:w="0" w:type="dxa"/>
          <w:right w:w="108" w:type="dxa"/>
        </w:tblCellMar>
        <w:tblLook w:val="04a0" w:noHBand="0" w:noVBand="1" w:firstColumn="1" w:lastRow="0" w:lastColumn="0" w:firstRow="1"/>
      </w:tblPr>
      <w:tblGrid>
        <w:gridCol w:w="737"/>
        <w:gridCol w:w="1363"/>
        <w:gridCol w:w="2140"/>
        <w:gridCol w:w="635"/>
        <w:gridCol w:w="5555"/>
        <w:gridCol w:w="1419"/>
        <w:gridCol w:w="948"/>
        <w:gridCol w:w="584"/>
        <w:gridCol w:w="1203"/>
        <w:gridCol w:w="906"/>
      </w:tblGrid>
      <w:tr>
        <w:trPr/>
        <w:tc>
          <w:tcPr>
            <w:tcW w:w="737" w:type="dxa"/>
            <w:vMerge w:val="restart"/>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 xml:space="preserve">№ </w:t>
            </w:r>
            <w:r>
              <w:rPr>
                <w:rFonts w:eastAsia="Calibri" w:cs=""/>
                <w:b/>
                <w:kern w:val="0"/>
                <w:sz w:val="22"/>
                <w:szCs w:val="22"/>
                <w:lang w:val="ru-RU" w:eastAsia="en-US" w:bidi="ar-SA"/>
              </w:rPr>
              <w:t>п/п</w:t>
            </w:r>
          </w:p>
        </w:tc>
        <w:tc>
          <w:tcPr>
            <w:tcW w:w="1363" w:type="dxa"/>
            <w:vMerge w:val="restart"/>
            <w:tcBorders/>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 xml:space="preserve">№ </w:t>
            </w:r>
            <w:r>
              <w:rPr>
                <w:rFonts w:eastAsia="Calibri" w:cs=""/>
                <w:b/>
                <w:kern w:val="0"/>
                <w:sz w:val="22"/>
                <w:szCs w:val="22"/>
                <w:lang w:val="ru-RU" w:eastAsia="en-US" w:bidi="ar-SA"/>
              </w:rPr>
              <w:t xml:space="preserve">позиции </w:t>
              <w:br/>
              <w:t>Таблицы 1.1. «Перечень и объем закупаемой продукции»</w:t>
            </w:r>
          </w:p>
        </w:tc>
        <w:tc>
          <w:tcPr>
            <w:tcW w:w="2140" w:type="dxa"/>
            <w:vMerge w:val="restart"/>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Наименование продукции</w:t>
            </w:r>
          </w:p>
        </w:tc>
        <w:tc>
          <w:tcPr>
            <w:tcW w:w="7609" w:type="dxa"/>
            <w:gridSpan w:val="3"/>
            <w:tcBorders/>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Требования заказчика *</w:t>
            </w:r>
          </w:p>
        </w:tc>
        <w:tc>
          <w:tcPr>
            <w:tcW w:w="3641" w:type="dxa"/>
            <w:gridSpan w:val="4"/>
            <w:tcBorders/>
            <w:tcMar>
              <w:top w:w="55" w:type="dxa"/>
              <w:bottom w:w="55" w:type="dxa"/>
            </w:tcMar>
          </w:tcPr>
          <w:p>
            <w:pPr>
              <w:pStyle w:val="Normal"/>
              <w:widowControl w:val="false"/>
              <w:suppressAutoHyphens w:val="true"/>
              <w:spacing w:before="0" w:after="0"/>
              <w:jc w:val="left"/>
              <w:rPr>
                <w:rFonts w:ascii="Times New Roman" w:hAnsi="Times New Roman" w:cs=""/>
                <w:kern w:val="0"/>
                <w:sz w:val="22"/>
                <w:szCs w:val="22"/>
                <w:lang w:val="ru-RU" w:bidi="ar-SA"/>
              </w:rPr>
            </w:pPr>
            <w:r>
              <w:rPr>
                <w:rFonts w:eastAsia="Calibri" w:cs=""/>
                <w:b/>
                <w:bCs/>
                <w:kern w:val="0"/>
                <w:sz w:val="22"/>
                <w:szCs w:val="22"/>
                <w:lang w:val="ru-RU" w:eastAsia="en-US" w:bidi="ar-SA"/>
              </w:rPr>
              <w:t>Предложения поставщика</w:t>
            </w:r>
          </w:p>
        </w:tc>
      </w:tr>
      <w:tr>
        <w:trPr/>
        <w:tc>
          <w:tcPr>
            <w:tcW w:w="737" w:type="dxa"/>
            <w:vMerge w:val="continue"/>
            <w:tcBorders/>
            <w:vAlign w:val="center"/>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1363" w:type="dxa"/>
            <w:vMerge w:val="continue"/>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2140" w:type="dxa"/>
            <w:vMerge w:val="continue"/>
            <w:tcBorders/>
            <w:vAlign w:val="center"/>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635"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ГОСТ</w:t>
            </w:r>
          </w:p>
        </w:tc>
        <w:tc>
          <w:tcPr>
            <w:tcW w:w="5555"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Технические и функциональные характеристики</w:t>
            </w:r>
          </w:p>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bCs/>
                <w:kern w:val="0"/>
                <w:sz w:val="22"/>
                <w:szCs w:val="22"/>
                <w:lang w:val="ru-RU" w:eastAsia="en-US" w:bidi="ar-SA"/>
              </w:rPr>
              <w:t>(параметры эквивалентности)</w:t>
            </w:r>
          </w:p>
        </w:tc>
        <w:tc>
          <w:tcPr>
            <w:tcW w:w="1419"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Место поставки</w:t>
            </w:r>
          </w:p>
        </w:tc>
        <w:tc>
          <w:tcPr>
            <w:tcW w:w="948"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Наименование продукции</w:t>
            </w:r>
          </w:p>
        </w:tc>
        <w:tc>
          <w:tcPr>
            <w:tcW w:w="584"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ГОСТ</w:t>
            </w:r>
          </w:p>
        </w:tc>
        <w:tc>
          <w:tcPr>
            <w:tcW w:w="1203"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Технические и функциональные характеристики</w:t>
            </w:r>
          </w:p>
        </w:tc>
        <w:tc>
          <w:tcPr>
            <w:tcW w:w="906"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Место поставки</w:t>
            </w:r>
          </w:p>
        </w:tc>
      </w:tr>
      <w:tr>
        <w:trPr/>
        <w:tc>
          <w:tcPr>
            <w:tcW w:w="737"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1</w:t>
            </w:r>
          </w:p>
        </w:tc>
        <w:tc>
          <w:tcPr>
            <w:tcW w:w="1363"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2</w:t>
            </w:r>
          </w:p>
        </w:tc>
        <w:tc>
          <w:tcPr>
            <w:tcW w:w="2140"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3</w:t>
            </w:r>
          </w:p>
        </w:tc>
        <w:tc>
          <w:tcPr>
            <w:tcW w:w="635"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4</w:t>
            </w:r>
          </w:p>
        </w:tc>
        <w:tc>
          <w:tcPr>
            <w:tcW w:w="5555"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5</w:t>
            </w:r>
          </w:p>
        </w:tc>
        <w:tc>
          <w:tcPr>
            <w:tcW w:w="1419"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6</w:t>
            </w:r>
          </w:p>
        </w:tc>
        <w:tc>
          <w:tcPr>
            <w:tcW w:w="948"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7</w:t>
            </w:r>
          </w:p>
        </w:tc>
        <w:tc>
          <w:tcPr>
            <w:tcW w:w="584"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8</w:t>
            </w:r>
          </w:p>
        </w:tc>
        <w:tc>
          <w:tcPr>
            <w:tcW w:w="1203"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9</w:t>
            </w:r>
          </w:p>
        </w:tc>
        <w:tc>
          <w:tcPr>
            <w:tcW w:w="906" w:type="dxa"/>
            <w:tcBorders/>
            <w:vAlign w:val="center"/>
          </w:tcPr>
          <w:p>
            <w:pPr>
              <w:pStyle w:val="Normal"/>
              <w:widowControl w:val="false"/>
              <w:suppressAutoHyphens w:val="true"/>
              <w:spacing w:before="0" w:after="0"/>
              <w:jc w:val="center"/>
              <w:rPr>
                <w:rFonts w:ascii="Times New Roman" w:hAnsi="Times New Roman" w:cs=""/>
                <w:kern w:val="0"/>
                <w:sz w:val="22"/>
                <w:szCs w:val="22"/>
                <w:lang w:val="ru-RU" w:bidi="ar-SA"/>
              </w:rPr>
            </w:pPr>
            <w:r>
              <w:rPr>
                <w:rFonts w:eastAsia="Calibri" w:cs=""/>
                <w:b/>
                <w:kern w:val="0"/>
                <w:sz w:val="22"/>
                <w:szCs w:val="22"/>
                <w:lang w:val="ru-RU" w:eastAsia="en-US" w:bidi="ar-SA"/>
              </w:rPr>
              <w:t>10</w:t>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iCs/>
                <w:kern w:val="0"/>
                <w:sz w:val="22"/>
                <w:szCs w:val="22"/>
                <w:lang w:val="ru-RU" w:eastAsia="en-US" w:bidi="ar-SA"/>
              </w:rPr>
              <w:t>Позиция 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Блок питания импульсный SDL-060-24 60Вт 90-264В</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Преимущества: - Широкий диапазон напряжения питания – от 90 до 264 В AC, от 120 до 370В DC; - Защита от перегрузки, перенапряжения и короткого замыкания на выходе; - Высокая стабильность выходного напряжения; - Регулировка выходного напряжения; - Индикация состояния выходного напряжения; - Помехоустойчивость и низкое излучение электромагнитных помех; - Сдвоенные выходные клеммы; - Крепление на DIN-рейку 35мм. Характеристики: Артикул производителя SDL-060-24; Тип устройства Источник питания; Бренд Sinvel; Выходной ток 2,5 А; Вес 0,28 кг; Входное напряжение 90...264 В AC; Выходное напряжение 24 В DC; Степень защиты IP20; Температура эксплуатации −20...+70° C</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Блок питания Chinfa DRA100-24A 100Вт 4.2А 24В DIN-рейка 114х54х90мм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Выходное напряжение 24В постоянного тока; Выходной ток 4.2А; Мощность 100 Вт; Серия DRA100;  Входное напряжение 90 - 264В переменного тока; Бренд Chinfa; Количество фаз 1; Тип монтажа</w:t>
              <w:tab/>
              <w:t>Крепление на DIN-рейку; Вес 516 г</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Блок питания Chinfa DRA100-12A 100Вт 8.4А 12В на DIN-рейку 114х54х90мм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Выходное напряжение 12В постоянного тока; Выходной ток 8,4А; Мощность 100 Вт; Серия DRA100;  Входное напряжение 90 - 264В переменного тока; Бренд Chinfa; Количество фаз 1; Тип монтажа</w:t>
              <w:tab/>
              <w:t>Крепление на DIN-рейку; Вес 500 г</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Блок микропроцессорный релейной защиты НТЦ Механотроника БМРЗ-152-2-Д-КЛ</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Механотроника БМРЗ-152-2-Д-КЛ-01; Номинальное напряжение Переменное 220 В, постоянное 220 В; Состав коммуникационных интерфейсов для связи с АСУ, Два RS-485, два Ethernet 10/100 Base TX; Фазный ток IA, От 0,25 до 250,00 А; Фазный ток IВ, От 0,25 до 250,00 А; Фазный ток IС, От 0,25 до 250,00 А; Ток нулевой последовательности, От 0,004 до 4,000 А; Линейное напряжение фаз А и В с шинного трансформатора напряжения (ТН), От 2 до 260 В; Линейное напряжение фаз В и С с шинного ТН, От 2 до 260 В; Напряжение нулевой последовательности с шинного ТН, От 2 до 260 В; Протоколы информационного обмена MODBUS-RTU и MODBUS-TCP; Коммуникационные интерфейсы: USB, 1; Ethernet (TX или FX), 2; RS-485, 2;  Число аналоговых входов по току , 4; Число аналоговых входов по напряжению, 3; Число дискретных входов  22; Число дискретных выходов 21; ШхВхГ, мм – 195х175х170; ШхВхГ, мм – 195х175х170; Совместимость с ПО Конфигуратор-МТ; Версия ПО терминла: 01.</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Защита микропроцессорной защиты Сириус-2-Л-5А-220В-И1</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Радиус автоматика Сириус-2Л-5А-220В-DC-И1; Число аналоговых входов по току 4; максимальный контролируемый диапазон токов в фазах, 0,05 – 200 А;  рабочий диапазон токов в фазах, 1,0 – 200 А; термическая стойкость токовых цепей фаз (IА, IВ, IС), А, не менее: длительно 15 А, кратковременно (2 с) 200 А; потребляемая мощность входных цепей в номинальном режиме, В*А, не более: фазных токов 0,1, тока 3I0 (при I = 1 А) 0,2; Число дискретных входов 21; Число дискретных выходных сигналов (групп контактов) 12 (21) ; входной ток, мА, не более 10 мА; напряжение надежного срабатывания, 160-264 В;  напряжение надежного несрабатывания,  0-145 В;  напряжение срабатывания, 145-160 В; напряжение возврата, 130-140 В;  Габаритные размеры (ВхШхГ), мм 1190х305х185 ; Масса, кг, не более 3 ; Напряжение оперативных цепей, постоянный 220 В; Коэффициент функционирования при воздействии помех согласно ГОСТ, МЭК, А ; Степень защиты, обеспечиваемая корпусом в соответствии с ГОСТ 14254 (МЭК 70-1, EN 60529) IP52;  со стороны лицевой панели P20 по остальным, кроме клемм подключения токовых цепей ; Рабочее значение относительной влажности воздуха, % 98 ; Предельные рабочие значения температуры окружающего воздуха, °С от минус 40 до плюс 55;  Полный средний срок службы устройства до списания при условии проведения требуемых мероприятий по обслуживанию с заменой, при необходимости, материалов и комплектующих, имеющих меньший срок службы, лет, не менее 25; Версия ПО терминала:3.00 и выше; Совместимость с ПО Старт-3</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Источник питания Phoenix Contact QUINT4-PS/1AC/24DC/10 - 2904601 240Вт 10А 24В DIN-рейка IP20 125х50х130мм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Источник питания QUINT POWER с интерфейсом NFC. Номинальное напряжение на выходе - 24 В постоянного тока (DC), диапазон выходного напряжения от 24 В до 29,5 В. Номинальный выходной ток - 10 A. Номинальная выходная мощность - 240 Вт. Диапазон входных напряжений переменного тока - от 100 В AC до 240 В AC (в пределах от -15 % до +10 %). Потребляемая из сети мощность - 274 ВА. Ток динамической перегрузки (I Dyn Boost) - 20 A в течение 5 с. Ток статической перегрузки (I Stat Boost) - 12,5 A. Защитная цепь на основе варистора и газонаполненного разрядника. Внутренний входной предохранитель инертного типа с номинальным током 8 А. Для защиты устройства можно на вводе использовать автоматический выключатель или предохранитель с номинальным током от 10 A до 16 A с характеристикой B, C, D, K или аналогичной. Степень защиты - IP20. Габаритные размеры: ширина - 50 мм, высота - 130 мм, глубина - 125 мм. Диапазон рабочих температур окружающей среды: минимальная температура окружающей среды при эксплуатации -25°С, максимальная температура окружающей среды при эксплуатации 70°С.</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sz w:val="22"/>
                <w:szCs w:val="22"/>
              </w:rPr>
              <w:t>Позиция 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Конденсатор электролитический ECAP К50-35 47мкФ 63В</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Рабочее напряжение,В 35.</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Номинальная емкость</w:t>
              <w:tab/>
              <w:t>220.</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Единица измерения</w:t>
              <w:tab/>
              <w:t>мкф.</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Допуск номинальной емкости,%</w:t>
              <w:tab/>
              <w:t>20.</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Рабочая температура,С</w:t>
              <w:tab/>
              <w:t>-40…105.</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Тангенс угла потерь,% 0.14.</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Выводы/корпус радиал.пров.</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Диаметр корпуса D,мм</w:t>
              <w:tab/>
              <w:t>8.</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Длина корпуса L,мм</w:t>
              <w:tab/>
              <w:t>11.5</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sz w:val="22"/>
                <w:szCs w:val="22"/>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Обогреватель IEK YCE-CSL-400-20 230В 400Вт на DIN-рейку</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Номинальная мощность, Вт 400 Номин раб напряжение, В 230 Номин частота, Гц 50 Нагревательный элемент Позистор Расход или производительность, м³ в ч 45 Степень защиты — IP IP20 С вентилятором Да Диапазон рабочих температур, °C -60...+70 Климатическое исполнение У2.1 Материал корпуса Полиамид 66 Материал радиатора Алюминий Cечение подключаемых проводников, мм 2,5 Тип зажима для подключения проводов Винтовое Цвет корпуса Черный Высота, мм 90 Глубина, мм 111 Ширина, мм 85</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9</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Оповещатель пожарный речевой ОПР-С103.1 91дБ настенный</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Оповещатель предназначен для передачи речевого оповещения или специальных сигналов в системах оповещения и управления эвакуацией (СОУЭ), а также передачи речевой информации в системах звуковой трансляции с высокоомным выходом (100 В). Оповещатель используется совместно с блоками речевого оповещения "Рупор-200" или "Рупор-300" или аналогичными блоками речевого оповещения, имеющими высокоомный выход (100 В).</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Мощность оповещателя 3 Вт.</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10</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Оповещатель звуковой ЗВОФ 220В</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Звонок на обрыв постоянного тока с фильтром, постоянного напряжения 220 Вольт</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Оповещатель звуковой РВФ-220 220В IP54</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Напряжение (номинальное), В: 220 DC Потребляемая мощность, Вт: 11,5 Сила звука, дБ: 92 Режим работы: овторно-кратковременный Характер подаваемого сигнала: один звуковой сигнал С сальником для ввода кабеля Климатическое исполнение: УХЛГабаритные размеры, мм: 170 х 195 х 127 Степень защиты: IP54</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Предохранитель цилиндрический низковольтный ПЦ-30 250В 5А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Цилиндрический, вставка плавкая, для защиты сетей напряжения до 250В.</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Пускатель электромагнитный ПМА-3210 40А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Допустимый ток – In, 40А, Номинальное рабочее напряжение, 380 В, Напряжение катушки управления 220В, зносостойкость – 0,30 млн. циклов, Мощность потребителя – 11 кВт</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Пускатель электромагнитный ПМЛ-3210 400В 40А 1з+1р У2 Б (РТЛ 2055-М2 30-40А)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Тип товара</w:t>
              <w:tab/>
              <w:t>Контактор/пускатель магнитный Texenergo ; Номинальное напряжение питания цепи управления Us AC 50/60 Гц  690 В; Тип напряжения управления</w:t>
              <w:tab/>
              <w:t>AC (перемен.)</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Регулятор температуры цифровой RT-820M -30...+140С</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Реле контроля температуры RT-820M предназначено для контроля и поддержания требуемой температуры. Оно включает и отключает нагревательную или охлаждающую установку, руководствуясь сигналами, поступающими с выносного датчика. Характеристики: Артикул: EA07.001.007; Диапазон контролируемых температур, °С: от -30 до +140; Максимальный ток, А: 16; Потребляемая мощность, Вт: 2; Напряжение питания, В: 24-264 DC, 30-264 AC; Тип контактов: 1 замыкающий; Гистерезис, °С: 1-30; Диапазон рабочих температур, ⁰С: от -25 до +50; Габаритные размеры, мм: 35х90х65.</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Токоприемник ТК 11В-1МУ2 100А</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Токоприемник крановый для передачи электрического тока с троллеев к крановым механизмам, 11В - условное обозначение типа; 1 - исполнение по токовой нагрузке,</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Ампер; МУ - климатическое исполнение, по ГОСТ 15150; 2 — климатическое размещения, по ГОСТ 15150. Номинальное напряжение постоянный ток напряжением до 500 В и переменный ток частотой 50 и 60 Гц напряжением до 600 В Номинальный ток - 100 А Контактное нажатие, Н 30-35 Сечение кабеля 25 кв. мм. Температура эксплуатации от минус 40 до плюс 70 градусов.</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Токоприемник ТК 9А-2М 250А</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Токоприемник крановый для передачи электрического тока с троллеев к крановым механизмам Токоприемник рассчитан на работу от сети постоянного тока напряжением до 440 В и сети переменного тока частотой 50 и 60 Гц напряжением до 660 В. Номинальная токовая нагрузка 250 ампер. Контактное нажатие, Н 70-80 Сечение кабеля 95 кв.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Блок микропроцессорный релейной защиты НТЦ Механотроника БМРЗ-152-2-Д-КЛ</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Механотроника БМРЗ-152-2-Д-КЛ-01; Номинальное напряжение Переменное 220 В, постоянное 220 В; Состав коммуникационных интерфейсов для связи с АСУ, Два RS-485, два Ethernet 10/100 Base TX; Фазный ток IA, От 0,25 до 250,00 А; Фазный ток IВ, От 0,25 до 250,00 А; Фазный ток IС, От 0,25 до 250,00 А; Ток нулевой последовательности, От 0,004 до 4,000 А; Линейное напряжение фаз А и В с шинного трансформатора напряжения (ТН), От 2 до 260 В; Линейное напряжение фаз В и С с шинного ТН, От 2 до 260 В; Напряжение нулевой последовательности с шинного ТН, От 2 до 260 В; Протоколы информационного обмена MODBUS-RTU и MODBUS-TCP; Коммуникационные интерфейсы: USB, 1; Ethernet (TX или FX), 2; RS-485, 2;  Число аналоговых входов по току , 4; Число аналоговых входов по напряжению, 3; Число дискретных входов  22; Число дискретных выходов 21; ШхВхГ, мм – 195х175х170; ШхВхГ, мм – 195х175х170; Совместимость с ПО Конфигуратор-МТ; Версия ПО терминла: 01.</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19</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Изолятор шинный IEK YIS11-30-08 SM-30/8 1кВ 380А D27 30х32х32мм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Макс. номин. ток, А: 380; Метрический размер резьбы - М</w:t>
              <w:tab/>
              <w:t>8; Пакет шин 5(3), 10(2)</w:t>
              <w:tab/>
              <w:t>- Нет; Выдерж. напряж грозового импульса, кВ - 8.0; Высота, мм</w:t>
              <w:tab/>
              <w:t>- 30.0; Механ разрушающая сила на изгиб, кН - 8; Длина резьбы, мм - 10; Наибольший наружн диаметр, мм</w:t>
              <w:tab/>
              <w:t>- 32; Расстояние между шинами, мм - 50...125; Температура эксплуатации, °C: -40...60; Материал - Полимер.</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20</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Колодка клеммная Wago 222-413 400В 32А 3 контактная 50шт</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Колодка клеммная Wago 222-413 400В 32А 3 контактная 50шт</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Колодка клеммная ВОВ-6-132 69х43мм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Диаметр шпильки: М6; Длина: 69 мм; Ширина: 43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Колодка клеммная Т 80-90 электродвигателя 53х33мм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Диаметр шпильки: М4; Длина:  53 мм; Ширина: 33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Колодка клемная Т 100-132 шпилька М5 электродвигателя 64х40мм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Диаметр шпильки: М5; Длина: 64 мм; Ширина: 40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Колодка клеммная Т 160-180 шпилька М6 электродвигателя 75х46мм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Диаметр шпильки: М6; Длина: 75 мм; Ширина: 46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Контактор реверсивный Schneider Electric LC2D38P7 230В 38А IP20 на DIN-рейку НО+НЗ</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 раб. ток Ie при AC-3, 400 В</w:t>
              <w:tab/>
              <w:t>38А; ¶Степень защиты (IP)</w:t>
              <w:tab/>
              <w:t>IP20;</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Тип подключения силовой электрич. цепи -</w:t>
              <w:tab/>
              <w:t>винтовое соединение;</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Тип напряжения управления</w:t>
              <w:tab/>
              <w:t>AC -  (переменный); Номин. напряжение питания цепи управления Us AC 50 Гц - 230 В</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 раб. ток Ie при AC-3, 400 В - 38 А</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 коммутируем. мощность при AC-3, 400 В - 18.50 кВт;</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Контактор малогабаритный электромагнитный ABB 1SAE351111R0640 ESB63-40N-06 380В 63А IP20 4НО</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Номинальный ток, А 63 Катушка 220 AC Силовых полюсов 4P Полюсов НО 4 Номинальное напряжение, В 380/400 Степень защиты IP20 Способ монтажа DIN-рейка Модулей DIN 3 Габариты и вес  Высота 85 мм Ширина 54 мм Глубина 65 мм Вес 0.405 кг Тип AC</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Контактор электромагнитный 315117 ПМ12-016150-16А-220АС-УХЛ4-В-КЭАЗ IP20</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Пускатели электромагнитные серии ПМ12 предназначены для применения в цепях переменного тока напряжением до 660В частотой 50 и 60 Гц для дистанционного пуска и остановки электродвигателей. Пускатели электромагнитные серии ПМ12 Basic соответствуют ГОСТ IEC 60947-4-1-2021.</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Контактор электромагнитный КЭАЗ 315155 ПМ12-040100 УХЛ4 В 220В 40А 1НО+1НЗ</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Пускатели электромагнитные серии ПМ12 предназначены для применения в цепях переменного тока напряжением до 660В частотой 50 и 60 Гц для дистанционного пуска и остановки электродвигателей. Пускатели электромагнитные серии ПМ12 Basic соответствуют ГОСТ IEC 60947-4-1-2021.</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29</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Модуль базовый для реле Phoenix Contact PR1-BSC2/2X21</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Установочный блок (основание) PR1... для мощных миниатюрных реле или мини-реле с 1 или 2 переключающими контактами или для имеющих сходную конструкцию полупроводниковых реле, 2/2-ярусное исполнение, винтовые зажимы, возможность установки вводных модулей и модулей подавления помех</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30</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Модуль блока питания Димрус Power Supply TDM-PS для системы TDM</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Power Supply (m.PS) - модуль блока питания для системы мониторинга трансформатора TDM. Производитель ООО "Димрус"</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31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Модуль вставной RIF-RC-120-230 UC 2900951 Phoenix Contact</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Диапазон входных напряжений 120 В AC/DC ... 230 В AC/DC ±20 %; Защитная цепь / модуль RC-звено</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32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Набор предохранителей плавких ВПБ 250В 1А 5х20мм 10шт</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Материал</w:t>
              <w:tab/>
              <w:t>Стекло</w:t>
              <w:tab/>
              <w:t>.</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Номинальное напряжение,В</w:t>
              <w:tab/>
              <w:t>250.</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Номинальный рабочий ток,А</w:t>
              <w:tab/>
              <w:t>1.</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Контакты</w:t>
              <w:tab/>
              <w:t>цилиндрические.</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Длина корпуса,мм</w:t>
              <w:tab/>
              <w:t>20.</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Диаметр корпуса,мм</w:t>
              <w:tab/>
              <w:t>5.</w:t>
            </w:r>
          </w:p>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Вес, г</w:t>
              <w:tab/>
              <w:t>20</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33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Набор предохранителей плавких 250В 0.2/0.5/1.0/2.0/3.0/5.0/6.0/8.0/10/15А 5х20мм 100шт</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Номинальное напряжение,В. 250</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sz w:val="22"/>
                <w:szCs w:val="22"/>
              </w:rPr>
              <w:t>Позиция 34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Набор конденсаторов электролитических 1-1000мкФ 6.3-50В 460шт</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Набор конденсаторов электролитических 1-1000мкФ 6.3-50В 460шт</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sz w:val="22"/>
                <w:szCs w:val="22"/>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35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Переключатель кулачковый КПУ11-63/136 3Р 0-1-2-3</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Номинальное рабочее напряжение 220(230)/380(400) В Тип тока переменный/постоянный Номинальный ток 63 А Количество полюсов 3P Количество позиций переключения 4 шт Материал корпуса пластик/металл Степень защиты 40 IP Цвет черный, серый Вес нетто 0.639 кг Вид переключатель С фиксацией есть Алгоритм работы ON-OFF Подсветка нет Габариты без упаковки 64х64х136.7 мм Модельный ряд КПУ11</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36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Переключатель кулачковый OptiSwitch 4G10-56-U-R014 690В 10А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номинальный ток: 10 А; напряжение: 690 В; степень защиты: IP44; вид рукоятки: поворотная; способ монтажа: монтажная плата; количество полюсов: 3; климатическое исполнение: У3; род тока: переменный/постоянный (AC/DC); высота: 48 мм; масса: 0,15 кг. поворот ключа на 90 градусов</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sz w:val="22"/>
                <w:szCs w:val="22"/>
              </w:rPr>
              <w:t>Позиция 37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Перемычка клеммного блока Phoenix Contact FBS 2-5 3030161 ток 24А, размер шага 5.2мм, полюсов 2 22.7х3х9мм красный</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Тип устройства.Перемычка</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ток 24А, размер шага 5.2мм, полюсов 2</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размер 22.7х3х9мм</w:t>
            </w:r>
          </w:p>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цвет: красный</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sz w:val="22"/>
                <w:szCs w:val="22"/>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iCs/>
                <w:sz w:val="22"/>
                <w:szCs w:val="22"/>
                <w:lang w:eastAsia="en-US"/>
              </w:rPr>
              <w:t>Позиция 38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Пост кнопочный ПКТ-40 IP54</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kern w:val="0"/>
                <w:sz w:val="22"/>
                <w:szCs w:val="22"/>
                <w:lang w:val="ru-RU" w:eastAsia="en-US" w:bidi="ar-SA"/>
              </w:rPr>
              <w:t>Габаритные размеры: 215*50*50 мм; Материал: термостойкая ABS-пластмасса; Степень защиты: IP54; Клим. исполнение: У2.</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03"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906"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bl>
    <w:p>
      <w:pPr>
        <w:pStyle w:val="Normal"/>
        <w:spacing w:before="40" w:after="120"/>
        <w:ind w:right="-28" w:hanging="0"/>
        <w:jc w:val="both"/>
        <w:rPr>
          <w:rFonts w:ascii="Times New Roman" w:hAnsi="Times New Roman"/>
          <w:sz w:val="22"/>
          <w:szCs w:val="22"/>
        </w:rPr>
      </w:pPr>
      <w:r>
        <w:rPr>
          <w:iCs/>
          <w:sz w:val="22"/>
          <w:szCs w:val="22"/>
        </w:rPr>
        <w:t>"Указанные в настоящем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spacing w:before="40" w:after="120"/>
        <w:ind w:right="-28" w:hanging="0"/>
        <w:jc w:val="both"/>
        <w:rPr>
          <w:rFonts w:ascii="Times New Roman" w:hAnsi="Times New Roman"/>
          <w:sz w:val="22"/>
          <w:szCs w:val="22"/>
        </w:rPr>
      </w:pPr>
      <w:r>
        <w:rPr>
          <w:iCs/>
          <w:sz w:val="22"/>
          <w:szCs w:val="22"/>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pPr>
        <w:pStyle w:val="Normal"/>
        <w:spacing w:before="40" w:after="120"/>
        <w:ind w:right="-28" w:hanging="0"/>
        <w:jc w:val="both"/>
        <w:rPr>
          <w:rFonts w:ascii="Times New Roman" w:hAnsi="Times New Roman"/>
          <w:sz w:val="22"/>
          <w:szCs w:val="22"/>
        </w:rPr>
      </w:pPr>
      <w:r>
        <w:rPr>
          <w:iCs/>
          <w:sz w:val="22"/>
          <w:szCs w:val="22"/>
        </w:rPr>
        <w:t>** Способ подтверждения участником соответствия требованиям указан в таблице в отношении каждой позиции закупаемой продукции"</w:t>
      </w:r>
    </w:p>
    <w:sectPr>
      <w:headerReference w:type="default" r:id="rId8"/>
      <w:headerReference w:type="first" r:id="rId9"/>
      <w:type w:val="nextPage"/>
      <w:pgSz w:orient="landscape" w:w="16838" w:h="11906"/>
      <w:pgMar w:left="992" w:right="1134" w:gutter="0" w:header="435" w:top="555" w:footer="0" w:bottom="58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22</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z w:val="22"/>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4"/>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a4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3"/>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1"/>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Style15" w:customStyle="1">
    <w:name w:val="Маркеры"/>
    <w:qFormat/>
    <w:rPr>
      <w:rFonts w:ascii="OpenSymbol" w:hAnsi="OpenSymbol" w:eastAsia="OpenSymbol" w:cs="OpenSymbol"/>
    </w:rPr>
  </w:style>
  <w:style w:type="character" w:styleId="Hyperlink">
    <w:name w:val="Hyperlink"/>
    <w:rPr>
      <w:color w:val="000080"/>
      <w:u w:val="single"/>
    </w:rPr>
  </w:style>
  <w:style w:type="character" w:styleId="Style16">
    <w:name w:val="Символ нумерации"/>
    <w:qForma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9" w:customStyle="1">
    <w:name w:val="Название раздела инструкции"/>
    <w:basedOn w:val="Normal"/>
    <w:autoRedefine/>
    <w:qFormat/>
    <w:rsid w:val="00275328"/>
    <w:pPr>
      <w:jc w:val="center"/>
    </w:pPr>
    <w:rPr>
      <w:b/>
    </w:rPr>
  </w:style>
  <w:style w:type="paragraph" w:styleId="Style20"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1"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2"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3"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4" w:customStyle="1">
    <w:name w:val="Раздел регламента"/>
    <w:basedOn w:val="Normal"/>
    <w:qFormat/>
    <w:rsid w:val="00e228fa"/>
    <w:pPr/>
    <w:rPr/>
  </w:style>
  <w:style w:type="paragraph" w:styleId="Style25"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6"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7"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8"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9"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0" w:customStyle="1">
    <w:name w:val="Таблица шапка"/>
    <w:basedOn w:val="Normal"/>
    <w:qFormat/>
    <w:rsid w:val="00f64089"/>
    <w:pPr>
      <w:keepNext w:val="true"/>
      <w:spacing w:before="40" w:after="40"/>
      <w:ind w:left="57" w:right="57" w:hanging="0"/>
    </w:pPr>
    <w:rPr>
      <w:sz w:val="22"/>
      <w:szCs w:val="26"/>
    </w:rPr>
  </w:style>
  <w:style w:type="paragraph" w:styleId="Style31" w:customStyle="1">
    <w:name w:val="Подподпункт"/>
    <w:basedOn w:val="Style23"/>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2"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3"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4"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5" w:customStyle="1">
    <w:name w:val="Содержимое врезки"/>
    <w:basedOn w:val="Normal"/>
    <w:qFormat/>
    <w:pPr/>
    <w:rPr/>
  </w:style>
  <w:style w:type="paragraph" w:styleId="Style36" w:customStyle="1">
    <w:name w:val="Содержимое таблицы"/>
    <w:basedOn w:val="Normal"/>
    <w:qFormat/>
    <w:pPr>
      <w:widowControl w:val="false"/>
      <w:suppressLineNumbers/>
    </w:pPr>
    <w:rPr/>
  </w:style>
  <w:style w:type="paragraph" w:styleId="Style37" w:customStyle="1">
    <w:name w:val="Заголовок таблицы"/>
    <w:basedOn w:val="Style36"/>
    <w:qFormat/>
    <w:pPr>
      <w:jc w:val="center"/>
    </w:pPr>
    <w:rPr>
      <w:b/>
      <w:bCs/>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numbering" w:styleId="123">
    <w:name w:val="Нумерованный 123"/>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0DDC4-DC55-43D8-AA9F-30B32B90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Application>AlterOffice/3.4.0.9$Linux_X86_64 LibreOffice_project/b8daf9e823b1a5463a2f48435ddc2e8696e7d4fc</Application>
  <AppVersion>15.0000</AppVersion>
  <Pages>22</Pages>
  <Words>4406</Words>
  <Characters>28328</Characters>
  <CharactersWithSpaces>32070</CharactersWithSpaces>
  <Paragraphs>694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2026-02-03T10:42:00Z</dcterms:created>
  <dc:creator>Тимофеев Александр Викторович</dc:creator>
  <dc:description/>
  <dc:language>ru-RU</dc:language>
  <cp:lastModifiedBy>gladkihaa</cp:lastModifiedBy>
  <cp:lastPrinted>2026-05-15T10:15:57Z</cp:lastPrinted>
  <dcterms:modified xsi:type="dcterms:W3CDTF">2026-05-15T11:56:15Z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