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727" w:rsidRPr="00F537D4" w:rsidRDefault="0048672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486727" w:rsidRPr="00F537D4" w:rsidRDefault="0048672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86727" w:rsidRPr="00F537D4" w:rsidRDefault="003E13EB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537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Технические характеристики продукции </w:t>
      </w:r>
    </w:p>
    <w:p w:rsidR="00486727" w:rsidRPr="00F537D4" w:rsidRDefault="0048672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3640A" w:rsidRDefault="00453635" w:rsidP="00C17ED9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5363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Ультразвуковой твердомер </w:t>
      </w:r>
      <w:proofErr w:type="spellStart"/>
      <w:r w:rsidRPr="0045363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Машпроект</w:t>
      </w:r>
      <w:proofErr w:type="spellEnd"/>
      <w:r w:rsidRPr="0045363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ТКМ-459М 8127000003</w:t>
      </w:r>
    </w:p>
    <w:p w:rsidR="00526DE5" w:rsidRPr="00F537D4" w:rsidRDefault="00526DE5" w:rsidP="00C17ED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355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BA114E" w:rsidRPr="00A7191E" w:rsidTr="0053624F"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BA114E" w:rsidRPr="00A7191E" w:rsidRDefault="00453635" w:rsidP="00BA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635">
              <w:rPr>
                <w:rFonts w:ascii="Times New Roman" w:hAnsi="Times New Roman" w:cs="Times New Roman"/>
                <w:sz w:val="24"/>
                <w:szCs w:val="24"/>
              </w:rPr>
              <w:t>Диапазон измерения: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453635" w:rsidRPr="00453635" w:rsidRDefault="00453635" w:rsidP="00453635">
            <w:pPr>
              <w:pStyle w:val="aff0"/>
              <w:spacing w:after="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-по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Роквеллу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20 - 70 HRC</w:t>
            </w:r>
          </w:p>
          <w:p w:rsidR="00453635" w:rsidRPr="00453635" w:rsidRDefault="00453635" w:rsidP="00453635">
            <w:pPr>
              <w:pStyle w:val="aff0"/>
              <w:spacing w:after="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3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-по Бринеллю 100 - 450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HB</w:t>
            </w:r>
          </w:p>
          <w:p w:rsidR="00BA114E" w:rsidRPr="001910BA" w:rsidRDefault="00453635" w:rsidP="00453635">
            <w:pPr>
              <w:pStyle w:val="aff0"/>
              <w:spacing w:after="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3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-по </w:t>
            </w:r>
            <w:proofErr w:type="spellStart"/>
            <w:r w:rsidRPr="00453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Виккерсу</w:t>
            </w:r>
            <w:proofErr w:type="spellEnd"/>
            <w:r w:rsidRPr="00453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240 - 940 HV</w:t>
            </w:r>
          </w:p>
        </w:tc>
      </w:tr>
      <w:tr w:rsidR="00BA114E" w:rsidRPr="00BA114E" w:rsidTr="0053624F">
        <w:trPr>
          <w:trHeight w:val="314"/>
        </w:trPr>
        <w:tc>
          <w:tcPr>
            <w:tcW w:w="46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BA114E" w:rsidRPr="00BA114E" w:rsidRDefault="00453635" w:rsidP="001910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635">
              <w:rPr>
                <w:rFonts w:ascii="Times New Roman" w:hAnsi="Times New Roman" w:cs="Times New Roman"/>
                <w:sz w:val="24"/>
                <w:szCs w:val="24"/>
              </w:rPr>
              <w:t>Относительная приведенная погрешность: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453635" w:rsidRPr="00453635" w:rsidRDefault="00453635" w:rsidP="00453635">
            <w:pPr>
              <w:pStyle w:val="aff0"/>
              <w:spacing w:after="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Роквеллу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1,5 %</w:t>
            </w:r>
          </w:p>
          <w:p w:rsidR="00453635" w:rsidRPr="00453635" w:rsidRDefault="00453635" w:rsidP="00453635">
            <w:pPr>
              <w:pStyle w:val="aff0"/>
              <w:spacing w:after="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Бринеллю 4,0 %</w:t>
            </w:r>
          </w:p>
          <w:p w:rsidR="00BA114E" w:rsidRPr="00BA114E" w:rsidRDefault="00453635" w:rsidP="00453635">
            <w:pPr>
              <w:pStyle w:val="aff0"/>
              <w:spacing w:after="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3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</w:t>
            </w:r>
            <w:proofErr w:type="spellStart"/>
            <w:r w:rsidRPr="00453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Виккерсу</w:t>
            </w:r>
            <w:proofErr w:type="spellEnd"/>
            <w:r w:rsidRPr="00453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3,0 %</w:t>
            </w:r>
          </w:p>
        </w:tc>
      </w:tr>
      <w:tr w:rsidR="001910BA" w:rsidRPr="00BA114E" w:rsidTr="0053624F">
        <w:trPr>
          <w:trHeight w:val="314"/>
        </w:trPr>
        <w:tc>
          <w:tcPr>
            <w:tcW w:w="46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1910BA" w:rsidRPr="001910BA" w:rsidRDefault="00453635" w:rsidP="001910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635">
              <w:rPr>
                <w:rFonts w:ascii="Times New Roman" w:hAnsi="Times New Roman" w:cs="Times New Roman"/>
                <w:sz w:val="24"/>
                <w:szCs w:val="24"/>
              </w:rPr>
              <w:t>Емкость памяти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1910BA" w:rsidRDefault="00453635" w:rsidP="00A7191E">
            <w:pPr>
              <w:pStyle w:val="aff0"/>
              <w:spacing w:after="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3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6000 измерений</w:t>
            </w:r>
          </w:p>
        </w:tc>
      </w:tr>
      <w:tr w:rsidR="007F6C75" w:rsidRPr="00BA114E" w:rsidTr="0053624F">
        <w:tc>
          <w:tcPr>
            <w:tcW w:w="46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F6C75" w:rsidRPr="001910BA" w:rsidRDefault="00453635" w:rsidP="00836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635">
              <w:rPr>
                <w:rFonts w:ascii="Times New Roman" w:hAnsi="Times New Roman" w:cs="Times New Roman"/>
                <w:sz w:val="24"/>
                <w:szCs w:val="24"/>
              </w:rPr>
              <w:t>Диаметр площадки на поверхност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изделия для установки датчика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7F6C75" w:rsidRPr="00BA114E" w:rsidRDefault="00453635" w:rsidP="007F6C75">
            <w:pPr>
              <w:pStyle w:val="aff0"/>
              <w:spacing w:after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635">
              <w:rPr>
                <w:rFonts w:ascii="Times New Roman" w:eastAsia="Times New Roman" w:hAnsi="Times New Roman" w:cs="Times New Roman"/>
                <w:sz w:val="24"/>
                <w:szCs w:val="24"/>
              </w:rPr>
              <w:t>от 1 мм на плоскости, от 5 мм в глухом отверстии</w:t>
            </w:r>
          </w:p>
        </w:tc>
      </w:tr>
    </w:tbl>
    <w:p w:rsidR="00BA114E" w:rsidRPr="002A367F" w:rsidRDefault="00BA114E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</w:p>
    <w:p w:rsidR="0083640A" w:rsidRDefault="0083640A" w:rsidP="00BA114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Комплект поставки:</w:t>
      </w:r>
    </w:p>
    <w:p w:rsidR="00453635" w:rsidRPr="00453635" w:rsidRDefault="00453635" w:rsidP="0045363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3635">
        <w:rPr>
          <w:rFonts w:ascii="Times New Roman" w:hAnsi="Times New Roman" w:cs="Times New Roman"/>
          <w:sz w:val="24"/>
          <w:szCs w:val="24"/>
        </w:rPr>
        <w:t>Динамический твердомер</w:t>
      </w:r>
    </w:p>
    <w:p w:rsidR="00453635" w:rsidRPr="00453635" w:rsidRDefault="00453635" w:rsidP="0045363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3635">
        <w:rPr>
          <w:rFonts w:ascii="Times New Roman" w:hAnsi="Times New Roman" w:cs="Times New Roman"/>
          <w:sz w:val="24"/>
          <w:szCs w:val="24"/>
        </w:rPr>
        <w:t>Датчик тип "А"</w:t>
      </w:r>
    </w:p>
    <w:p w:rsidR="00453635" w:rsidRPr="00453635" w:rsidRDefault="00453635" w:rsidP="0045363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3635">
        <w:rPr>
          <w:rFonts w:ascii="Times New Roman" w:hAnsi="Times New Roman" w:cs="Times New Roman"/>
          <w:sz w:val="24"/>
          <w:szCs w:val="24"/>
        </w:rPr>
        <w:t>Соединительный кабель</w:t>
      </w:r>
    </w:p>
    <w:p w:rsidR="00453635" w:rsidRPr="00453635" w:rsidRDefault="00453635" w:rsidP="0045363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3635">
        <w:rPr>
          <w:rFonts w:ascii="Times New Roman" w:hAnsi="Times New Roman" w:cs="Times New Roman"/>
          <w:sz w:val="24"/>
          <w:szCs w:val="24"/>
        </w:rPr>
        <w:t>Аккумулятор (заранее установлен в прибор)</w:t>
      </w:r>
    </w:p>
    <w:p w:rsidR="00453635" w:rsidRPr="00453635" w:rsidRDefault="00453635" w:rsidP="0045363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3635">
        <w:rPr>
          <w:rFonts w:ascii="Times New Roman" w:hAnsi="Times New Roman" w:cs="Times New Roman"/>
          <w:sz w:val="24"/>
          <w:szCs w:val="24"/>
        </w:rPr>
        <w:t>Зарядное устройство</w:t>
      </w:r>
    </w:p>
    <w:p w:rsidR="00453635" w:rsidRPr="00453635" w:rsidRDefault="00453635" w:rsidP="0045363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3635">
        <w:rPr>
          <w:rFonts w:ascii="Times New Roman" w:hAnsi="Times New Roman" w:cs="Times New Roman"/>
          <w:sz w:val="24"/>
          <w:szCs w:val="24"/>
        </w:rPr>
        <w:t>Свидетельство о поверке (или отметка в паспорте)</w:t>
      </w:r>
    </w:p>
    <w:p w:rsidR="00453635" w:rsidRPr="00453635" w:rsidRDefault="00453635" w:rsidP="0045363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3635">
        <w:rPr>
          <w:rFonts w:ascii="Times New Roman" w:hAnsi="Times New Roman" w:cs="Times New Roman"/>
          <w:sz w:val="24"/>
          <w:szCs w:val="24"/>
        </w:rPr>
        <w:t>USB-кабель для подключения к ПК</w:t>
      </w:r>
    </w:p>
    <w:p w:rsidR="00453635" w:rsidRPr="00453635" w:rsidRDefault="00453635" w:rsidP="0045363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3635">
        <w:rPr>
          <w:rFonts w:ascii="Times New Roman" w:hAnsi="Times New Roman" w:cs="Times New Roman"/>
          <w:sz w:val="24"/>
          <w:szCs w:val="24"/>
        </w:rPr>
        <w:t>Программное обеспечение для ПК (CD)</w:t>
      </w:r>
    </w:p>
    <w:p w:rsidR="00453635" w:rsidRPr="00453635" w:rsidRDefault="00453635" w:rsidP="0045363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3635">
        <w:rPr>
          <w:rFonts w:ascii="Times New Roman" w:hAnsi="Times New Roman" w:cs="Times New Roman"/>
          <w:sz w:val="24"/>
          <w:szCs w:val="24"/>
        </w:rPr>
        <w:t>Чехол и манжета для закрепления твердомера на руке оператора</w:t>
      </w:r>
    </w:p>
    <w:p w:rsidR="008E6AF4" w:rsidRPr="00453635" w:rsidRDefault="00453635" w:rsidP="0045363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3635">
        <w:rPr>
          <w:rFonts w:ascii="Times New Roman" w:hAnsi="Times New Roman" w:cs="Times New Roman"/>
          <w:sz w:val="24"/>
          <w:szCs w:val="24"/>
        </w:rPr>
        <w:t>Инструкция</w:t>
      </w:r>
    </w:p>
    <w:p w:rsidR="00486727" w:rsidRPr="00BA114E" w:rsidRDefault="003E13EB" w:rsidP="00BA11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114E">
        <w:rPr>
          <w:rFonts w:ascii="Times New Roman" w:hAnsi="Times New Roman" w:cs="Times New Roman"/>
          <w:b/>
          <w:sz w:val="24"/>
          <w:szCs w:val="24"/>
        </w:rPr>
        <w:t>Гарантийный срок</w:t>
      </w:r>
      <w:r w:rsidRPr="00BA114E">
        <w:rPr>
          <w:rFonts w:ascii="Times New Roman" w:hAnsi="Times New Roman" w:cs="Times New Roman"/>
          <w:sz w:val="24"/>
          <w:szCs w:val="24"/>
        </w:rPr>
        <w:t>: не менее</w:t>
      </w:r>
      <w:r w:rsidRPr="00BA114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6E2C">
        <w:rPr>
          <w:rFonts w:ascii="Times New Roman" w:hAnsi="Times New Roman" w:cs="Times New Roman"/>
          <w:sz w:val="24"/>
          <w:szCs w:val="24"/>
        </w:rPr>
        <w:t>12</w:t>
      </w:r>
      <w:r w:rsidRPr="00BA114E">
        <w:rPr>
          <w:rFonts w:ascii="Times New Roman" w:hAnsi="Times New Roman" w:cs="Times New Roman"/>
          <w:sz w:val="24"/>
          <w:szCs w:val="24"/>
        </w:rPr>
        <w:t xml:space="preserve"> месяцев </w:t>
      </w:r>
      <w:proofErr w:type="gramStart"/>
      <w:r w:rsidRPr="00BA114E">
        <w:rPr>
          <w:rFonts w:ascii="Times New Roman" w:hAnsi="Times New Roman" w:cs="Times New Roman"/>
          <w:sz w:val="24"/>
          <w:szCs w:val="24"/>
        </w:rPr>
        <w:t>с даты подписания</w:t>
      </w:r>
      <w:proofErr w:type="gramEnd"/>
      <w:r w:rsidRPr="00BA114E">
        <w:rPr>
          <w:rFonts w:ascii="Times New Roman" w:hAnsi="Times New Roman" w:cs="Times New Roman"/>
          <w:sz w:val="24"/>
          <w:szCs w:val="24"/>
        </w:rPr>
        <w:t xml:space="preserve"> Сторонами накладной ТОРГ-12/ УПД. При этом</w:t>
      </w:r>
      <w:proofErr w:type="gramStart"/>
      <w:r w:rsidRPr="00BA114E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BA114E">
        <w:rPr>
          <w:rFonts w:ascii="Times New Roman" w:hAnsi="Times New Roman" w:cs="Times New Roman"/>
          <w:sz w:val="24"/>
          <w:szCs w:val="24"/>
        </w:rPr>
        <w:t xml:space="preserve"> в случае если Производителем Товара установлен больший срок, Гарантийный срок на Товар считается по гарантийному сроку Производителя Товара.</w:t>
      </w:r>
    </w:p>
    <w:p w:rsidR="00486727" w:rsidRPr="00BA114E" w:rsidRDefault="003E13E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1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 поставки Товара:</w:t>
      </w:r>
      <w:r w:rsidRPr="00BA11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BA1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РФ, город Санкт-Петербург, ул. </w:t>
      </w:r>
      <w:proofErr w:type="spellStart"/>
      <w:r w:rsidRPr="00BA114E">
        <w:rPr>
          <w:rFonts w:ascii="Times New Roman" w:eastAsia="Times New Roman" w:hAnsi="Times New Roman" w:cs="Times New Roman"/>
          <w:sz w:val="24"/>
          <w:szCs w:val="24"/>
          <w:lang w:eastAsia="ru-RU"/>
        </w:rPr>
        <w:t>Гжатская</w:t>
      </w:r>
      <w:proofErr w:type="spellEnd"/>
      <w:r w:rsidRPr="00BA114E">
        <w:rPr>
          <w:rFonts w:ascii="Times New Roman" w:eastAsia="Times New Roman" w:hAnsi="Times New Roman" w:cs="Times New Roman"/>
          <w:sz w:val="24"/>
          <w:szCs w:val="24"/>
          <w:lang w:eastAsia="ru-RU"/>
        </w:rPr>
        <w:t>, д. 21, литер «А»</w:t>
      </w:r>
    </w:p>
    <w:p w:rsidR="007F6C75" w:rsidRDefault="007F6C7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86727" w:rsidRPr="00BA114E" w:rsidRDefault="003E13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114E">
        <w:rPr>
          <w:rFonts w:ascii="Times New Roman" w:hAnsi="Times New Roman" w:cs="Times New Roman"/>
          <w:b/>
          <w:sz w:val="24"/>
          <w:szCs w:val="24"/>
        </w:rPr>
        <w:t xml:space="preserve">Общий срок поставки Товара: </w:t>
      </w:r>
      <w:r w:rsidR="00453635">
        <w:rPr>
          <w:rFonts w:ascii="Times New Roman" w:hAnsi="Times New Roman" w:cs="Times New Roman"/>
          <w:sz w:val="24"/>
          <w:szCs w:val="24"/>
        </w:rPr>
        <w:t>5</w:t>
      </w:r>
      <w:r w:rsidRPr="00BA114E">
        <w:rPr>
          <w:rFonts w:ascii="Times New Roman" w:hAnsi="Times New Roman" w:cs="Times New Roman"/>
          <w:sz w:val="24"/>
          <w:szCs w:val="24"/>
        </w:rPr>
        <w:t xml:space="preserve"> календарных дней</w:t>
      </w:r>
    </w:p>
    <w:sectPr w:rsidR="00486727" w:rsidRPr="00BA114E">
      <w:footerReference w:type="default" r:id="rId8"/>
      <w:pgSz w:w="11906" w:h="16838"/>
      <w:pgMar w:top="1134" w:right="850" w:bottom="1134" w:left="1701" w:header="0" w:footer="708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506C" w:rsidRDefault="00FB506C">
      <w:pPr>
        <w:spacing w:after="0" w:line="240" w:lineRule="auto"/>
      </w:pPr>
      <w:r>
        <w:separator/>
      </w:r>
    </w:p>
  </w:endnote>
  <w:endnote w:type="continuationSeparator" w:id="0">
    <w:p w:rsidR="00FB506C" w:rsidRDefault="00FB5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WenQuanYi Zen Hei Sharp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212149"/>
      <w:docPartObj>
        <w:docPartGallery w:val="Page Numbers (Bottom of Page)"/>
        <w:docPartUnique/>
      </w:docPartObj>
    </w:sdtPr>
    <w:sdtEndPr/>
    <w:sdtContent>
      <w:p w:rsidR="00486727" w:rsidRDefault="003E13EB">
        <w:pPr>
          <w:pStyle w:val="afd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453635">
          <w:rPr>
            <w:noProof/>
          </w:rPr>
          <w:t>1</w:t>
        </w:r>
        <w:r>
          <w:fldChar w:fldCharType="end"/>
        </w:r>
      </w:p>
    </w:sdtContent>
  </w:sdt>
  <w:p w:rsidR="00486727" w:rsidRDefault="00486727">
    <w:pPr>
      <w:pStyle w:val="af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506C" w:rsidRDefault="00FB506C">
      <w:pPr>
        <w:spacing w:after="0" w:line="240" w:lineRule="auto"/>
      </w:pPr>
      <w:r>
        <w:separator/>
      </w:r>
    </w:p>
  </w:footnote>
  <w:footnote w:type="continuationSeparator" w:id="0">
    <w:p w:rsidR="00FB506C" w:rsidRDefault="00FB50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6A61A5"/>
    <w:multiLevelType w:val="hybridMultilevel"/>
    <w:tmpl w:val="D94A81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4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727"/>
    <w:rsid w:val="001910BA"/>
    <w:rsid w:val="001A0C79"/>
    <w:rsid w:val="00220E60"/>
    <w:rsid w:val="0023369B"/>
    <w:rsid w:val="00246F68"/>
    <w:rsid w:val="0025328D"/>
    <w:rsid w:val="002A367F"/>
    <w:rsid w:val="003E13EB"/>
    <w:rsid w:val="0040694E"/>
    <w:rsid w:val="00453635"/>
    <w:rsid w:val="00486727"/>
    <w:rsid w:val="00522E35"/>
    <w:rsid w:val="00526DE5"/>
    <w:rsid w:val="006F0AA2"/>
    <w:rsid w:val="00784CC3"/>
    <w:rsid w:val="007A1691"/>
    <w:rsid w:val="007F6C75"/>
    <w:rsid w:val="0083640A"/>
    <w:rsid w:val="00860A05"/>
    <w:rsid w:val="008A55AB"/>
    <w:rsid w:val="008E6AF4"/>
    <w:rsid w:val="009B6FC1"/>
    <w:rsid w:val="00A7191E"/>
    <w:rsid w:val="00BA114E"/>
    <w:rsid w:val="00BD6333"/>
    <w:rsid w:val="00C17ED9"/>
    <w:rsid w:val="00E26E2C"/>
    <w:rsid w:val="00F537D4"/>
    <w:rsid w:val="00FB5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469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1">
    <w:name w:val="Цитата 2 Знак1"/>
    <w:basedOn w:val="a0"/>
    <w:link w:val="20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uiPriority w:val="10"/>
    <w:qFormat/>
    <w:rPr>
      <w:sz w:val="48"/>
      <w:szCs w:val="48"/>
    </w:rPr>
  </w:style>
  <w:style w:type="character" w:customStyle="1" w:styleId="a4">
    <w:name w:val="Подзаголовок Знак"/>
    <w:basedOn w:val="a0"/>
    <w:uiPriority w:val="11"/>
    <w:qFormat/>
    <w:rPr>
      <w:sz w:val="24"/>
      <w:szCs w:val="24"/>
    </w:rPr>
  </w:style>
  <w:style w:type="character" w:customStyle="1" w:styleId="22">
    <w:name w:val="Цитата 2 Знак"/>
    <w:link w:val="22"/>
    <w:uiPriority w:val="29"/>
    <w:qFormat/>
    <w:rPr>
      <w:i/>
    </w:rPr>
  </w:style>
  <w:style w:type="character" w:customStyle="1" w:styleId="a5">
    <w:name w:val="Выделенная цитата Знак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-">
    <w:name w:val="Интернет-ссылка"/>
    <w:uiPriority w:val="99"/>
    <w:unhideWhenUsed/>
    <w:rPr>
      <w:color w:val="0000FF" w:themeColor="hyperlink"/>
      <w:u w:val="single"/>
    </w:rPr>
  </w:style>
  <w:style w:type="character" w:customStyle="1" w:styleId="a6">
    <w:name w:val="Текст сноски Знак"/>
    <w:uiPriority w:val="99"/>
    <w:qFormat/>
    <w:rPr>
      <w:sz w:val="18"/>
    </w:rPr>
  </w:style>
  <w:style w:type="character" w:styleId="a7">
    <w:name w:val="footnote reference"/>
    <w:basedOn w:val="a0"/>
    <w:uiPriority w:val="99"/>
    <w:unhideWhenUsed/>
    <w:qFormat/>
    <w:rPr>
      <w:vertAlign w:val="superscript"/>
    </w:rPr>
  </w:style>
  <w:style w:type="character" w:customStyle="1" w:styleId="a8">
    <w:name w:val="Текст концевой сноски Знак"/>
    <w:uiPriority w:val="99"/>
    <w:qFormat/>
    <w:rPr>
      <w:sz w:val="20"/>
    </w:rPr>
  </w:style>
  <w:style w:type="character" w:styleId="a9">
    <w:name w:val="endnote reference"/>
    <w:basedOn w:val="a0"/>
    <w:uiPriority w:val="99"/>
    <w:semiHidden/>
    <w:unhideWhenUsed/>
    <w:qFormat/>
    <w:rPr>
      <w:vertAlign w:val="superscript"/>
    </w:rPr>
  </w:style>
  <w:style w:type="character" w:customStyle="1" w:styleId="aa">
    <w:name w:val="Верхний колонтитул Знак"/>
    <w:basedOn w:val="a0"/>
    <w:uiPriority w:val="99"/>
    <w:qFormat/>
  </w:style>
  <w:style w:type="character" w:customStyle="1" w:styleId="ab">
    <w:name w:val="Нижний колонтитул Знак"/>
    <w:basedOn w:val="a0"/>
    <w:uiPriority w:val="99"/>
    <w:qFormat/>
  </w:style>
  <w:style w:type="character" w:customStyle="1" w:styleId="ac">
    <w:name w:val="Текст выноски Знак"/>
    <w:basedOn w:val="a0"/>
    <w:uiPriority w:val="99"/>
    <w:semiHidden/>
    <w:qFormat/>
    <w:rsid w:val="005175AF"/>
    <w:rPr>
      <w:rFonts w:ascii="Tahoma" w:hAnsi="Tahoma" w:cs="Tahoma"/>
      <w:sz w:val="16"/>
      <w:szCs w:val="16"/>
    </w:rPr>
  </w:style>
  <w:style w:type="character" w:customStyle="1" w:styleId="ListLabel64">
    <w:name w:val="ListLabel 64"/>
    <w:qFormat/>
    <w:rPr>
      <w:rFonts w:eastAsia="Arial" w:cs="Arial"/>
      <w:b/>
      <w:bCs/>
      <w:i w:val="0"/>
      <w:iCs w:val="0"/>
      <w:w w:val="99"/>
      <w:sz w:val="24"/>
      <w:szCs w:val="24"/>
      <w:lang w:val="ru-RU" w:eastAsia="en-US" w:bidi="ar-SA"/>
    </w:rPr>
  </w:style>
  <w:style w:type="character" w:customStyle="1" w:styleId="ListLabel65">
    <w:name w:val="ListLabel 65"/>
    <w:qFormat/>
    <w:rPr>
      <w:rFonts w:eastAsia="Arial" w:cs="Arial"/>
      <w:b/>
      <w:bCs/>
      <w:i w:val="0"/>
      <w:iCs w:val="0"/>
      <w:spacing w:val="-1"/>
      <w:w w:val="100"/>
      <w:sz w:val="22"/>
      <w:szCs w:val="22"/>
      <w:lang w:val="ru-RU" w:eastAsia="en-US" w:bidi="ar-SA"/>
    </w:rPr>
  </w:style>
  <w:style w:type="character" w:customStyle="1" w:styleId="ListLabel66">
    <w:name w:val="ListLabel 66"/>
    <w:qFormat/>
    <w:rPr>
      <w:rFonts w:eastAsia="Arial" w:cs="Arial"/>
      <w:b/>
      <w:bCs/>
      <w:i/>
      <w:iCs/>
      <w:spacing w:val="-1"/>
      <w:w w:val="99"/>
      <w:sz w:val="20"/>
      <w:szCs w:val="20"/>
      <w:lang w:val="ru-RU" w:eastAsia="en-US" w:bidi="ar-SA"/>
    </w:rPr>
  </w:style>
  <w:style w:type="character" w:customStyle="1" w:styleId="ListLabel67">
    <w:name w:val="ListLabel 67"/>
    <w:qFormat/>
    <w:rPr>
      <w:lang w:val="ru-RU" w:eastAsia="en-US" w:bidi="ar-SA"/>
    </w:rPr>
  </w:style>
  <w:style w:type="character" w:customStyle="1" w:styleId="ListLabel68">
    <w:name w:val="ListLabel 68"/>
    <w:qFormat/>
    <w:rPr>
      <w:lang w:val="ru-RU" w:eastAsia="en-US" w:bidi="ar-SA"/>
    </w:rPr>
  </w:style>
  <w:style w:type="character" w:customStyle="1" w:styleId="ListLabel69">
    <w:name w:val="ListLabel 69"/>
    <w:qFormat/>
    <w:rPr>
      <w:lang w:val="ru-RU" w:eastAsia="en-US" w:bidi="ar-SA"/>
    </w:rPr>
  </w:style>
  <w:style w:type="character" w:customStyle="1" w:styleId="ListLabel70">
    <w:name w:val="ListLabel 70"/>
    <w:qFormat/>
    <w:rPr>
      <w:lang w:val="ru-RU" w:eastAsia="en-US" w:bidi="ar-SA"/>
    </w:rPr>
  </w:style>
  <w:style w:type="character" w:customStyle="1" w:styleId="ListLabel71">
    <w:name w:val="ListLabel 71"/>
    <w:qFormat/>
    <w:rPr>
      <w:lang w:val="ru-RU" w:eastAsia="en-US" w:bidi="ar-SA"/>
    </w:rPr>
  </w:style>
  <w:style w:type="character" w:customStyle="1" w:styleId="ListLabel72">
    <w:name w:val="ListLabel 72"/>
    <w:qFormat/>
    <w:rPr>
      <w:lang w:val="ru-RU" w:eastAsia="en-US" w:bidi="ar-SA"/>
    </w:rPr>
  </w:style>
  <w:style w:type="character" w:customStyle="1" w:styleId="ListLabel73">
    <w:name w:val="ListLabel 73"/>
    <w:qFormat/>
    <w:rPr>
      <w:rFonts w:eastAsia="Arial" w:cs="Arial"/>
      <w:b/>
      <w:bCs/>
      <w:i w:val="0"/>
      <w:iCs w:val="0"/>
      <w:w w:val="99"/>
      <w:sz w:val="24"/>
      <w:szCs w:val="24"/>
      <w:lang w:val="ru-RU" w:eastAsia="en-US" w:bidi="ar-SA"/>
    </w:rPr>
  </w:style>
  <w:style w:type="character" w:customStyle="1" w:styleId="ListLabel74">
    <w:name w:val="ListLabel 74"/>
    <w:qFormat/>
    <w:rPr>
      <w:rFonts w:eastAsia="Arial" w:cs="Arial"/>
      <w:b/>
      <w:bCs/>
      <w:i w:val="0"/>
      <w:iCs w:val="0"/>
      <w:spacing w:val="-1"/>
      <w:w w:val="100"/>
      <w:sz w:val="22"/>
      <w:szCs w:val="22"/>
      <w:lang w:val="ru-RU" w:eastAsia="en-US" w:bidi="ar-SA"/>
    </w:rPr>
  </w:style>
  <w:style w:type="character" w:customStyle="1" w:styleId="ListLabel75">
    <w:name w:val="ListLabel 75"/>
    <w:qFormat/>
    <w:rPr>
      <w:rFonts w:eastAsia="Arial" w:cs="Arial"/>
      <w:b/>
      <w:bCs/>
      <w:i/>
      <w:iCs/>
      <w:spacing w:val="-1"/>
      <w:w w:val="99"/>
      <w:sz w:val="20"/>
      <w:szCs w:val="20"/>
      <w:lang w:val="ru-RU" w:eastAsia="en-US" w:bidi="ar-SA"/>
    </w:rPr>
  </w:style>
  <w:style w:type="character" w:customStyle="1" w:styleId="ListLabel76">
    <w:name w:val="ListLabel 76"/>
    <w:qFormat/>
    <w:rPr>
      <w:rFonts w:cs="Symbol"/>
      <w:lang w:val="ru-RU" w:eastAsia="en-US" w:bidi="ar-SA"/>
    </w:rPr>
  </w:style>
  <w:style w:type="character" w:customStyle="1" w:styleId="ListLabel77">
    <w:name w:val="ListLabel 77"/>
    <w:qFormat/>
    <w:rPr>
      <w:rFonts w:cs="Symbol"/>
      <w:lang w:val="ru-RU" w:eastAsia="en-US" w:bidi="ar-SA"/>
    </w:rPr>
  </w:style>
  <w:style w:type="character" w:customStyle="1" w:styleId="ListLabel78">
    <w:name w:val="ListLabel 78"/>
    <w:qFormat/>
    <w:rPr>
      <w:rFonts w:cs="Symbol"/>
      <w:lang w:val="ru-RU" w:eastAsia="en-US" w:bidi="ar-SA"/>
    </w:rPr>
  </w:style>
  <w:style w:type="character" w:customStyle="1" w:styleId="ListLabel79">
    <w:name w:val="ListLabel 79"/>
    <w:qFormat/>
    <w:rPr>
      <w:rFonts w:cs="Symbol"/>
      <w:lang w:val="ru-RU" w:eastAsia="en-US" w:bidi="ar-SA"/>
    </w:rPr>
  </w:style>
  <w:style w:type="character" w:customStyle="1" w:styleId="ListLabel80">
    <w:name w:val="ListLabel 80"/>
    <w:qFormat/>
    <w:rPr>
      <w:rFonts w:cs="Symbol"/>
      <w:lang w:val="ru-RU" w:eastAsia="en-US" w:bidi="ar-SA"/>
    </w:rPr>
  </w:style>
  <w:style w:type="character" w:customStyle="1" w:styleId="ListLabel81">
    <w:name w:val="ListLabel 81"/>
    <w:qFormat/>
    <w:rPr>
      <w:rFonts w:cs="Symbol"/>
      <w:lang w:val="ru-RU" w:eastAsia="en-US" w:bidi="ar-SA"/>
    </w:rPr>
  </w:style>
  <w:style w:type="character" w:customStyle="1" w:styleId="ListLabel82">
    <w:name w:val="ListLabel 82"/>
    <w:qFormat/>
    <w:rPr>
      <w:b/>
      <w:bCs/>
    </w:rPr>
  </w:style>
  <w:style w:type="character" w:customStyle="1" w:styleId="ad">
    <w:name w:val="Маркеры списка"/>
    <w:qFormat/>
    <w:rPr>
      <w:rFonts w:ascii="OpenSymbol" w:eastAsia="OpenSymbol" w:hAnsi="OpenSymbol" w:cs="OpenSymbol"/>
    </w:rPr>
  </w:style>
  <w:style w:type="paragraph" w:customStyle="1" w:styleId="ae">
    <w:name w:val="Заголовок"/>
    <w:basedOn w:val="a"/>
    <w:next w:val="af"/>
    <w:qFormat/>
    <w:pPr>
      <w:keepNext/>
      <w:spacing w:before="240" w:after="120"/>
    </w:pPr>
    <w:rPr>
      <w:rFonts w:ascii="Liberation Sans" w:eastAsia="WenQuanYi Zen Hei Sharp" w:hAnsi="Liberation Sans" w:cs="Lohit Devanagari"/>
      <w:sz w:val="28"/>
      <w:szCs w:val="28"/>
    </w:rPr>
  </w:style>
  <w:style w:type="paragraph" w:styleId="af">
    <w:name w:val="Body Text"/>
    <w:basedOn w:val="a"/>
    <w:pPr>
      <w:spacing w:after="140" w:line="288" w:lineRule="auto"/>
    </w:pPr>
  </w:style>
  <w:style w:type="paragraph" w:styleId="af0">
    <w:name w:val="List"/>
    <w:basedOn w:val="af"/>
    <w:rPr>
      <w:rFonts w:cs="Lohit Devanagari"/>
    </w:rPr>
  </w:style>
  <w:style w:type="paragraph" w:styleId="af1">
    <w:name w:val="caption"/>
    <w:basedOn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styleId="af3">
    <w:name w:val="Title"/>
    <w:basedOn w:val="a"/>
    <w:uiPriority w:val="10"/>
    <w:qFormat/>
    <w:pPr>
      <w:spacing w:before="300"/>
      <w:contextualSpacing/>
    </w:pPr>
    <w:rPr>
      <w:sz w:val="48"/>
      <w:szCs w:val="48"/>
    </w:rPr>
  </w:style>
  <w:style w:type="paragraph" w:styleId="af4">
    <w:name w:val="List Paragraph"/>
    <w:basedOn w:val="a"/>
    <w:uiPriority w:val="34"/>
    <w:qFormat/>
    <w:pPr>
      <w:ind w:left="720"/>
      <w:contextualSpacing/>
    </w:pPr>
  </w:style>
  <w:style w:type="paragraph" w:styleId="af5">
    <w:name w:val="No Spacing"/>
    <w:uiPriority w:val="1"/>
    <w:qFormat/>
  </w:style>
  <w:style w:type="paragraph" w:styleId="af6">
    <w:name w:val="Subtitle"/>
    <w:basedOn w:val="a"/>
    <w:uiPriority w:val="11"/>
    <w:qFormat/>
    <w:pPr>
      <w:spacing w:before="200"/>
    </w:pPr>
    <w:rPr>
      <w:sz w:val="24"/>
      <w:szCs w:val="24"/>
    </w:rPr>
  </w:style>
  <w:style w:type="paragraph" w:styleId="20">
    <w:name w:val="Quote"/>
    <w:basedOn w:val="a"/>
    <w:link w:val="21"/>
    <w:uiPriority w:val="29"/>
    <w:qFormat/>
    <w:pPr>
      <w:ind w:left="720" w:right="720"/>
    </w:pPr>
    <w:rPr>
      <w:i/>
    </w:rPr>
  </w:style>
  <w:style w:type="paragraph" w:styleId="af7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f8">
    <w:name w:val="footnote text"/>
    <w:basedOn w:val="a"/>
    <w:uiPriority w:val="99"/>
    <w:semiHidden/>
    <w:unhideWhenUsed/>
    <w:qFormat/>
    <w:pPr>
      <w:spacing w:after="40" w:line="240" w:lineRule="auto"/>
    </w:pPr>
    <w:rPr>
      <w:sz w:val="18"/>
    </w:rPr>
  </w:style>
  <w:style w:type="paragraph" w:styleId="af9">
    <w:name w:val="endnote text"/>
    <w:basedOn w:val="a"/>
    <w:uiPriority w:val="99"/>
    <w:semiHidden/>
    <w:unhideWhenUsed/>
    <w:qFormat/>
    <w:pPr>
      <w:spacing w:after="0" w:line="240" w:lineRule="auto"/>
    </w:pPr>
    <w:rPr>
      <w:sz w:val="20"/>
    </w:rPr>
  </w:style>
  <w:style w:type="paragraph" w:styleId="11">
    <w:name w:val="toc 1"/>
    <w:basedOn w:val="a"/>
    <w:uiPriority w:val="39"/>
    <w:unhideWhenUsed/>
    <w:pPr>
      <w:spacing w:after="57"/>
    </w:pPr>
  </w:style>
  <w:style w:type="paragraph" w:styleId="23">
    <w:name w:val="toc 2"/>
    <w:basedOn w:val="a"/>
    <w:uiPriority w:val="39"/>
    <w:unhideWhenUsed/>
    <w:pPr>
      <w:spacing w:after="57"/>
      <w:ind w:left="283"/>
    </w:pPr>
  </w:style>
  <w:style w:type="paragraph" w:styleId="31">
    <w:name w:val="toc 3"/>
    <w:basedOn w:val="a"/>
    <w:uiPriority w:val="39"/>
    <w:unhideWhenUsed/>
    <w:pPr>
      <w:spacing w:after="57"/>
      <w:ind w:left="567"/>
    </w:pPr>
  </w:style>
  <w:style w:type="paragraph" w:styleId="41">
    <w:name w:val="toc 4"/>
    <w:basedOn w:val="a"/>
    <w:uiPriority w:val="39"/>
    <w:unhideWhenUsed/>
    <w:pPr>
      <w:spacing w:after="57"/>
      <w:ind w:left="850"/>
    </w:pPr>
  </w:style>
  <w:style w:type="paragraph" w:styleId="51">
    <w:name w:val="toc 5"/>
    <w:basedOn w:val="a"/>
    <w:uiPriority w:val="39"/>
    <w:unhideWhenUsed/>
    <w:pPr>
      <w:spacing w:after="57"/>
      <w:ind w:left="1134"/>
    </w:pPr>
  </w:style>
  <w:style w:type="paragraph" w:styleId="61">
    <w:name w:val="toc 6"/>
    <w:basedOn w:val="a"/>
    <w:uiPriority w:val="39"/>
    <w:unhideWhenUsed/>
    <w:pPr>
      <w:spacing w:after="57"/>
      <w:ind w:left="1417"/>
    </w:pPr>
  </w:style>
  <w:style w:type="paragraph" w:styleId="71">
    <w:name w:val="toc 7"/>
    <w:basedOn w:val="a"/>
    <w:uiPriority w:val="39"/>
    <w:unhideWhenUsed/>
    <w:pPr>
      <w:spacing w:after="57"/>
      <w:ind w:left="1701"/>
    </w:pPr>
  </w:style>
  <w:style w:type="paragraph" w:styleId="81">
    <w:name w:val="toc 8"/>
    <w:basedOn w:val="a"/>
    <w:uiPriority w:val="39"/>
    <w:unhideWhenUsed/>
    <w:pPr>
      <w:spacing w:after="57"/>
      <w:ind w:left="1984"/>
    </w:pPr>
  </w:style>
  <w:style w:type="paragraph" w:styleId="91">
    <w:name w:val="toc 9"/>
    <w:basedOn w:val="a"/>
    <w:uiPriority w:val="39"/>
    <w:unhideWhenUsed/>
    <w:pPr>
      <w:spacing w:after="57"/>
      <w:ind w:left="2268"/>
    </w:pPr>
  </w:style>
  <w:style w:type="paragraph" w:styleId="afa">
    <w:name w:val="TOC Heading"/>
    <w:uiPriority w:val="39"/>
    <w:unhideWhenUsed/>
    <w:qFormat/>
  </w:style>
  <w:style w:type="paragraph" w:styleId="afb">
    <w:name w:val="table of figures"/>
    <w:basedOn w:val="a"/>
    <w:uiPriority w:val="99"/>
    <w:unhideWhenUsed/>
    <w:qFormat/>
    <w:pPr>
      <w:spacing w:after="0"/>
    </w:pPr>
  </w:style>
  <w:style w:type="paragraph" w:styleId="afc">
    <w:name w:val="header"/>
    <w:basedOn w:val="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d">
    <w:name w:val="footer"/>
    <w:basedOn w:val="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e">
    <w:name w:val="Balloon Text"/>
    <w:basedOn w:val="a"/>
    <w:uiPriority w:val="99"/>
    <w:semiHidden/>
    <w:unhideWhenUsed/>
    <w:qFormat/>
    <w:rsid w:val="005175A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f">
    <w:name w:val="Содержимое врезки"/>
    <w:basedOn w:val="a"/>
    <w:qFormat/>
  </w:style>
  <w:style w:type="paragraph" w:customStyle="1" w:styleId="TableParagraph">
    <w:name w:val="Table Paragraph"/>
    <w:basedOn w:val="a"/>
    <w:qFormat/>
    <w:rPr>
      <w:rFonts w:ascii="Arial" w:eastAsia="Arial" w:hAnsi="Arial" w:cs="Arial"/>
    </w:rPr>
  </w:style>
  <w:style w:type="paragraph" w:customStyle="1" w:styleId="aff0">
    <w:name w:val="Содержимое таблицы"/>
    <w:basedOn w:val="a"/>
    <w:qFormat/>
  </w:style>
  <w:style w:type="paragraph" w:customStyle="1" w:styleId="aff1">
    <w:name w:val="Заголовок таблицы"/>
    <w:basedOn w:val="aff0"/>
    <w:qFormat/>
  </w:style>
  <w:style w:type="paragraph" w:styleId="aff2">
    <w:name w:val="Normal (Web)"/>
    <w:basedOn w:val="a"/>
    <w:uiPriority w:val="99"/>
    <w:semiHidden/>
    <w:unhideWhenUsed/>
    <w:qFormat/>
    <w:rsid w:val="00DD705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f3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469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1">
    <w:name w:val="Цитата 2 Знак1"/>
    <w:basedOn w:val="a0"/>
    <w:link w:val="20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uiPriority w:val="10"/>
    <w:qFormat/>
    <w:rPr>
      <w:sz w:val="48"/>
      <w:szCs w:val="48"/>
    </w:rPr>
  </w:style>
  <w:style w:type="character" w:customStyle="1" w:styleId="a4">
    <w:name w:val="Подзаголовок Знак"/>
    <w:basedOn w:val="a0"/>
    <w:uiPriority w:val="11"/>
    <w:qFormat/>
    <w:rPr>
      <w:sz w:val="24"/>
      <w:szCs w:val="24"/>
    </w:rPr>
  </w:style>
  <w:style w:type="character" w:customStyle="1" w:styleId="22">
    <w:name w:val="Цитата 2 Знак"/>
    <w:link w:val="22"/>
    <w:uiPriority w:val="29"/>
    <w:qFormat/>
    <w:rPr>
      <w:i/>
    </w:rPr>
  </w:style>
  <w:style w:type="character" w:customStyle="1" w:styleId="a5">
    <w:name w:val="Выделенная цитата Знак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-">
    <w:name w:val="Интернет-ссылка"/>
    <w:uiPriority w:val="99"/>
    <w:unhideWhenUsed/>
    <w:rPr>
      <w:color w:val="0000FF" w:themeColor="hyperlink"/>
      <w:u w:val="single"/>
    </w:rPr>
  </w:style>
  <w:style w:type="character" w:customStyle="1" w:styleId="a6">
    <w:name w:val="Текст сноски Знак"/>
    <w:uiPriority w:val="99"/>
    <w:qFormat/>
    <w:rPr>
      <w:sz w:val="18"/>
    </w:rPr>
  </w:style>
  <w:style w:type="character" w:styleId="a7">
    <w:name w:val="footnote reference"/>
    <w:basedOn w:val="a0"/>
    <w:uiPriority w:val="99"/>
    <w:unhideWhenUsed/>
    <w:qFormat/>
    <w:rPr>
      <w:vertAlign w:val="superscript"/>
    </w:rPr>
  </w:style>
  <w:style w:type="character" w:customStyle="1" w:styleId="a8">
    <w:name w:val="Текст концевой сноски Знак"/>
    <w:uiPriority w:val="99"/>
    <w:qFormat/>
    <w:rPr>
      <w:sz w:val="20"/>
    </w:rPr>
  </w:style>
  <w:style w:type="character" w:styleId="a9">
    <w:name w:val="endnote reference"/>
    <w:basedOn w:val="a0"/>
    <w:uiPriority w:val="99"/>
    <w:semiHidden/>
    <w:unhideWhenUsed/>
    <w:qFormat/>
    <w:rPr>
      <w:vertAlign w:val="superscript"/>
    </w:rPr>
  </w:style>
  <w:style w:type="character" w:customStyle="1" w:styleId="aa">
    <w:name w:val="Верхний колонтитул Знак"/>
    <w:basedOn w:val="a0"/>
    <w:uiPriority w:val="99"/>
    <w:qFormat/>
  </w:style>
  <w:style w:type="character" w:customStyle="1" w:styleId="ab">
    <w:name w:val="Нижний колонтитул Знак"/>
    <w:basedOn w:val="a0"/>
    <w:uiPriority w:val="99"/>
    <w:qFormat/>
  </w:style>
  <w:style w:type="character" w:customStyle="1" w:styleId="ac">
    <w:name w:val="Текст выноски Знак"/>
    <w:basedOn w:val="a0"/>
    <w:uiPriority w:val="99"/>
    <w:semiHidden/>
    <w:qFormat/>
    <w:rsid w:val="005175AF"/>
    <w:rPr>
      <w:rFonts w:ascii="Tahoma" w:hAnsi="Tahoma" w:cs="Tahoma"/>
      <w:sz w:val="16"/>
      <w:szCs w:val="16"/>
    </w:rPr>
  </w:style>
  <w:style w:type="character" w:customStyle="1" w:styleId="ListLabel64">
    <w:name w:val="ListLabel 64"/>
    <w:qFormat/>
    <w:rPr>
      <w:rFonts w:eastAsia="Arial" w:cs="Arial"/>
      <w:b/>
      <w:bCs/>
      <w:i w:val="0"/>
      <w:iCs w:val="0"/>
      <w:w w:val="99"/>
      <w:sz w:val="24"/>
      <w:szCs w:val="24"/>
      <w:lang w:val="ru-RU" w:eastAsia="en-US" w:bidi="ar-SA"/>
    </w:rPr>
  </w:style>
  <w:style w:type="character" w:customStyle="1" w:styleId="ListLabel65">
    <w:name w:val="ListLabel 65"/>
    <w:qFormat/>
    <w:rPr>
      <w:rFonts w:eastAsia="Arial" w:cs="Arial"/>
      <w:b/>
      <w:bCs/>
      <w:i w:val="0"/>
      <w:iCs w:val="0"/>
      <w:spacing w:val="-1"/>
      <w:w w:val="100"/>
      <w:sz w:val="22"/>
      <w:szCs w:val="22"/>
      <w:lang w:val="ru-RU" w:eastAsia="en-US" w:bidi="ar-SA"/>
    </w:rPr>
  </w:style>
  <w:style w:type="character" w:customStyle="1" w:styleId="ListLabel66">
    <w:name w:val="ListLabel 66"/>
    <w:qFormat/>
    <w:rPr>
      <w:rFonts w:eastAsia="Arial" w:cs="Arial"/>
      <w:b/>
      <w:bCs/>
      <w:i/>
      <w:iCs/>
      <w:spacing w:val="-1"/>
      <w:w w:val="99"/>
      <w:sz w:val="20"/>
      <w:szCs w:val="20"/>
      <w:lang w:val="ru-RU" w:eastAsia="en-US" w:bidi="ar-SA"/>
    </w:rPr>
  </w:style>
  <w:style w:type="character" w:customStyle="1" w:styleId="ListLabel67">
    <w:name w:val="ListLabel 67"/>
    <w:qFormat/>
    <w:rPr>
      <w:lang w:val="ru-RU" w:eastAsia="en-US" w:bidi="ar-SA"/>
    </w:rPr>
  </w:style>
  <w:style w:type="character" w:customStyle="1" w:styleId="ListLabel68">
    <w:name w:val="ListLabel 68"/>
    <w:qFormat/>
    <w:rPr>
      <w:lang w:val="ru-RU" w:eastAsia="en-US" w:bidi="ar-SA"/>
    </w:rPr>
  </w:style>
  <w:style w:type="character" w:customStyle="1" w:styleId="ListLabel69">
    <w:name w:val="ListLabel 69"/>
    <w:qFormat/>
    <w:rPr>
      <w:lang w:val="ru-RU" w:eastAsia="en-US" w:bidi="ar-SA"/>
    </w:rPr>
  </w:style>
  <w:style w:type="character" w:customStyle="1" w:styleId="ListLabel70">
    <w:name w:val="ListLabel 70"/>
    <w:qFormat/>
    <w:rPr>
      <w:lang w:val="ru-RU" w:eastAsia="en-US" w:bidi="ar-SA"/>
    </w:rPr>
  </w:style>
  <w:style w:type="character" w:customStyle="1" w:styleId="ListLabel71">
    <w:name w:val="ListLabel 71"/>
    <w:qFormat/>
    <w:rPr>
      <w:lang w:val="ru-RU" w:eastAsia="en-US" w:bidi="ar-SA"/>
    </w:rPr>
  </w:style>
  <w:style w:type="character" w:customStyle="1" w:styleId="ListLabel72">
    <w:name w:val="ListLabel 72"/>
    <w:qFormat/>
    <w:rPr>
      <w:lang w:val="ru-RU" w:eastAsia="en-US" w:bidi="ar-SA"/>
    </w:rPr>
  </w:style>
  <w:style w:type="character" w:customStyle="1" w:styleId="ListLabel73">
    <w:name w:val="ListLabel 73"/>
    <w:qFormat/>
    <w:rPr>
      <w:rFonts w:eastAsia="Arial" w:cs="Arial"/>
      <w:b/>
      <w:bCs/>
      <w:i w:val="0"/>
      <w:iCs w:val="0"/>
      <w:w w:val="99"/>
      <w:sz w:val="24"/>
      <w:szCs w:val="24"/>
      <w:lang w:val="ru-RU" w:eastAsia="en-US" w:bidi="ar-SA"/>
    </w:rPr>
  </w:style>
  <w:style w:type="character" w:customStyle="1" w:styleId="ListLabel74">
    <w:name w:val="ListLabel 74"/>
    <w:qFormat/>
    <w:rPr>
      <w:rFonts w:eastAsia="Arial" w:cs="Arial"/>
      <w:b/>
      <w:bCs/>
      <w:i w:val="0"/>
      <w:iCs w:val="0"/>
      <w:spacing w:val="-1"/>
      <w:w w:val="100"/>
      <w:sz w:val="22"/>
      <w:szCs w:val="22"/>
      <w:lang w:val="ru-RU" w:eastAsia="en-US" w:bidi="ar-SA"/>
    </w:rPr>
  </w:style>
  <w:style w:type="character" w:customStyle="1" w:styleId="ListLabel75">
    <w:name w:val="ListLabel 75"/>
    <w:qFormat/>
    <w:rPr>
      <w:rFonts w:eastAsia="Arial" w:cs="Arial"/>
      <w:b/>
      <w:bCs/>
      <w:i/>
      <w:iCs/>
      <w:spacing w:val="-1"/>
      <w:w w:val="99"/>
      <w:sz w:val="20"/>
      <w:szCs w:val="20"/>
      <w:lang w:val="ru-RU" w:eastAsia="en-US" w:bidi="ar-SA"/>
    </w:rPr>
  </w:style>
  <w:style w:type="character" w:customStyle="1" w:styleId="ListLabel76">
    <w:name w:val="ListLabel 76"/>
    <w:qFormat/>
    <w:rPr>
      <w:rFonts w:cs="Symbol"/>
      <w:lang w:val="ru-RU" w:eastAsia="en-US" w:bidi="ar-SA"/>
    </w:rPr>
  </w:style>
  <w:style w:type="character" w:customStyle="1" w:styleId="ListLabel77">
    <w:name w:val="ListLabel 77"/>
    <w:qFormat/>
    <w:rPr>
      <w:rFonts w:cs="Symbol"/>
      <w:lang w:val="ru-RU" w:eastAsia="en-US" w:bidi="ar-SA"/>
    </w:rPr>
  </w:style>
  <w:style w:type="character" w:customStyle="1" w:styleId="ListLabel78">
    <w:name w:val="ListLabel 78"/>
    <w:qFormat/>
    <w:rPr>
      <w:rFonts w:cs="Symbol"/>
      <w:lang w:val="ru-RU" w:eastAsia="en-US" w:bidi="ar-SA"/>
    </w:rPr>
  </w:style>
  <w:style w:type="character" w:customStyle="1" w:styleId="ListLabel79">
    <w:name w:val="ListLabel 79"/>
    <w:qFormat/>
    <w:rPr>
      <w:rFonts w:cs="Symbol"/>
      <w:lang w:val="ru-RU" w:eastAsia="en-US" w:bidi="ar-SA"/>
    </w:rPr>
  </w:style>
  <w:style w:type="character" w:customStyle="1" w:styleId="ListLabel80">
    <w:name w:val="ListLabel 80"/>
    <w:qFormat/>
    <w:rPr>
      <w:rFonts w:cs="Symbol"/>
      <w:lang w:val="ru-RU" w:eastAsia="en-US" w:bidi="ar-SA"/>
    </w:rPr>
  </w:style>
  <w:style w:type="character" w:customStyle="1" w:styleId="ListLabel81">
    <w:name w:val="ListLabel 81"/>
    <w:qFormat/>
    <w:rPr>
      <w:rFonts w:cs="Symbol"/>
      <w:lang w:val="ru-RU" w:eastAsia="en-US" w:bidi="ar-SA"/>
    </w:rPr>
  </w:style>
  <w:style w:type="character" w:customStyle="1" w:styleId="ListLabel82">
    <w:name w:val="ListLabel 82"/>
    <w:qFormat/>
    <w:rPr>
      <w:b/>
      <w:bCs/>
    </w:rPr>
  </w:style>
  <w:style w:type="character" w:customStyle="1" w:styleId="ad">
    <w:name w:val="Маркеры списка"/>
    <w:qFormat/>
    <w:rPr>
      <w:rFonts w:ascii="OpenSymbol" w:eastAsia="OpenSymbol" w:hAnsi="OpenSymbol" w:cs="OpenSymbol"/>
    </w:rPr>
  </w:style>
  <w:style w:type="paragraph" w:customStyle="1" w:styleId="ae">
    <w:name w:val="Заголовок"/>
    <w:basedOn w:val="a"/>
    <w:next w:val="af"/>
    <w:qFormat/>
    <w:pPr>
      <w:keepNext/>
      <w:spacing w:before="240" w:after="120"/>
    </w:pPr>
    <w:rPr>
      <w:rFonts w:ascii="Liberation Sans" w:eastAsia="WenQuanYi Zen Hei Sharp" w:hAnsi="Liberation Sans" w:cs="Lohit Devanagari"/>
      <w:sz w:val="28"/>
      <w:szCs w:val="28"/>
    </w:rPr>
  </w:style>
  <w:style w:type="paragraph" w:styleId="af">
    <w:name w:val="Body Text"/>
    <w:basedOn w:val="a"/>
    <w:pPr>
      <w:spacing w:after="140" w:line="288" w:lineRule="auto"/>
    </w:pPr>
  </w:style>
  <w:style w:type="paragraph" w:styleId="af0">
    <w:name w:val="List"/>
    <w:basedOn w:val="af"/>
    <w:rPr>
      <w:rFonts w:cs="Lohit Devanagari"/>
    </w:rPr>
  </w:style>
  <w:style w:type="paragraph" w:styleId="af1">
    <w:name w:val="caption"/>
    <w:basedOn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styleId="af3">
    <w:name w:val="Title"/>
    <w:basedOn w:val="a"/>
    <w:uiPriority w:val="10"/>
    <w:qFormat/>
    <w:pPr>
      <w:spacing w:before="300"/>
      <w:contextualSpacing/>
    </w:pPr>
    <w:rPr>
      <w:sz w:val="48"/>
      <w:szCs w:val="48"/>
    </w:rPr>
  </w:style>
  <w:style w:type="paragraph" w:styleId="af4">
    <w:name w:val="List Paragraph"/>
    <w:basedOn w:val="a"/>
    <w:uiPriority w:val="34"/>
    <w:qFormat/>
    <w:pPr>
      <w:ind w:left="720"/>
      <w:contextualSpacing/>
    </w:pPr>
  </w:style>
  <w:style w:type="paragraph" w:styleId="af5">
    <w:name w:val="No Spacing"/>
    <w:uiPriority w:val="1"/>
    <w:qFormat/>
  </w:style>
  <w:style w:type="paragraph" w:styleId="af6">
    <w:name w:val="Subtitle"/>
    <w:basedOn w:val="a"/>
    <w:uiPriority w:val="11"/>
    <w:qFormat/>
    <w:pPr>
      <w:spacing w:before="200"/>
    </w:pPr>
    <w:rPr>
      <w:sz w:val="24"/>
      <w:szCs w:val="24"/>
    </w:rPr>
  </w:style>
  <w:style w:type="paragraph" w:styleId="20">
    <w:name w:val="Quote"/>
    <w:basedOn w:val="a"/>
    <w:link w:val="21"/>
    <w:uiPriority w:val="29"/>
    <w:qFormat/>
    <w:pPr>
      <w:ind w:left="720" w:right="720"/>
    </w:pPr>
    <w:rPr>
      <w:i/>
    </w:rPr>
  </w:style>
  <w:style w:type="paragraph" w:styleId="af7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f8">
    <w:name w:val="footnote text"/>
    <w:basedOn w:val="a"/>
    <w:uiPriority w:val="99"/>
    <w:semiHidden/>
    <w:unhideWhenUsed/>
    <w:qFormat/>
    <w:pPr>
      <w:spacing w:after="40" w:line="240" w:lineRule="auto"/>
    </w:pPr>
    <w:rPr>
      <w:sz w:val="18"/>
    </w:rPr>
  </w:style>
  <w:style w:type="paragraph" w:styleId="af9">
    <w:name w:val="endnote text"/>
    <w:basedOn w:val="a"/>
    <w:uiPriority w:val="99"/>
    <w:semiHidden/>
    <w:unhideWhenUsed/>
    <w:qFormat/>
    <w:pPr>
      <w:spacing w:after="0" w:line="240" w:lineRule="auto"/>
    </w:pPr>
    <w:rPr>
      <w:sz w:val="20"/>
    </w:rPr>
  </w:style>
  <w:style w:type="paragraph" w:styleId="11">
    <w:name w:val="toc 1"/>
    <w:basedOn w:val="a"/>
    <w:uiPriority w:val="39"/>
    <w:unhideWhenUsed/>
    <w:pPr>
      <w:spacing w:after="57"/>
    </w:pPr>
  </w:style>
  <w:style w:type="paragraph" w:styleId="23">
    <w:name w:val="toc 2"/>
    <w:basedOn w:val="a"/>
    <w:uiPriority w:val="39"/>
    <w:unhideWhenUsed/>
    <w:pPr>
      <w:spacing w:after="57"/>
      <w:ind w:left="283"/>
    </w:pPr>
  </w:style>
  <w:style w:type="paragraph" w:styleId="31">
    <w:name w:val="toc 3"/>
    <w:basedOn w:val="a"/>
    <w:uiPriority w:val="39"/>
    <w:unhideWhenUsed/>
    <w:pPr>
      <w:spacing w:after="57"/>
      <w:ind w:left="567"/>
    </w:pPr>
  </w:style>
  <w:style w:type="paragraph" w:styleId="41">
    <w:name w:val="toc 4"/>
    <w:basedOn w:val="a"/>
    <w:uiPriority w:val="39"/>
    <w:unhideWhenUsed/>
    <w:pPr>
      <w:spacing w:after="57"/>
      <w:ind w:left="850"/>
    </w:pPr>
  </w:style>
  <w:style w:type="paragraph" w:styleId="51">
    <w:name w:val="toc 5"/>
    <w:basedOn w:val="a"/>
    <w:uiPriority w:val="39"/>
    <w:unhideWhenUsed/>
    <w:pPr>
      <w:spacing w:after="57"/>
      <w:ind w:left="1134"/>
    </w:pPr>
  </w:style>
  <w:style w:type="paragraph" w:styleId="61">
    <w:name w:val="toc 6"/>
    <w:basedOn w:val="a"/>
    <w:uiPriority w:val="39"/>
    <w:unhideWhenUsed/>
    <w:pPr>
      <w:spacing w:after="57"/>
      <w:ind w:left="1417"/>
    </w:pPr>
  </w:style>
  <w:style w:type="paragraph" w:styleId="71">
    <w:name w:val="toc 7"/>
    <w:basedOn w:val="a"/>
    <w:uiPriority w:val="39"/>
    <w:unhideWhenUsed/>
    <w:pPr>
      <w:spacing w:after="57"/>
      <w:ind w:left="1701"/>
    </w:pPr>
  </w:style>
  <w:style w:type="paragraph" w:styleId="81">
    <w:name w:val="toc 8"/>
    <w:basedOn w:val="a"/>
    <w:uiPriority w:val="39"/>
    <w:unhideWhenUsed/>
    <w:pPr>
      <w:spacing w:after="57"/>
      <w:ind w:left="1984"/>
    </w:pPr>
  </w:style>
  <w:style w:type="paragraph" w:styleId="91">
    <w:name w:val="toc 9"/>
    <w:basedOn w:val="a"/>
    <w:uiPriority w:val="39"/>
    <w:unhideWhenUsed/>
    <w:pPr>
      <w:spacing w:after="57"/>
      <w:ind w:left="2268"/>
    </w:pPr>
  </w:style>
  <w:style w:type="paragraph" w:styleId="afa">
    <w:name w:val="TOC Heading"/>
    <w:uiPriority w:val="39"/>
    <w:unhideWhenUsed/>
    <w:qFormat/>
  </w:style>
  <w:style w:type="paragraph" w:styleId="afb">
    <w:name w:val="table of figures"/>
    <w:basedOn w:val="a"/>
    <w:uiPriority w:val="99"/>
    <w:unhideWhenUsed/>
    <w:qFormat/>
    <w:pPr>
      <w:spacing w:after="0"/>
    </w:pPr>
  </w:style>
  <w:style w:type="paragraph" w:styleId="afc">
    <w:name w:val="header"/>
    <w:basedOn w:val="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d">
    <w:name w:val="footer"/>
    <w:basedOn w:val="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e">
    <w:name w:val="Balloon Text"/>
    <w:basedOn w:val="a"/>
    <w:uiPriority w:val="99"/>
    <w:semiHidden/>
    <w:unhideWhenUsed/>
    <w:qFormat/>
    <w:rsid w:val="005175A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f">
    <w:name w:val="Содержимое врезки"/>
    <w:basedOn w:val="a"/>
    <w:qFormat/>
  </w:style>
  <w:style w:type="paragraph" w:customStyle="1" w:styleId="TableParagraph">
    <w:name w:val="Table Paragraph"/>
    <w:basedOn w:val="a"/>
    <w:qFormat/>
    <w:rPr>
      <w:rFonts w:ascii="Arial" w:eastAsia="Arial" w:hAnsi="Arial" w:cs="Arial"/>
    </w:rPr>
  </w:style>
  <w:style w:type="paragraph" w:customStyle="1" w:styleId="aff0">
    <w:name w:val="Содержимое таблицы"/>
    <w:basedOn w:val="a"/>
    <w:qFormat/>
  </w:style>
  <w:style w:type="paragraph" w:customStyle="1" w:styleId="aff1">
    <w:name w:val="Заголовок таблицы"/>
    <w:basedOn w:val="aff0"/>
    <w:qFormat/>
  </w:style>
  <w:style w:type="paragraph" w:styleId="aff2">
    <w:name w:val="Normal (Web)"/>
    <w:basedOn w:val="a"/>
    <w:uiPriority w:val="99"/>
    <w:semiHidden/>
    <w:unhideWhenUsed/>
    <w:qFormat/>
    <w:rsid w:val="00DD705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f3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</dc:creator>
  <cp:lastModifiedBy>Никитин </cp:lastModifiedBy>
  <cp:revision>8</cp:revision>
  <cp:lastPrinted>2024-02-13T08:24:00Z</cp:lastPrinted>
  <dcterms:created xsi:type="dcterms:W3CDTF">2025-01-28T08:07:00Z</dcterms:created>
  <dcterms:modified xsi:type="dcterms:W3CDTF">2026-05-15T07:49:00Z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