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9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left="6180" w:right="0" w:hanging="0"/>
        <w:jc w:val="right"/>
        <w:rPr>
          <w:rFonts w:eastAsia="Calibri" w:cs="Times New Roman"/>
          <w:b w:val="false"/>
          <w:bCs w:val="false"/>
          <w:color w:val="000000" w:themeColor="text1"/>
          <w:kern w:val="0"/>
          <w:sz w:val="26"/>
          <w:szCs w:val="26"/>
          <w:lang w:val="ru-RU" w:eastAsia="x-none" w:bidi="ar-SA"/>
        </w:rPr>
      </w:pPr>
      <w:r>
        <w:rPr>
          <w:rFonts w:eastAsia="Calibri" w:cs="Times New Roman"/>
          <w:b w:val="false"/>
          <w:bCs w:val="false"/>
          <w:color w:val="000000" w:themeColor="text1"/>
          <w:kern w:val="0"/>
          <w:sz w:val="26"/>
          <w:szCs w:val="26"/>
          <w:lang w:val="ru-RU" w:eastAsia="x-none" w:bidi="ar-SA"/>
        </w:rPr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Саяно — Шушенского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____________ В.А. Кяри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9856287"/>
      <w:bookmarkStart w:id="1" w:name="_Toc137554584"/>
      <w:bookmarkStart w:id="2" w:name="_Toc141696704"/>
      <w:bookmarkStart w:id="3" w:name="_Toc139856287"/>
      <w:bookmarkStart w:id="4" w:name="_Toc137554584"/>
      <w:bookmarkStart w:id="5" w:name="_Toc141696704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  <w:r>
        <w:rPr>
          <w:b/>
        </w:rPr>
        <w:t xml:space="preserve"> </w:t>
      </w:r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keepNext w:val="true"/>
        <w:keepLines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/>
      </w:pPr>
      <w:hyperlink r:id="rId2">
        <w:r>
          <w:rPr>
            <w:rStyle w:val="Hyperlink"/>
            <w:b w:val="false"/>
            <w:bCs w:val="false"/>
            <w:i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spacing w:val="0"/>
            <w:sz w:val="28"/>
            <w:szCs w:val="28"/>
            <w:u w:val="none"/>
            <w:em w:val="none"/>
          </w:rPr>
          <w:t>ОКПД 2 71.20.19.130 Услуги по проведению специальной оценки условий труда (СОУТ) для нужд Саяно — Шушенского филиала АО "ТК РусГидро"</w:t>
        </w:r>
      </w:hyperlink>
    </w:p>
    <w:p>
      <w:pPr>
        <w:pStyle w:val="Normal"/>
        <w:jc w:val="center"/>
        <w:rPr>
          <w:rStyle w:val="Hyperlink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</w:rPr>
      </w:r>
    </w:p>
    <w:p>
      <w:pPr>
        <w:pStyle w:val="Normal"/>
        <w:jc w:val="center"/>
        <w:rPr/>
      </w:pPr>
      <w:r>
        <w:rPr>
          <w:rStyle w:val="Hyperlink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Лот № </w:t>
      </w:r>
      <w:r>
        <w:rPr>
          <w:rStyle w:val="Hyperlink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4100 — ЭКСП ПРОД — 2026 — ТК — СШФ </w:t>
      </w:r>
    </w:p>
    <w:p>
      <w:pPr>
        <w:pStyle w:val="Normal"/>
        <w:jc w:val="center"/>
        <w:rPr>
          <w:rStyle w:val="Hyperlink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</w:rPr>
      </w:r>
    </w:p>
    <w:p>
      <w:pPr>
        <w:pStyle w:val="Normal"/>
        <w:jc w:val="center"/>
        <w:rPr>
          <w:rStyle w:val="Hyperlink"/>
          <w:rFonts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</w:r>
      <w:r>
        <w:br w:type="page"/>
      </w:r>
    </w:p>
    <w:p>
      <w:pPr>
        <w:pStyle w:val="Normal"/>
        <w:keepNext w:val="true"/>
        <w:keepLines/>
        <w:rPr>
          <w:highlight w:val="none"/>
          <w:shd w:fill="auto" w:val="clear"/>
        </w:rPr>
      </w:pPr>
      <w:r>
        <w:rPr>
          <w:b/>
          <w:shd w:fill="auto" w:val="clear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hd w:fill="auto" w:val="clear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shd w:fill="auto" w:val="clear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  <w:shd w:fill="auto" w:val="clear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  <w:shd w:fill="auto" w:val="clear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  <w:shd w:fill="auto" w:val="clear"/>
              </w:rPr>
              <w:t>1.2.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  <w:shd w:fill="auto" w:val="clear"/>
              </w:rPr>
              <w:t>1.3.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 xml:space="preserve">Цель оказания услуг </w:t>
            </w:r>
          </w:hyperlink>
          <w:r>
            <w:rPr>
              <w:sz w:val="24"/>
              <w:szCs w:val="24"/>
              <w:shd w:fill="auto" w:val="clear"/>
            </w:rPr>
            <w:tab/>
            <w:t>4</w:t>
          </w:r>
        </w:p>
        <w:p>
          <w:pPr>
            <w:pStyle w:val="TOC4"/>
            <w:rPr>
              <w:highlight w:val="none"/>
              <w:shd w:fill="auto" w:val="clear"/>
            </w:rPr>
          </w:pPr>
          <w:r>
            <w:rPr>
              <w:vanish w:val="false"/>
              <w:sz w:val="24"/>
              <w:szCs w:val="24"/>
              <w:shd w:fill="auto" w:val="clear"/>
            </w:rPr>
            <w:t xml:space="preserve">1.4. </w:t>
            <w:tab/>
          </w:r>
          <w:r>
            <w:rPr>
              <w:rFonts w:eastAsia="新細明體" w:cs="Arial" w:cstheme="minorBidi" w:eastAsiaTheme="minorEastAsia"/>
              <w:vanish w:val="false"/>
              <w:sz w:val="24"/>
              <w:szCs w:val="24"/>
              <w:shd w:fill="auto" w:val="clear"/>
            </w:rPr>
            <w:t>Существующее положение</w:t>
            <w:tab/>
            <w:t>4</w:t>
          </w:r>
        </w:p>
        <w:p>
          <w:pPr>
            <w:pStyle w:val="Normal"/>
            <w:tabs>
              <w:tab w:val="clear" w:pos="708"/>
              <w:tab w:val="left" w:pos="993" w:leader="none"/>
            </w:tabs>
            <w:ind w:hanging="0"/>
            <w:jc w:val="left"/>
            <w:rPr>
              <w:highlight w:val="none"/>
              <w:shd w:fill="auto" w:val="clear"/>
            </w:rPr>
          </w:pPr>
          <w:r>
            <w:rPr>
              <w:rFonts w:eastAsia="新細明體" w:cs="Arial"/>
              <w:b/>
              <w:bCs/>
              <w:vanish w:val="false"/>
              <w:sz w:val="24"/>
              <w:szCs w:val="24"/>
              <w:shd w:fill="auto" w:val="clear"/>
            </w:rPr>
            <w:t>Таблица 1. Перечень объектов заказчика…………………………………………………………4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3702">
            <w:r>
              <w:rPr>
                <w:webHidden/>
                <w:rStyle w:val="Style14"/>
                <w:vanish w:val="false"/>
                <w:sz w:val="24"/>
                <w:szCs w:val="24"/>
                <w:shd w:fill="auto" w:val="clear"/>
              </w:rPr>
              <w:t>2.</w:t>
            </w:r>
            <w:r>
              <w:rPr>
                <w:rStyle w:val="Style14"/>
                <w:rFonts w:eastAsia="新細明體" w:cs="Arial" w:cstheme="minorBidi" w:eastAsiaTheme="minorEastAsia"/>
                <w:b w:val="false"/>
                <w:bCs w:val="false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iCs/>
                <w:sz w:val="24"/>
                <w:szCs w:val="24"/>
                <w:shd w:fill="auto" w:val="clear"/>
              </w:rPr>
              <w:t>Требования к продукции</w:t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</w:r>
          </w:hyperlink>
          <w:r>
            <w:rPr>
              <w:vanish w:val="false"/>
              <w:sz w:val="24"/>
              <w:szCs w:val="24"/>
              <w:shd w:fill="auto" w:val="clear"/>
            </w:rPr>
            <w:t>5</w:t>
          </w:r>
        </w:p>
        <w:p>
          <w:pPr>
            <w:pStyle w:val="TOC4"/>
            <w:rPr/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  <w:shd w:fill="auto" w:val="clear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</w:r>
          </w:hyperlink>
          <w:r>
            <w:rPr>
              <w:vanish w:val="false"/>
              <w:sz w:val="24"/>
              <w:szCs w:val="24"/>
              <w:shd w:fill="auto" w:val="clear"/>
            </w:rPr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  <w:shd w:fill="auto" w:val="clear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>Требования к перечню и объему услуг</w:t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</w:r>
          </w:hyperlink>
          <w:r>
            <w:rPr>
              <w:vanish w:val="false"/>
              <w:sz w:val="24"/>
              <w:szCs w:val="24"/>
              <w:shd w:fill="auto" w:val="clear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  <w:shd w:fill="auto" w:val="clear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  <w:shd w:fill="auto" w:val="clear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>Требования к срокам оказания услуг</w:t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vanish w:val="false"/>
                <w:sz w:val="24"/>
                <w:szCs w:val="24"/>
                <w:shd w:fill="auto" w:val="clear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7">
            <w:r>
              <w:rPr>
                <w:webHidden/>
                <w:rStyle w:val="Style14"/>
                <w:vanish w:val="false"/>
                <w:sz w:val="24"/>
                <w:szCs w:val="24"/>
                <w:shd w:fill="auto" w:val="clear"/>
              </w:rPr>
              <w:t>Таблица 3. Требования к срокам оказания услуг</w:t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b w:val="false"/>
              <w:bCs w:val="false"/>
              <w:vanish w:val="false"/>
              <w:sz w:val="24"/>
              <w:szCs w:val="24"/>
              <w:shd w:fill="auto" w:val="clear"/>
            </w:rPr>
            <w:t>5</w:t>
          </w:r>
        </w:p>
        <w:p>
          <w:pPr>
            <w:pStyle w:val="TOC4"/>
            <w:rPr/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  <w:shd w:fill="auto" w:val="clear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  <w:shd w:fill="auto" w:val="clear"/>
              </w:rPr>
              <w:tab/>
            </w:r>
            <w:r>
              <w:rPr>
                <w:rStyle w:val="Style14"/>
                <w:sz w:val="24"/>
                <w:szCs w:val="24"/>
                <w:shd w:fill="auto" w:val="clear"/>
              </w:rPr>
              <w:t>Требования к качеству услуг</w:t>
            </w:r>
            <w:r>
              <w:rPr>
                <w:rStyle w:val="Style14"/>
                <w:vanish w:val="false"/>
                <w:sz w:val="24"/>
                <w:szCs w:val="24"/>
                <w:shd w:fill="auto" w:val="clear"/>
              </w:rPr>
              <w:tab/>
            </w:r>
          </w:hyperlink>
          <w:r>
            <w:rPr>
              <w:vanish w:val="false"/>
              <w:sz w:val="24"/>
              <w:szCs w:val="24"/>
              <w:shd w:fill="auto" w:val="clear"/>
            </w:rPr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9">
            <w:r>
              <w:rPr>
                <w:webHidden/>
                <w:rStyle w:val="Style14"/>
                <w:vanish w:val="false"/>
                <w:sz w:val="24"/>
                <w:szCs w:val="24"/>
                <w:shd w:fill="auto" w:val="clear"/>
              </w:rPr>
              <w:t>Таблица 4. Требования к качеству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vanish w:val="false"/>
                <w:sz w:val="24"/>
                <w:szCs w:val="24"/>
                <w:shd w:fill="auto" w:val="clear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>
              <w:vanish w:val="false"/>
              <w:sz w:val="24"/>
              <w:szCs w:val="24"/>
              <w:shd w:fill="auto" w:val="clear"/>
            </w:rPr>
            <w:t>3</w:t>
          </w:r>
          <w:hyperlink w:anchor="_Toc54643710">
            <w:r>
              <w:rPr>
                <w:webHidden/>
                <w:rStyle w:val="Style14"/>
                <w:vanish w:val="false"/>
                <w:sz w:val="24"/>
                <w:szCs w:val="24"/>
                <w:shd w:fill="auto" w:val="clear"/>
              </w:rPr>
              <w:t>. Требования к документации по ценообразованию на этапе закупки</w:t>
              <w:tab/>
              <w:t>1</w:t>
            </w:r>
          </w:hyperlink>
          <w:r>
            <w:rPr>
              <w:vanish w:val="false"/>
              <w:sz w:val="24"/>
              <w:szCs w:val="24"/>
              <w:shd w:fill="auto" w:val="clear"/>
            </w:rPr>
            <w:t>0</w:t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>
              <w:b/>
              <w:bCs/>
              <w:vanish w:val="false"/>
              <w:sz w:val="24"/>
              <w:szCs w:val="24"/>
              <w:shd w:fill="auto" w:val="clear"/>
            </w:rPr>
            <w:t>Приложение 1 Ведомость объемов услуг</w:t>
          </w:r>
          <w:r>
            <w:rPr>
              <w:vanish w:val="false"/>
              <w:sz w:val="24"/>
              <w:szCs w:val="24"/>
              <w:shd w:fill="auto" w:val="clear"/>
            </w:rPr>
            <w:t>………………………………………………..………..11</w:t>
          </w:r>
          <w:r>
            <w:rPr>
              <w:sz w:val="24"/>
              <w:shd w:fill="auto" w:val="clear"/>
              <w:szCs w:val="2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4"/>
          <w:szCs w:val="24"/>
          <w:shd w:fill="auto" w:val="clear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5038" w:hanging="360"/>
        <w:rPr>
          <w:caps/>
          <w:sz w:val="24"/>
          <w:szCs w:val="24"/>
        </w:rPr>
      </w:pPr>
      <w:bookmarkStart w:id="6" w:name="_Toc54643694"/>
      <w:r>
        <w:rPr>
          <w:sz w:val="24"/>
          <w:szCs w:val="24"/>
        </w:rPr>
        <w:t>Общие сведения</w:t>
      </w:r>
      <w:bookmarkEnd w:id="6"/>
    </w:p>
    <w:p>
      <w:pPr>
        <w:pStyle w:val="Heading4"/>
        <w:numPr>
          <w:ilvl w:val="1"/>
          <w:numId w:val="3"/>
        </w:numPr>
        <w:rPr/>
      </w:pPr>
      <w:bookmarkStart w:id="7" w:name="_Toc46743505"/>
      <w:bookmarkStart w:id="8" w:name="_Toc54643695"/>
      <w:r>
        <w:rPr/>
        <w:t>Обозначения и сокращения</w:t>
      </w:r>
      <w:bookmarkEnd w:id="7"/>
      <w:bookmarkEnd w:id="8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860" w:type="dxa"/>
        <w:jc w:val="left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346"/>
        <w:gridCol w:w="6513"/>
      </w:tblGrid>
      <w:tr>
        <w:trPr>
          <w:trHeight w:val="288" w:hRule="atLeast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СОУТ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Специальная оценка условий труда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keepNext w:val="true"/>
        <w:widowControl/>
        <w:numPr>
          <w:ilvl w:val="1"/>
          <w:numId w:val="3"/>
        </w:numPr>
        <w:bidi w:val="0"/>
        <w:spacing w:before="120" w:after="60"/>
        <w:ind w:left="850" w:right="0" w:hanging="0"/>
        <w:jc w:val="both"/>
        <w:rPr>
          <w:sz w:val="26"/>
          <w:szCs w:val="26"/>
        </w:rPr>
      </w:pPr>
      <w:bookmarkStart w:id="9" w:name="_Toc54643696"/>
      <w:bookmarkStart w:id="10" w:name="_Toc46743506"/>
      <w:r>
        <w:rPr>
          <w:sz w:val="26"/>
          <w:szCs w:val="26"/>
        </w:rPr>
        <w:t>Наименование закупаемой продукции</w:t>
      </w:r>
      <w:bookmarkEnd w:id="9"/>
      <w:bookmarkEnd w:id="10"/>
    </w:p>
    <w:p>
      <w:pPr>
        <w:pStyle w:val="Normal"/>
        <w:tabs>
          <w:tab w:val="clear" w:pos="708"/>
          <w:tab w:val="left" w:pos="284" w:leader="none"/>
        </w:tabs>
        <w:ind w:firstLine="851"/>
        <w:jc w:val="both"/>
        <w:rPr>
          <w:highlight w:val="none"/>
          <w:shd w:fill="auto" w:val="clear"/>
        </w:rPr>
      </w:pPr>
      <w:hyperlink r:id="rId3">
        <w:r>
          <w:rPr>
            <w:rStyle w:val="Hyperlink"/>
            <w:b w:val="false"/>
            <w:bCs w:val="false"/>
            <w:i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spacing w:val="0"/>
            <w:sz w:val="28"/>
            <w:szCs w:val="28"/>
            <w:u w:val="none"/>
            <w:shd w:fill="auto" w:val="clear"/>
            <w:em w:val="none"/>
          </w:rPr>
          <w:t>ОКПД 2 71.20.19.130 Услуги по проведению специальной оценки условий труда (СОУТ) для нужд Саяно — Шушенского филиала АО "ТК РусГидро"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.</w:t>
      </w:r>
      <w:bookmarkStart w:id="11" w:name="_Toc54643697"/>
    </w:p>
    <w:p>
      <w:pPr>
        <w:pStyle w:val="Heading4"/>
        <w:numPr>
          <w:ilvl w:val="1"/>
          <w:numId w:val="3"/>
        </w:numPr>
        <w:ind w:left="0" w:firstLine="851"/>
        <w:rPr>
          <w:highlight w:val="none"/>
          <w:shd w:fill="auto" w:val="clear"/>
        </w:rPr>
      </w:pPr>
      <w:bookmarkStart w:id="12" w:name="_Toc46743507"/>
      <w:r>
        <w:rPr>
          <w:sz w:val="26"/>
          <w:szCs w:val="26"/>
          <w:shd w:fill="auto" w:val="clear"/>
        </w:rPr>
        <w:t xml:space="preserve">Цель </w:t>
      </w:r>
      <w:bookmarkEnd w:id="12"/>
      <w:r>
        <w:rPr>
          <w:sz w:val="26"/>
          <w:szCs w:val="26"/>
          <w:shd w:fill="auto" w:val="clear"/>
        </w:rPr>
        <w:t xml:space="preserve">оказания услуг </w:t>
      </w:r>
      <w:bookmarkEnd w:id="11"/>
    </w:p>
    <w:p>
      <w:pPr>
        <w:pStyle w:val="ListParagraph"/>
        <w:tabs>
          <w:tab w:val="clear" w:pos="708"/>
          <w:tab w:val="left" w:pos="284" w:leader="none"/>
        </w:tabs>
        <w:ind w:left="0"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Специальная оценка условий труда (далее по тексту СОУТ) проводится в обязательном порядке в целях исполнения требований статьи 214 Трудового Кодекса Российской Федерации, устанавливающей обязанности работодателя. Задачей является проведение СОУТ</w:t>
      </w:r>
      <w:r>
        <w:rPr>
          <w:sz w:val="26"/>
          <w:szCs w:val="26"/>
        </w:rPr>
        <w:t xml:space="preserve"> для выявления вредных и (или) опасных производственных факторов, оценке уровня их воздействия на работника и осуществление мероприятий по приведению условий труда в соответствие с законодательством РФ, действующими стандартами систем безопасности труда, санитарным нормам, правилам и нормативам, гигиеническим нормативам и другим документам, содержащим государственные нормативные требования по охране труда.</w:t>
      </w:r>
    </w:p>
    <w:p>
      <w:pPr>
        <w:pStyle w:val="ListParagraph"/>
        <w:tabs>
          <w:tab w:val="clear" w:pos="708"/>
          <w:tab w:val="left" w:pos="284" w:leader="none"/>
        </w:tabs>
        <w:ind w:left="0" w:firstLine="851"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ListParagraph"/>
        <w:tabs>
          <w:tab w:val="clear" w:pos="708"/>
          <w:tab w:val="left" w:pos="284" w:leader="none"/>
        </w:tabs>
        <w:ind w:left="0" w:firstLine="851"/>
        <w:jc w:val="both"/>
        <w:rPr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>1.4. Существующее положение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highlight w:val="none"/>
          <w:shd w:fill="auto" w:val="clear"/>
        </w:rPr>
      </w:pPr>
      <w:r>
        <w:rPr>
          <w:rFonts w:eastAsia="Calibri"/>
          <w:b w:val="false"/>
          <w:bCs w:val="false"/>
          <w:color w:val="000000"/>
          <w:sz w:val="26"/>
          <w:szCs w:val="26"/>
          <w:shd w:fill="auto" w:val="clear"/>
          <w:lang w:eastAsia="x-none"/>
        </w:rPr>
        <w:t>Оказание</w:t>
      </w:r>
      <w:r>
        <w:rPr>
          <w:rFonts w:eastAsia="Calibri"/>
          <w:b/>
          <w:bCs/>
          <w:color w:val="000000"/>
          <w:sz w:val="26"/>
          <w:szCs w:val="26"/>
          <w:shd w:fill="auto" w:val="clear"/>
          <w:lang w:eastAsia="x-none"/>
        </w:rPr>
        <w:t xml:space="preserve"> у</w:t>
      </w:r>
      <w:r>
        <w:rPr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eastAsia="x-none"/>
        </w:rPr>
        <w:t>слуг по проведению специальной оценки условий труда (СОУТ) для нужд АО "ТК РусГидро" в соответствии с перечнем объектов, расположенных по адресам, указанных в табл. 1.</w:t>
      </w:r>
    </w:p>
    <w:p>
      <w:pPr>
        <w:pStyle w:val="Normal"/>
        <w:widowControl w:val="false"/>
        <w:suppressAutoHyphens w:val="true"/>
        <w:jc w:val="both"/>
        <w:rPr>
          <w:bCs/>
          <w:color w:val="000000"/>
          <w:sz w:val="26"/>
          <w:szCs w:val="26"/>
          <w:highlight w:val="none"/>
          <w:shd w:fill="auto" w:val="clear"/>
          <w:lang w:val="ru-RU"/>
        </w:rPr>
      </w:pPr>
      <w:r>
        <w:rPr>
          <w:bCs/>
          <w:color w:val="000000"/>
          <w:sz w:val="26"/>
          <w:szCs w:val="26"/>
          <w:shd w:fill="auto" w:val="clear"/>
          <w:lang w:val="ru-RU"/>
        </w:rPr>
      </w:r>
    </w:p>
    <w:p>
      <w:pPr>
        <w:pStyle w:val="Normal"/>
        <w:tabs>
          <w:tab w:val="clear" w:pos="708"/>
          <w:tab w:val="left" w:pos="993" w:leader="none"/>
        </w:tabs>
        <w:ind w:hanging="0"/>
        <w:jc w:val="left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Таблица 1. Перечень объектов заказчика</w:t>
      </w:r>
    </w:p>
    <w:p>
      <w:pPr>
        <w:pStyle w:val="Normal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</w:r>
    </w:p>
    <w:tbl>
      <w:tblPr>
        <w:tblW w:w="96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0"/>
        <w:gridCol w:w="2646"/>
        <w:gridCol w:w="2898"/>
        <w:gridCol w:w="2100"/>
        <w:gridCol w:w="1418"/>
      </w:tblGrid>
      <w:tr>
        <w:trPr>
          <w:trHeight w:val="840" w:hRule="atLeast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0"/>
                <w:szCs w:val="20"/>
                <w:shd w:fill="auto" w:val="clear"/>
              </w:rPr>
              <w:t>п/п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00" w:leader="none"/>
              </w:tabs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Наименование объекта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0"/>
                <w:szCs w:val="20"/>
                <w:shd w:fill="auto" w:val="clear"/>
                <w:lang w:val="ru-RU"/>
              </w:rPr>
              <w:t>Расположение объекта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0"/>
                <w:szCs w:val="20"/>
                <w:shd w:fill="auto" w:val="clear"/>
                <w:lang w:val="ru-RU"/>
              </w:rPr>
              <w:t>(место оказания услуг)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0"/>
                <w:szCs w:val="20"/>
                <w:shd w:fill="auto" w:val="clear"/>
                <w:lang w:val="ru-RU"/>
              </w:rPr>
              <w:t xml:space="preserve">Примечания </w:t>
            </w:r>
          </w:p>
        </w:tc>
      </w:tr>
      <w:tr>
        <w:trPr>
          <w:trHeight w:val="23" w:hRule="atLeast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113" w:hanging="0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5</w:t>
            </w:r>
          </w:p>
        </w:tc>
      </w:tr>
      <w:tr>
        <w:trPr/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Саяно-Шушенский филиал </w:t>
            </w:r>
            <w:r>
              <w:rPr>
                <w:rStyle w:val="Style15"/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  <w:lang w:val="ru-RU"/>
              </w:rPr>
              <w:t>АО «ТК РусГидро»</w:t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 xml:space="preserve">Саяно-Шушенский транспортный участок </w:t>
            </w:r>
            <w:r>
              <w:rPr>
                <w:rStyle w:val="Style15"/>
                <w:rFonts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Саяно-Шушенского филиала АО «ТК РусГидро»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655619, Республика Хакасия, г. Саяногорск, р.п. Черемушки, 101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ind w:left="113" w:right="113"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Группа эксплуатации зданий, сооружений и территорий </w:t>
            </w:r>
            <w:r>
              <w:rPr>
                <w:rStyle w:val="Style15"/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 xml:space="preserve">Саяно-Шушенского филиала АО «ТК РусГидро» 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655619, Республика Хакасия, г. Саяногорск, р.п. Черемушки, 101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ind w:left="113" w:right="113"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Группа охраны труда и техники безопасности </w:t>
            </w:r>
            <w:r>
              <w:rPr>
                <w:rStyle w:val="Style15"/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Саяно-Шушенского филиала АО «ТК РусГидро»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655619, Республика Хакасия, г. Саяногорск, р.п. Черемушки, 101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ind w:left="113" w:right="113"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Style w:val="Style15"/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Группа капитального строительст</w:t>
            </w:r>
            <w:r>
              <w:rPr>
                <w:rStyle w:val="Style15"/>
                <w:rFonts w:cs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 xml:space="preserve">ва </w:t>
            </w:r>
            <w:r>
              <w:rPr>
                <w:rStyle w:val="Style15"/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Саяно-Шушенского филиала АО «ТК РусГидро»</w:t>
            </w:r>
            <w:r>
              <w:rPr>
                <w:rStyle w:val="Style15"/>
                <w:rFonts w:cs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  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655619, Республика Хакасия, г. Саяногорск, р.п. Черемушки, 101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ind w:left="113" w:right="113"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Красноярское представительство </w:t>
            </w:r>
            <w:r>
              <w:rPr>
                <w:rStyle w:val="Style15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Саяно-Шушенского филиала АО «ТК РусГидро»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660017,  Красноярский край, г. Красноярск, ул. Дубровинского д. 43, стр. 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ind w:left="113" w:right="113" w:hanging="0"/>
              <w:jc w:val="center"/>
              <w:rPr>
                <w:b w:val="false"/>
                <w:bCs w:val="false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</w:r>
          </w:p>
        </w:tc>
      </w:tr>
    </w:tbl>
    <w:p>
      <w:pPr>
        <w:pStyle w:val="Heading1"/>
        <w:numPr>
          <w:ilvl w:val="0"/>
          <w:numId w:val="3"/>
        </w:numPr>
        <w:tabs>
          <w:tab w:val="clear" w:pos="708"/>
          <w:tab w:val="left" w:pos="993" w:leader="none"/>
        </w:tabs>
        <w:spacing w:lineRule="auto" w:line="240"/>
        <w:ind w:left="284" w:firstLine="425"/>
        <w:rPr/>
      </w:pPr>
      <w:bookmarkStart w:id="13" w:name="_Toc51339693"/>
      <w:bookmarkStart w:id="14" w:name="_Toc54643702"/>
      <w:bookmarkStart w:id="15" w:name="_Toc46743510"/>
      <w:bookmarkStart w:id="16" w:name="_Toc50125126"/>
      <w:bookmarkEnd w:id="15"/>
      <w:bookmarkEnd w:id="16"/>
      <w:r>
        <w:rPr>
          <w:sz w:val="26"/>
          <w:szCs w:val="26"/>
          <w:lang w:val="ru-RU"/>
        </w:rPr>
        <w:t>Требования</w:t>
      </w:r>
      <w:r>
        <w:rPr>
          <w:sz w:val="26"/>
          <w:szCs w:val="26"/>
        </w:rPr>
        <w:t xml:space="preserve"> к продукции</w:t>
      </w:r>
      <w:bookmarkEnd w:id="13"/>
      <w:bookmarkEnd w:id="14"/>
    </w:p>
    <w:p>
      <w:pPr>
        <w:pStyle w:val="Heading4"/>
        <w:keepNext w:val="true"/>
        <w:widowControl/>
        <w:numPr>
          <w:ilvl w:val="1"/>
          <w:numId w:val="3"/>
        </w:numPr>
        <w:tabs>
          <w:tab w:val="clear" w:pos="708"/>
          <w:tab w:val="left" w:pos="1276" w:leader="none"/>
          <w:tab w:val="left" w:pos="1650" w:leader="none"/>
          <w:tab w:val="left" w:pos="1763" w:leader="none"/>
        </w:tabs>
        <w:bidi w:val="0"/>
        <w:spacing w:lineRule="auto" w:line="240" w:before="120" w:after="60"/>
        <w:ind w:left="850" w:right="0" w:hanging="170"/>
        <w:jc w:val="both"/>
        <w:rPr/>
      </w:pPr>
      <w:bookmarkStart w:id="17" w:name="_Toc54643703"/>
      <w:r>
        <w:rPr>
          <w:sz w:val="26"/>
          <w:szCs w:val="26"/>
        </w:rPr>
        <w:t xml:space="preserve">Требования к объемам и срокам </w:t>
      </w:r>
      <w:r>
        <w:rPr>
          <w:sz w:val="26"/>
          <w:szCs w:val="26"/>
          <w:lang w:val="ru-RU"/>
        </w:rPr>
        <w:t>оказания услуг</w:t>
      </w:r>
      <w:bookmarkEnd w:id="17"/>
    </w:p>
    <w:p>
      <w:pPr>
        <w:pStyle w:val="Heading3"/>
        <w:numPr>
          <w:ilvl w:val="2"/>
          <w:numId w:val="3"/>
        </w:numPr>
        <w:spacing w:lineRule="auto" w:line="240"/>
        <w:rPr/>
      </w:pPr>
      <w:bookmarkStart w:id="18" w:name="_Toc54643704"/>
      <w:r>
        <w:rPr>
          <w:sz w:val="26"/>
          <w:szCs w:val="26"/>
        </w:rPr>
        <w:t>Требования к перечню и объему услуг</w:t>
      </w:r>
      <w:bookmarkEnd w:id="18"/>
    </w:p>
    <w:p>
      <w:pPr>
        <w:pStyle w:val="Heading1"/>
        <w:numPr>
          <w:ilvl w:val="0"/>
          <w:numId w:val="0"/>
        </w:numPr>
        <w:spacing w:lineRule="auto" w:line="240"/>
        <w:ind w:left="0" w:hanging="0"/>
        <w:rPr>
          <w:highlight w:val="none"/>
          <w:shd w:fill="auto" w:val="clear"/>
        </w:rPr>
      </w:pPr>
      <w:bookmarkStart w:id="19" w:name="_Toc54643705"/>
      <w:bookmarkStart w:id="20" w:name="_Toc51339695"/>
      <w:r>
        <w:rPr>
          <w:sz w:val="26"/>
          <w:szCs w:val="26"/>
          <w:shd w:fill="auto" w:val="clear"/>
        </w:rPr>
        <w:t xml:space="preserve">Таблица </w:t>
      </w:r>
      <w:r>
        <w:rPr>
          <w:sz w:val="26"/>
          <w:szCs w:val="26"/>
          <w:shd w:fill="auto" w:val="clear"/>
          <w:lang w:val="ru-RU"/>
        </w:rPr>
        <w:t>2</w:t>
      </w:r>
      <w:r>
        <w:rPr>
          <w:sz w:val="26"/>
          <w:szCs w:val="26"/>
          <w:shd w:fill="auto" w:val="clear"/>
        </w:rPr>
        <w:t xml:space="preserve">. Перечень </w:t>
      </w:r>
      <w:bookmarkEnd w:id="20"/>
      <w:r>
        <w:rPr>
          <w:sz w:val="26"/>
          <w:szCs w:val="26"/>
          <w:shd w:fill="auto" w:val="clear"/>
        </w:rPr>
        <w:t>и объем оказываемых услуг</w:t>
      </w:r>
      <w:bookmarkEnd w:id="19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840"/>
        <w:gridCol w:w="2271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услуг / этапа услуг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Единица измерения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Количество*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hyperlink r:id="rId4">
              <w:r>
                <w:rPr>
                  <w:rStyle w:val="Hyperlink"/>
                  <w:rFonts w:cs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000000"/>
                  <w:spacing w:val="0"/>
                  <w:sz w:val="28"/>
                  <w:szCs w:val="28"/>
                  <w:u w:val="none"/>
                  <w:shd w:fill="auto" w:val="clear"/>
                  <w:em w:val="none"/>
                  <w:lang w:val="ru-RU"/>
                </w:rPr>
                <w:t>ОКПД 2 71.20.19.130 Услуги по проведению специальной оценки условий труда (СОУТ) для нужд Саяно — Шушенского филиала АО "ТК РусГидро"</w:t>
              </w:r>
            </w:hyperlink>
          </w:p>
        </w:tc>
        <w:tc>
          <w:tcPr>
            <w:tcW w:w="41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соответствии с ведомостью объемов услуг (Приложение №1 к настоящим ТТ)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ind w:hanging="0"/>
        <w:jc w:val="left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*</w:t>
      </w:r>
      <w:r>
        <w:rPr>
          <w:i/>
          <w:iCs/>
          <w:color w:val="000000"/>
          <w:sz w:val="24"/>
          <w:szCs w:val="24"/>
          <w:shd w:fill="auto" w:val="clear"/>
        </w:rPr>
        <w:t xml:space="preserve">Объем услуг является ориентировочным, заказчик не несет ответственности за неполную выборку продукции на общую сумму договора. 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left"/>
        <w:rPr>
          <w:highlight w:val="none"/>
          <w:shd w:fill="auto" w:val="clear"/>
        </w:rPr>
      </w:pPr>
      <w:r>
        <w:rPr>
          <w:rFonts w:eastAsia="Calibri" w:cs="Times New Roman"/>
          <w:b w:val="false"/>
          <w:bCs/>
          <w:i/>
          <w:iCs/>
          <w:color w:val="000000"/>
          <w:kern w:val="0"/>
          <w:sz w:val="22"/>
          <w:szCs w:val="22"/>
          <w:shd w:fill="auto" w:val="clear"/>
          <w:lang w:val="ru-RU" w:eastAsia="ru-RU" w:bidi="ar-SA"/>
        </w:rPr>
        <w:t>Объем оказания услуг подлежит уточнению на момент оказания услуг.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left"/>
        <w:rPr>
          <w:rFonts w:eastAsia="Calibri" w:cs="Times New Roman"/>
          <w:b w:val="false"/>
          <w:bCs/>
          <w:i/>
          <w:i/>
          <w:iCs/>
          <w:color w:val="000000"/>
          <w:kern w:val="0"/>
          <w:sz w:val="22"/>
          <w:szCs w:val="22"/>
          <w:shd w:fill="auto" w:val="clear"/>
          <w:lang w:val="ru-RU" w:eastAsia="ru-RU" w:bidi="ar-SA"/>
        </w:rPr>
      </w:pPr>
      <w:r>
        <w:rPr>
          <w:rFonts w:eastAsia="Calibri" w:cs="Times New Roman"/>
          <w:b w:val="false"/>
          <w:bCs/>
          <w:i/>
          <w:iCs/>
          <w:color w:val="000000"/>
          <w:kern w:val="0"/>
          <w:sz w:val="22"/>
          <w:szCs w:val="22"/>
          <w:shd w:fill="auto" w:val="clear"/>
          <w:lang w:val="ru-RU" w:eastAsia="ru-RU" w:bidi="ar-SA"/>
        </w:rPr>
      </w:r>
    </w:p>
    <w:p>
      <w:pPr>
        <w:pStyle w:val="Heading3"/>
        <w:numPr>
          <w:ilvl w:val="2"/>
          <w:numId w:val="3"/>
        </w:numPr>
        <w:rPr>
          <w:sz w:val="26"/>
          <w:szCs w:val="26"/>
        </w:rPr>
      </w:pPr>
      <w:bookmarkStart w:id="21" w:name="_Toc54643706"/>
      <w:bookmarkStart w:id="22" w:name="_Toc51339696"/>
      <w:r>
        <w:rPr>
          <w:sz w:val="26"/>
          <w:szCs w:val="26"/>
        </w:rPr>
        <w:t xml:space="preserve">Требования </w:t>
      </w:r>
      <w:bookmarkEnd w:id="22"/>
      <w:r>
        <w:rPr>
          <w:sz w:val="26"/>
          <w:szCs w:val="26"/>
        </w:rPr>
        <w:t>к срокам ок</w:t>
      </w:r>
      <w:r>
        <w:rPr>
          <w:sz w:val="26"/>
          <w:szCs w:val="26"/>
          <w:shd w:fill="auto" w:val="clear"/>
        </w:rPr>
        <w:t>азания услуг</w:t>
      </w:r>
      <w:bookmarkEnd w:id="21"/>
    </w:p>
    <w:p>
      <w:pPr>
        <w:pStyle w:val="Heading1"/>
        <w:numPr>
          <w:ilvl w:val="0"/>
          <w:numId w:val="0"/>
        </w:numPr>
        <w:ind w:left="0" w:hanging="0"/>
        <w:rPr>
          <w:sz w:val="26"/>
          <w:szCs w:val="26"/>
        </w:rPr>
      </w:pPr>
      <w:bookmarkStart w:id="23" w:name="_Toc54643707"/>
      <w:bookmarkStart w:id="24" w:name="_Toc50125127"/>
      <w:bookmarkStart w:id="25" w:name="_Toc51339697"/>
      <w:bookmarkStart w:id="26" w:name="_Toc50125126_Копия_1"/>
      <w:bookmarkEnd w:id="26"/>
      <w:r>
        <w:rPr>
          <w:sz w:val="26"/>
          <w:szCs w:val="26"/>
          <w:shd w:fill="auto" w:val="clear"/>
        </w:rPr>
        <w:t xml:space="preserve">Таблица </w:t>
      </w:r>
      <w:r>
        <w:rPr>
          <w:sz w:val="26"/>
          <w:szCs w:val="26"/>
          <w:shd w:fill="auto" w:val="clear"/>
          <w:lang w:val="ru-RU"/>
        </w:rPr>
        <w:t>3</w:t>
      </w:r>
      <w:r>
        <w:rPr>
          <w:sz w:val="26"/>
          <w:szCs w:val="26"/>
          <w:shd w:fill="auto" w:val="clear"/>
        </w:rPr>
        <w:t xml:space="preserve">. </w:t>
      </w:r>
      <w:bookmarkStart w:id="27" w:name="_Hlk50465284"/>
      <w:r>
        <w:rPr>
          <w:sz w:val="26"/>
          <w:szCs w:val="26"/>
          <w:shd w:fill="auto" w:val="clear"/>
        </w:rPr>
        <w:t xml:space="preserve">Требования </w:t>
      </w:r>
      <w:r>
        <w:rPr>
          <w:sz w:val="26"/>
          <w:szCs w:val="26"/>
          <w:shd w:fill="auto" w:val="clear"/>
          <w:lang w:val="ru-RU"/>
        </w:rPr>
        <w:t>к</w:t>
      </w:r>
      <w:r>
        <w:rPr>
          <w:sz w:val="26"/>
          <w:szCs w:val="26"/>
          <w:shd w:fill="auto" w:val="clear"/>
        </w:rPr>
        <w:t xml:space="preserve"> срокам</w:t>
      </w:r>
      <w:bookmarkEnd w:id="24"/>
      <w:bookmarkEnd w:id="25"/>
      <w:bookmarkEnd w:id="27"/>
      <w:r>
        <w:rPr>
          <w:sz w:val="26"/>
          <w:szCs w:val="26"/>
          <w:shd w:fill="auto" w:val="clear"/>
        </w:rPr>
        <w:t xml:space="preserve"> о</w:t>
      </w:r>
      <w:r>
        <w:rPr>
          <w:sz w:val="26"/>
          <w:szCs w:val="26"/>
          <w:shd w:fill="auto" w:val="clear"/>
          <w:lang w:val="ru-RU"/>
        </w:rPr>
        <w:t>казания услуг</w:t>
      </w:r>
      <w:bookmarkEnd w:id="23"/>
    </w:p>
    <w:p>
      <w:pPr>
        <w:pStyle w:val="Normal"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3118"/>
        <w:gridCol w:w="2978"/>
        <w:gridCol w:w="3117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№ </w:t>
            </w: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hyperlink r:id="rId5">
              <w:r>
                <w:rPr>
                  <w:rStyle w:val="Hyperlink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000000"/>
                  <w:spacing w:val="0"/>
                  <w:sz w:val="28"/>
                  <w:szCs w:val="28"/>
                  <w:u w:val="none"/>
                  <w:shd w:fill="auto" w:val="clear"/>
                  <w:em w:val="none"/>
                </w:rPr>
                <w:t>ОКПД 2 71.20.19.130 Услуги по проведению специальной оценки условий труда (СОУТ) для нужд Саяно — Шушенского филиала АО "ТК РусГидро"</w:t>
              </w:r>
            </w:hyperlink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С даты заключения договора</w:t>
            </w:r>
            <w:bookmarkStart w:id="28" w:name="_GoBack"/>
            <w:bookmarkEnd w:id="28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  <w:lang w:val="ru-RU"/>
              </w:rPr>
              <w:t>Не позднее 60 календарных дней с даты заключения договора</w:t>
            </w:r>
            <w:r>
              <w:rPr>
                <w:bCs/>
                <w:color w:val="000000"/>
                <w:sz w:val="24"/>
                <w:szCs w:val="24"/>
                <w:shd w:fill="auto" w:val="clear"/>
                <w:lang w:val="ru-RU"/>
              </w:rPr>
              <w:t>, но не позднее 30.09.2026г.</w:t>
            </w:r>
          </w:p>
        </w:tc>
      </w:tr>
    </w:tbl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sz w:val="26"/>
          <w:szCs w:val="26"/>
          <w:lang w:val="ru-RU"/>
        </w:rPr>
      </w:pPr>
      <w:bookmarkStart w:id="29" w:name="_Toc54643709"/>
      <w:bookmarkStart w:id="30" w:name="_Toc51339698"/>
      <w:bookmarkStart w:id="31" w:name="_Toc54643708"/>
      <w:bookmarkStart w:id="32" w:name="_Toc46743511"/>
      <w:r>
        <w:rPr>
          <w:sz w:val="26"/>
          <w:szCs w:val="26"/>
        </w:rPr>
        <w:t xml:space="preserve">Требования к </w:t>
      </w:r>
      <w:bookmarkEnd w:id="32"/>
      <w:r>
        <w:rPr>
          <w:sz w:val="26"/>
          <w:szCs w:val="26"/>
          <w:lang w:val="ru-RU"/>
        </w:rPr>
        <w:t>качеству услуг</w:t>
      </w:r>
      <w:bookmarkEnd w:id="31"/>
      <w:r>
        <w:rPr>
          <w:sz w:val="26"/>
          <w:szCs w:val="26"/>
          <w:lang w:val="ru-RU"/>
        </w:rPr>
        <w:t>.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  <w:t>Содержание и описание услуг:</w:t>
      </w:r>
    </w:p>
    <w:p>
      <w:pPr>
        <w:pStyle w:val="Normal"/>
        <w:spacing w:before="0" w:after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2.2.1</w:t>
      </w:r>
      <w:r>
        <w:rPr>
          <w:rFonts w:eastAsia="Calibri"/>
          <w:sz w:val="26"/>
          <w:szCs w:val="26"/>
          <w:shd w:fill="auto" w:val="clear"/>
          <w:lang w:eastAsia="en-US"/>
        </w:rPr>
        <w:t>.</w:t>
        <w:tab/>
        <w:t xml:space="preserve">Экспертная помощь в подготовке организационно-распорядительных документов по проведению СОУТ, а также в составлении перечня рабочих мест, подлежащих СОУТ.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2.2.2.</w:t>
        <w:tab/>
        <w:t>Проведение идентификации потенциально вредных и (или) опасных производственных факторов с учетом предложений работников, сбор необходимых сведений.</w:t>
      </w:r>
    </w:p>
    <w:p>
      <w:pPr>
        <w:pStyle w:val="Normal"/>
        <w:spacing w:before="0" w:after="0"/>
        <w:ind w:firstLine="709"/>
        <w:contextualSpacing/>
        <w:jc w:val="both"/>
        <w:rPr>
          <w:highlight w:val="none"/>
          <w:shd w:fill="auto" w:val="clear"/>
        </w:rPr>
      </w:pPr>
      <w:r>
        <w:rPr>
          <w:rFonts w:eastAsia="Calibri"/>
          <w:sz w:val="26"/>
          <w:szCs w:val="26"/>
          <w:shd w:fill="auto" w:val="clear"/>
          <w:lang w:eastAsia="en-US"/>
        </w:rPr>
        <w:t>2.2.3.</w:t>
        <w:tab/>
        <w:t>Проведение инструментальных измерений на всех рабочих местах с консультацией работников и сопровождающих. Опрос работников. Учет предложений работников.</w:t>
      </w:r>
    </w:p>
    <w:p>
      <w:pPr>
        <w:pStyle w:val="Normal"/>
        <w:spacing w:before="0" w:after="0"/>
        <w:ind w:firstLine="709"/>
        <w:contextualSpacing/>
        <w:jc w:val="both"/>
        <w:rPr>
          <w:highlight w:val="none"/>
          <w:shd w:fill="auto" w:val="clear"/>
        </w:rPr>
      </w:pPr>
      <w:r>
        <w:rPr>
          <w:rFonts w:eastAsia="Calibri"/>
          <w:sz w:val="26"/>
          <w:szCs w:val="26"/>
          <w:shd w:fill="auto" w:val="clear"/>
          <w:lang w:eastAsia="en-US"/>
        </w:rPr>
        <w:t>2.2.4.</w:t>
        <w:tab/>
        <w:t>Оформление полного пакета отчетных документов.</w:t>
      </w:r>
    </w:p>
    <w:p>
      <w:pPr>
        <w:pStyle w:val="Normal"/>
        <w:spacing w:before="0" w:after="0"/>
        <w:ind w:firstLine="709"/>
        <w:contextualSpacing/>
        <w:jc w:val="both"/>
        <w:rPr>
          <w:highlight w:val="none"/>
          <w:shd w:fill="auto" w:val="clear"/>
        </w:rPr>
      </w:pPr>
      <w:r>
        <w:rPr>
          <w:rFonts w:eastAsia="Calibri"/>
          <w:sz w:val="26"/>
          <w:szCs w:val="26"/>
          <w:shd w:fill="auto" w:val="clear"/>
          <w:lang w:eastAsia="en-US"/>
        </w:rPr>
        <w:t>2.2.5.</w:t>
        <w:tab/>
        <w:t>Предоставление отчетов по  Филиалу (Представительству) о проведении специальной оценки условий труда на бумажном и электронном носителях. Предоставление деклараций (при необходимости) по  Филиалу (Представительству).</w:t>
      </w:r>
    </w:p>
    <w:p>
      <w:pPr>
        <w:pStyle w:val="Normal"/>
        <w:spacing w:before="0" w:after="0"/>
        <w:ind w:firstLine="709"/>
        <w:contextualSpacing/>
        <w:jc w:val="both"/>
        <w:rPr>
          <w:highlight w:val="none"/>
          <w:shd w:fill="auto" w:val="clear"/>
        </w:rPr>
      </w:pPr>
      <w:r>
        <w:rPr>
          <w:rFonts w:eastAsia="Calibri"/>
          <w:sz w:val="26"/>
          <w:szCs w:val="26"/>
          <w:shd w:fill="auto" w:val="clear"/>
          <w:lang w:eastAsia="en-US"/>
        </w:rPr>
        <w:t>2.2.6.</w:t>
        <w:tab/>
        <w:t>Информационно</w:t>
      </w:r>
      <w:r>
        <w:rPr>
          <w:sz w:val="26"/>
          <w:szCs w:val="26"/>
          <w:shd w:fill="auto" w:val="clear"/>
        </w:rPr>
        <w:t>-консультационное сопровождение в рамках организации и проведения процедуры СОУТ.</w:t>
      </w:r>
    </w:p>
    <w:p>
      <w:pPr>
        <w:pStyle w:val="Normal"/>
        <w:widowControl w:val="false"/>
        <w:suppressAutoHyphens w:val="true"/>
        <w:spacing w:before="0" w:after="0"/>
        <w:ind w:hanging="0"/>
        <w:contextualSpacing/>
        <w:jc w:val="both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0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>Т</w:t>
      </w:r>
      <w:r>
        <w:rPr>
          <w:color w:val="auto"/>
          <w:sz w:val="26"/>
          <w:szCs w:val="26"/>
        </w:rPr>
        <w:t>аблица </w:t>
      </w:r>
      <w:r>
        <w:rPr>
          <w:color w:val="auto"/>
          <w:sz w:val="26"/>
          <w:szCs w:val="26"/>
          <w:lang w:val="ru-RU"/>
        </w:rPr>
        <w:t>4</w:t>
      </w:r>
      <w:r>
        <w:rPr>
          <w:color w:val="auto"/>
          <w:sz w:val="26"/>
          <w:szCs w:val="26"/>
        </w:rPr>
        <w:t>. Тре</w:t>
      </w:r>
      <w:r>
        <w:rPr>
          <w:color w:val="000000"/>
          <w:sz w:val="26"/>
          <w:szCs w:val="26"/>
          <w:shd w:fill="auto" w:val="clear"/>
        </w:rPr>
        <w:t xml:space="preserve">бования к </w:t>
      </w:r>
      <w:bookmarkEnd w:id="30"/>
      <w:r>
        <w:rPr>
          <w:color w:val="000000"/>
          <w:sz w:val="26"/>
          <w:szCs w:val="26"/>
          <w:shd w:fill="auto" w:val="clear"/>
          <w:lang w:val="ru-RU"/>
        </w:rPr>
        <w:t>качеству услуг</w:t>
      </w:r>
      <w:bookmarkEnd w:id="29"/>
      <w:r>
        <w:rPr>
          <w:color w:val="000000"/>
          <w:sz w:val="26"/>
          <w:szCs w:val="26"/>
          <w:shd w:fill="auto" w:val="clear"/>
        </w:rPr>
        <w:t xml:space="preserve"> </w:t>
      </w:r>
    </w:p>
    <w:p>
      <w:pPr>
        <w:pStyle w:val="Heading1"/>
        <w:numPr>
          <w:ilvl w:val="0"/>
          <w:numId w:val="0"/>
        </w:numPr>
        <w:spacing w:lineRule="auto" w:line="240" w:before="0" w:after="0"/>
        <w:ind w:left="0" w:right="0" w:hanging="0"/>
        <w:rPr/>
      </w:pPr>
      <w:r>
        <w:rPr>
          <w:rStyle w:val="Style8"/>
          <w:b/>
          <w:bCs/>
          <w:i w:val="false"/>
          <w:iCs w:val="false"/>
          <w:color w:val="000000"/>
          <w:sz w:val="26"/>
          <w:szCs w:val="26"/>
          <w:shd w:fill="auto" w:val="clear"/>
          <w:lang w:val="ru-RU"/>
        </w:rPr>
        <w:t xml:space="preserve">Наименование услуг/этапа услуг (позиция № 1 Таблицы 2): </w:t>
      </w:r>
      <w:hyperlink r:id="rId9">
        <w:r>
          <w:rPr>
            <w:rStyle w:val="Hyperlink"/>
            <w:rFonts w:eastAsia="Calibri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spacing w:val="0"/>
            <w:kern w:val="0"/>
            <w:sz w:val="28"/>
            <w:szCs w:val="28"/>
            <w:u w:val="none"/>
            <w:shd w:fill="auto" w:val="clear"/>
            <w:em w:val="none"/>
            <w:lang w:val="ru-RU" w:eastAsia="ru-RU" w:bidi="ar-SA"/>
          </w:rPr>
          <w:t>ОКПД 2 71.20.19.130 Услуги по проведению специальной оценки условий труда (СОУТ) для нужд Саяно — Шушенского филиала АО "ТК РусГидро"</w:t>
        </w:r>
      </w:hyperlink>
    </w:p>
    <w:tbl>
      <w:tblPr>
        <w:tblStyle w:val="af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94"/>
        <w:gridCol w:w="3389"/>
        <w:gridCol w:w="3841"/>
        <w:gridCol w:w="17"/>
        <w:gridCol w:w="1998"/>
        <w:gridCol w:w="2607"/>
        <w:gridCol w:w="2262"/>
      </w:tblGrid>
      <w:tr>
        <w:trPr>
          <w:trHeight w:val="620" w:hRule="atLeast"/>
        </w:trPr>
        <w:tc>
          <w:tcPr>
            <w:tcW w:w="11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38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85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6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Предложение участника по характеристикам и параметрам </w:t>
            </w:r>
          </w:p>
        </w:tc>
      </w:tr>
      <w:tr>
        <w:trPr>
          <w:trHeight w:val="750" w:hRule="atLeast"/>
        </w:trPr>
        <w:tc>
          <w:tcPr>
            <w:tcW w:w="11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8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58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86" w:hRule="atLeast"/>
        </w:trPr>
        <w:tc>
          <w:tcPr>
            <w:tcW w:w="11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8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9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4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19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9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24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19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27" w:hRule="atLeast"/>
        </w:trPr>
        <w:tc>
          <w:tcPr>
            <w:tcW w:w="119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851" w:leader="none"/>
                <w:tab w:val="left" w:pos="993" w:leader="none"/>
                <w:tab w:val="left" w:pos="1276" w:leader="none"/>
              </w:tabs>
              <w:suppressAutoHyphens w:val="true"/>
              <w:bidi w:val="0"/>
              <w:spacing w:before="0" w:after="0"/>
              <w:ind w:left="113" w:right="0" w:hanging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993" w:leader="none"/>
                <w:tab w:val="left" w:pos="1134" w:leader="none"/>
                <w:tab w:val="left" w:pos="1276" w:leader="none"/>
              </w:tabs>
              <w:suppressAutoHyphens w:val="true"/>
              <w:spacing w:before="0" w:after="0"/>
              <w:ind w:firstLine="538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8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приказом Минтруда России от 21.11.2023 №817н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 Федеральным законом от 28.12.2013 №426-ФЗ «О специальной оценке условий труда».</w:t>
            </w:r>
          </w:p>
        </w:tc>
        <w:tc>
          <w:tcPr>
            <w:tcW w:w="199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</w:t>
            </w:r>
          </w:p>
        </w:tc>
        <w:tc>
          <w:tcPr>
            <w:tcW w:w="2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9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724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9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338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Требование к способам оказания услуг</w:t>
            </w:r>
          </w:p>
        </w:tc>
        <w:tc>
          <w:tcPr>
            <w:tcW w:w="3858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При проведении исследований (испытаний) и измерений вредных и (или) опасных производственных факторов, применять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измерений, и (или) методики (методы) измерений, предназначенные для выполнения прямых измерений, и соответствующие им средства измерений утвержденного типа, прошедшие поверку.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Методики (методы) измерений и соответствующие им средства измерений должны позволять проводить исследования (испытания) и измерения уровней вредных и (или) опасных производственных факторов условий труда во всех диапазонах, установленных методикой проведения специальной оценки условий труда.</w:t>
            </w:r>
          </w:p>
        </w:tc>
        <w:tc>
          <w:tcPr>
            <w:tcW w:w="19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9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2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72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01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9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2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72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9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01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19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2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1.3.2.</w:t>
            </w:r>
          </w:p>
        </w:tc>
        <w:tc>
          <w:tcPr>
            <w:tcW w:w="33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38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Результаты проведения специальной оценки условий труда оформляются в виде отчетов по каждому филиалу отдельно,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в соответствии с требованиями статьи 15 Федерального закона от 28.12.2013 №426-ФЗ «О специальной оценке условий труда»,   раздела </w:t>
            </w: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V</w:t>
            </w: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приказа Минтруда России от 21.11.2023 №817н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kern w:val="0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Исполнитель направляет Заказчику отчеты о проведении специальной оценки условий труда по каждому филиалу отдельно. Весь пакет документов должен быть представлен на бумажном и электронном носителе. </w:t>
            </w:r>
          </w:p>
        </w:tc>
        <w:tc>
          <w:tcPr>
            <w:tcW w:w="201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9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1.4</w:t>
            </w:r>
          </w:p>
        </w:tc>
        <w:tc>
          <w:tcPr>
            <w:tcW w:w="72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01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33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97"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Приемка услуг</w:t>
            </w:r>
          </w:p>
        </w:tc>
        <w:tc>
          <w:tcPr>
            <w:tcW w:w="3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Полученная Заказчиком от Исполнителя Отчетная документация подлежит рассмотрению Заказчиком в течение 15 (пятнадцати) рабочих дней с даты её отправления, после чего Заказчик при отсутствии замечаний по объему и/или качеству оказанных услуг направляет в адрес Исполнителя один экземпляр подписанного акта сдачи-приемки услуг. При наличии со стороны Заказчика замечаний по объему и/или качеству оказанных услуг, он в тот же срок направляет Исполнителю мотивированный отказ от подписания акта сдачи-приемки услуг.</w:t>
            </w:r>
          </w:p>
        </w:tc>
        <w:tc>
          <w:tcPr>
            <w:tcW w:w="201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10"/>
          <w:headerReference w:type="first" r:id="rId11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numPr>
          <w:ilvl w:val="0"/>
          <w:numId w:val="8"/>
        </w:numPr>
        <w:jc w:val="both"/>
        <w:outlineLvl w:val="0"/>
        <w:rPr>
          <w:b/>
          <w:color w:val="000000" w:themeColor="text1"/>
          <w:sz w:val="26"/>
          <w:szCs w:val="26"/>
        </w:rPr>
      </w:pPr>
      <w:bookmarkStart w:id="33" w:name="_Ref40301253"/>
      <w:bookmarkEnd w:id="33"/>
      <w:r>
        <w:rPr>
          <w:b/>
          <w:color w:val="000000" w:themeColor="text1"/>
          <w:sz w:val="26"/>
          <w:szCs w:val="26"/>
        </w:rPr>
        <w:t>Требования к документации по ценообразования на этапе закупки</w:t>
      </w:r>
    </w:p>
    <w:p>
      <w:pPr>
        <w:pStyle w:val="Normal"/>
        <w:spacing w:before="0" w:after="0"/>
        <w:ind w:left="1080" w:hanging="0"/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</w:r>
    </w:p>
    <w:p>
      <w:pPr>
        <w:pStyle w:val="Normal"/>
        <w:widowControl/>
        <w:numPr>
          <w:ilvl w:val="1"/>
          <w:numId w:val="9"/>
        </w:numPr>
        <w:suppressAutoHyphens w:val="true"/>
        <w:bidi w:val="0"/>
        <w:spacing w:before="60" w:after="0"/>
        <w:ind w:left="0" w:right="0" w:firstLine="737"/>
        <w:jc w:val="both"/>
        <w:rPr>
          <w:highlight w:val="none"/>
          <w:shd w:fill="auto" w:val="clear"/>
        </w:rPr>
      </w:pPr>
      <w:r>
        <w:rPr>
          <w:bCs/>
          <w:i w:val="false"/>
          <w:iCs w:val="false"/>
          <w:sz w:val="26"/>
          <w:szCs w:val="26"/>
          <w:shd w:fill="auto" w:val="clear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4" w:name="_Hlk88325985"/>
      <w:r>
        <w:rPr>
          <w:bCs/>
          <w:i w:val="false"/>
          <w:iCs w:val="false"/>
          <w:sz w:val="26"/>
          <w:szCs w:val="26"/>
          <w:shd w:fill="auto" w:val="clear"/>
          <w:lang w:eastAsia="x-none"/>
        </w:rPr>
        <w:t>(с учетом прилагаемой к ней инструкции по заполнению)</w:t>
      </w:r>
      <w:bookmarkEnd w:id="34"/>
      <w:r>
        <w:rPr>
          <w:bCs/>
          <w:i w:val="false"/>
          <w:iCs w:val="false"/>
          <w:sz w:val="26"/>
          <w:szCs w:val="26"/>
          <w:shd w:fill="auto" w:val="clear"/>
          <w:lang w:eastAsia="x-none"/>
        </w:rPr>
        <w:t>, приведенной в Документации о закупке.</w:t>
      </w:r>
    </w:p>
    <w:p>
      <w:pPr>
        <w:pStyle w:val="Normal"/>
        <w:widowControl/>
        <w:numPr>
          <w:ilvl w:val="1"/>
          <w:numId w:val="9"/>
        </w:numPr>
        <w:suppressAutoHyphens w:val="true"/>
        <w:bidi w:val="0"/>
        <w:spacing w:before="60" w:after="0"/>
        <w:ind w:left="0" w:right="0" w:firstLine="737"/>
        <w:jc w:val="both"/>
        <w:rPr>
          <w:highlight w:val="none"/>
          <w:shd w:fill="auto" w:val="clear"/>
        </w:rPr>
      </w:pPr>
      <w:r>
        <w:rPr>
          <w:bCs/>
          <w:i w:val="false"/>
          <w:iCs w:val="false"/>
          <w:sz w:val="26"/>
          <w:szCs w:val="26"/>
          <w:shd w:fill="auto" w:val="clear"/>
          <w:lang w:eastAsia="x-none"/>
        </w:rPr>
        <w:t>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widowControl/>
        <w:suppressAutoHyphens w:val="true"/>
        <w:bidi w:val="0"/>
        <w:spacing w:before="60" w:after="0"/>
        <w:ind w:left="0" w:right="0" w:firstLine="73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suppressAutoHyphens w:val="true"/>
        <w:bidi w:val="0"/>
        <w:spacing w:before="60" w:after="0"/>
        <w:ind w:left="0" w:right="0" w:firstLine="73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sectPr>
          <w:headerReference w:type="default" r:id="rId12"/>
          <w:headerReference w:type="first" r:id="rId1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widowControl/>
        <w:suppressAutoHyphens w:val="true"/>
        <w:bidi w:val="0"/>
        <w:spacing w:before="60" w:after="0"/>
        <w:ind w:left="0" w:right="0" w:firstLine="737"/>
        <w:jc w:val="both"/>
        <w:rPr>
          <w:highlight w:val="none"/>
          <w:shd w:fill="auto" w:val="clear"/>
        </w:rPr>
      </w:pPr>
      <w:r>
        <w:rPr>
          <w:bCs/>
          <w:i w:val="false"/>
          <w:iCs w:val="false"/>
          <w:sz w:val="26"/>
          <w:szCs w:val="26"/>
          <w:shd w:fill="auto" w:val="clear"/>
          <w:lang w:eastAsia="x-none"/>
        </w:rPr>
        <w:t>Руководитель ГОТ и ТБ                                                                 А.С. Кононков</w:t>
      </w:r>
    </w:p>
    <w:p>
      <w:pPr>
        <w:pStyle w:val="Normal"/>
        <w:jc w:val="right"/>
        <w:rPr>
          <w:b w:val="false"/>
          <w:sz w:val="24"/>
          <w:szCs w:val="24"/>
        </w:rPr>
      </w:pPr>
      <w:bookmarkStart w:id="35" w:name="_Toc51339699_Копия_1_Копия_1_Копия_1_Коп"/>
      <w:bookmarkStart w:id="36" w:name="_Toc46743519_Копия_1_Копия_1"/>
      <w:bookmarkStart w:id="37" w:name="_Toc51339699_Копия_1_Копия_1"/>
      <w:bookmarkStart w:id="38" w:name="_Toc46743519_Копия_1_Копия_1_Копия_1_Коп"/>
      <w:bookmarkStart w:id="39" w:name="_Toc51339699_Копия_1_Копия_1_Копия_1"/>
      <w:bookmarkStart w:id="40" w:name="_Toc46743519_Копия_1_Копия_1_Копия_1"/>
      <w:bookmarkStart w:id="41" w:name="_Toc51339699_Копия_1_Копия_1_Копия_1_Коп"/>
      <w:bookmarkStart w:id="42" w:name="_Toc46743519_Копия_1_Копия_1_Копия_1_Коп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Style w:val="Strong1"/>
          <w:b w:val="false"/>
          <w:sz w:val="24"/>
          <w:szCs w:val="24"/>
        </w:rPr>
        <w:t>Приложение №1 к Техническим требованиям</w:t>
      </w:r>
    </w:p>
    <w:p>
      <w:pPr>
        <w:pStyle w:val="Normal"/>
        <w:jc w:val="center"/>
        <w:rPr>
          <w:b/>
          <w:color w:val="000000"/>
          <w:sz w:val="24"/>
          <w:szCs w:val="24"/>
          <w:shd w:fill="auto" w:val="clear"/>
        </w:rPr>
      </w:pPr>
      <w:r>
        <w:rPr>
          <w:b/>
          <w:color w:val="000000"/>
          <w:sz w:val="24"/>
          <w:szCs w:val="24"/>
          <w:shd w:fill="auto" w:val="clear"/>
        </w:rPr>
        <w:t>Ведомость объемов услуг</w:t>
      </w:r>
    </w:p>
    <w:tbl>
      <w:tblPr>
        <w:tblW w:w="14050" w:type="dxa"/>
        <w:jc w:val="left"/>
        <w:tblInd w:w="74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20"/>
        <w:gridCol w:w="10311"/>
        <w:gridCol w:w="1768"/>
        <w:gridCol w:w="1650"/>
      </w:tblGrid>
      <w:tr>
        <w:trPr>
          <w:trHeight w:val="281" w:hRule="atLeast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10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услуг / этапа услуг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67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Единица измерения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 рабочих мест, не менее</w:t>
            </w:r>
            <w:r>
              <w:rPr>
                <w:color w:val="000000"/>
                <w:sz w:val="24"/>
                <w:szCs w:val="24"/>
                <w:shd w:fill="auto" w:val="clear"/>
              </w:rPr>
              <w:t>*</w:t>
            </w:r>
          </w:p>
        </w:tc>
      </w:tr>
      <w:tr>
        <w:trPr>
          <w:trHeight w:val="281" w:hRule="atLeast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0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/>
            </w:pPr>
            <w:hyperlink r:id="rId14">
              <w:r>
                <w:rPr>
                  <w:rStyle w:val="Hyperlink"/>
                  <w:rFonts w:eastAsia="Calibri" w:cs="Times New Roman"/>
                  <w:b/>
                  <w:bCs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000000"/>
                  <w:spacing w:val="0"/>
                  <w:kern w:val="0"/>
                  <w:sz w:val="28"/>
                  <w:szCs w:val="28"/>
                  <w:u w:val="none"/>
                  <w:shd w:fill="auto" w:val="clear"/>
                  <w:em w:val="none"/>
                  <w:lang w:val="ru-RU" w:eastAsia="ru-RU" w:bidi="ar-SA"/>
                </w:rPr>
                <w:t>ОКПД 2 71.20.19.130 Услуги по проведению специальной оценки условий труда (СОУТ) для нужд Саяно — Шушенского филиала АО "ТК РусГидро"</w:t>
              </w:r>
            </w:hyperlink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Рабочих мест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81" w:hRule="atLeast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0311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 xml:space="preserve">Саяно - Шушенский транспортный участок </w:t>
            </w:r>
            <w:r>
              <w:rPr>
                <w:rStyle w:val="Style15"/>
                <w:rFonts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Саяно-Шушенского филиала АО «ТК РусГидро»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ind w:left="113" w:right="113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6</w:t>
            </w:r>
          </w:p>
        </w:tc>
      </w:tr>
      <w:tr>
        <w:trPr>
          <w:trHeight w:val="281" w:hRule="atLeast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0311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Группа эксплуатации зданий, сооружений и территорий </w:t>
            </w:r>
            <w:r>
              <w:rPr>
                <w:rStyle w:val="Style15"/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 xml:space="preserve">Саяно-Шушенского филиала АО «ТК РусГидро» 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ind w:left="113" w:right="113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281" w:hRule="atLeast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0311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sz w:val="24"/>
                <w:szCs w:val="24"/>
              </w:rPr>
              <w:t xml:space="preserve">Группа охраны труда и техники безопасности </w:t>
            </w:r>
            <w:r>
              <w:rPr>
                <w:rStyle w:val="Style15"/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Саяно-Шушенского филиала АО «ТК РусГидро»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ind w:left="113" w:right="113" w:hanging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281" w:hRule="atLeast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0311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Style w:val="Style15"/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Группа капитального строительст</w:t>
            </w:r>
            <w:r>
              <w:rPr>
                <w:rStyle w:val="Style15"/>
                <w:rFonts w:cs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 xml:space="preserve">ва </w:t>
            </w:r>
            <w:r>
              <w:rPr>
                <w:rStyle w:val="Style15"/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Саяно-Шушенского филиала АО «ТК РусГидро»</w:t>
            </w:r>
            <w:r>
              <w:rPr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  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ind w:left="113" w:right="113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</w:t>
            </w:r>
          </w:p>
        </w:tc>
      </w:tr>
      <w:tr>
        <w:trPr>
          <w:trHeight w:val="281" w:hRule="atLeast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0311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Красноярское представительство </w:t>
            </w:r>
            <w:r>
              <w:rPr>
                <w:rStyle w:val="Style15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Саяно-Шушенского филиала АО «ТК РусГидро»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ind w:left="113" w:right="113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</w:tr>
      <w:tr>
        <w:trPr>
          <w:trHeight w:val="125" w:hRule="atLeast"/>
        </w:trPr>
        <w:tc>
          <w:tcPr>
            <w:tcW w:w="10631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Итого по </w:t>
            </w:r>
            <w:r>
              <w:rPr>
                <w:rStyle w:val="Style15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 xml:space="preserve">Саяно - Шушенскому филиалу  </w:t>
            </w: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АО «ТК РусГидро»</w:t>
            </w:r>
          </w:p>
        </w:tc>
        <w:tc>
          <w:tcPr>
            <w:tcW w:w="1768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1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11</w:t>
            </w:r>
          </w:p>
        </w:tc>
      </w:tr>
    </w:tbl>
    <w:p>
      <w:pPr>
        <w:pStyle w:val="Normal"/>
        <w:keepNext w:val="true"/>
        <w:widowControl w:val="false"/>
        <w:suppressAutoHyphens w:val="true"/>
        <w:bidi w:val="0"/>
        <w:spacing w:before="0" w:after="0"/>
        <w:ind w:left="680" w:right="0" w:hanging="0"/>
        <w:jc w:val="left"/>
        <w:rPr>
          <w:highlight w:val="none"/>
          <w:shd w:fill="auto" w:val="clear"/>
        </w:rPr>
      </w:pPr>
      <w:bookmarkStart w:id="43" w:name="_Ref40301253_Копия_1"/>
      <w:bookmarkEnd w:id="43"/>
      <w:r>
        <w:rPr>
          <w:i/>
          <w:iCs/>
          <w:color w:val="000000"/>
          <w:sz w:val="24"/>
          <w:szCs w:val="24"/>
          <w:shd w:fill="auto" w:val="clear"/>
        </w:rPr>
        <w:t xml:space="preserve">*Объем услуг является ориентировочным, заказчик не несет ответственности за неполную выборку продукции на общую сумму договора. </w:t>
      </w:r>
    </w:p>
    <w:p>
      <w:pPr>
        <w:pStyle w:val="Normal"/>
        <w:widowControl w:val="false"/>
        <w:suppressAutoHyphens w:val="true"/>
        <w:bidi w:val="0"/>
        <w:spacing w:before="0" w:after="0"/>
        <w:ind w:left="680" w:right="0" w:hanging="0"/>
        <w:jc w:val="left"/>
        <w:rPr>
          <w:highlight w:val="none"/>
          <w:shd w:fill="auto" w:val="clear"/>
        </w:rPr>
      </w:pPr>
      <w:r>
        <w:rPr>
          <w:bCs/>
          <w:i/>
          <w:iCs/>
          <w:color w:val="000000"/>
          <w:sz w:val="22"/>
          <w:szCs w:val="22"/>
          <w:shd w:fill="auto" w:val="clear"/>
          <w:lang w:val="ru-RU"/>
        </w:rPr>
        <w:t>Объем оказания услуг подлежит уточнению на момент оказания услуг.</w:t>
      </w:r>
    </w:p>
    <w:sectPr>
      <w:headerReference w:type="default" r:id="rId15"/>
      <w:headerReference w:type="first" r:id="rId16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00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 w:val="false"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7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sz w:val="26"/>
        <w:i w:val="false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34d10"/>
    <w:pPr>
      <w:keepNext w:val="true"/>
      <w:numPr>
        <w:ilvl w:val="2"/>
        <w:numId w:val="3"/>
      </w:numPr>
      <w:spacing w:before="120" w:after="6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34d10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Основной шрифт абзаца"/>
    <w:qFormat/>
    <w:rPr/>
  </w:style>
  <w:style w:type="character" w:styleId="Strong1">
    <w:name w:val="Strong1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bt.rushydro.ru/Planning/Program/View/315408?returnUrl=%2FPlanning%2FProgram%2FIndex_all%3Fnotnull%3DTrue%26page%3D1%26pageSize%3D10%26Filter.UserOrganizationType%3D2%26Filter.ExtendedFilterOpened%3DFalse%26Filter.UserOrganizationType%3D2%26Filter.tabIndex%3D0" TargetMode="External"/><Relationship Id="rId3" Type="http://schemas.openxmlformats.org/officeDocument/2006/relationships/hyperlink" Target="https://nbt.rushydro.ru/Planning/Program/View/315408?returnUrl=%2FPlanning%2FProgram%2FIndex_all%3Fnotnull%3DTrue%26page%3D1%26pageSize%3D10%26Filter.UserOrganizationType%3D2%26Filter.ExtendedFilterOpened%3DFalse%26Filter.UserOrganizationType%3D2%26Filter.tabIndex%3D0" TargetMode="External"/><Relationship Id="rId4" Type="http://schemas.openxmlformats.org/officeDocument/2006/relationships/hyperlink" Target="https://nbt.rushydro.ru/Planning/Program/View/315408?returnUrl=%2FPlanning%2FProgram%2FIndex_all%3Fnotnull%3DTrue%26page%3D1%26pageSize%3D10%26Filter.UserOrganizationType%3D2%26Filter.ExtendedFilterOpened%3DFalse%26Filter.UserOrganizationType%3D2%26Filter.tabIndex%3D0" TargetMode="External"/><Relationship Id="rId5" Type="http://schemas.openxmlformats.org/officeDocument/2006/relationships/hyperlink" Target="https://nbt.rushydro.ru/Planning/Program/View/315408?returnUrl=%2FPlanning%2FProgram%2FIndex_all%3Fnotnull%3DTrue%26page%3D1%26pageSize%3D10%26Filter.UserOrganizationType%3D2%26Filter.ExtendedFilterOpened%3DFalse%26Filter.UserOrganizationType%3D2%26Filter.tabIndex%3D0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yperlink" Target="https://nbt.rushydro.ru/Planning/Program/View/315408?returnUrl=%2FPlanning%2FProgram%2FIndex_all%3Fnotnull%3DTrue%26page%3D1%26pageSize%3D10%26Filter.UserOrganizationType%3D2%26Filter.ExtendedFilterOpened%3DFalse%26Filter.UserOrganizationType%3D2%26Filter.tabIndex%3D0" TargetMode="Externa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yperlink" Target="https://nbt.rushydro.ru/Planning/Program/View/315408?returnUrl=%2FPlanning%2FProgram%2FIndex_all%3Fnotnull%3DTrue%26page%3D1%26pageSize%3D10%26Filter.UserOrganizationType%3D2%26Filter.ExtendedFilterOpened%3DFalse%26Filter.UserOrganizationType%3D2%26Filter.tabIndex%3D0" TargetMode="Externa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CAEE-6182-42C1-BFD5-D2F62085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Application>AlterOffice/3.4.0.9$Linux_X86_64 LibreOffice_project/b8daf9e823b1a5463a2f48435ddc2e8696e7d4fc</Application>
  <AppVersion>15.0000</AppVersion>
  <Pages>11</Pages>
  <Words>1343</Words>
  <Characters>8876</Characters>
  <CharactersWithSpaces>10123</CharactersWithSpaces>
  <Paragraphs>191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kononkovas@corp.gidroogk.com</cp:lastModifiedBy>
  <cp:lastPrinted>2025-05-21T15:36:50Z</cp:lastPrinted>
  <dcterms:modified xsi:type="dcterms:W3CDTF">2026-05-18T10:51:56Z</dcterms:modified>
  <cp:revision>91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