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b/>
          <w:sz w:val="24"/>
          <w:szCs w:val="24"/>
        </w:rPr>
      </w:pPr>
      <w:r>
        <w:rPr>
          <w:b/>
          <w:sz w:val="24"/>
          <w:szCs w:val="24"/>
        </w:rPr>
        <w:t>Договор №</w:t>
      </w:r>
    </w:p>
    <w:p>
      <w:pPr>
        <w:pStyle w:val="Title"/>
        <w:rPr>
          <w:b/>
          <w:sz w:val="24"/>
          <w:szCs w:val="24"/>
        </w:rPr>
      </w:pPr>
      <w:r>
        <w:rPr>
          <w:b/>
          <w:sz w:val="24"/>
          <w:szCs w:val="24"/>
        </w:rPr>
        <w:t>обслуживания опасного производственного объекта</w:t>
      </w:r>
    </w:p>
    <w:p>
      <w:pPr>
        <w:pStyle w:val="Normal"/>
        <w:jc w:val="both"/>
        <w:rPr/>
      </w:pPr>
      <w:r>
        <w:rPr/>
      </w:r>
    </w:p>
    <w:p>
      <w:pPr>
        <w:pStyle w:val="Normal"/>
        <w:jc w:val="both"/>
        <w:rPr/>
      </w:pPr>
      <w:r>
        <w:rPr/>
        <w:t xml:space="preserve">г. Жигулевск                   </w:t>
        <w:tab/>
        <w:tab/>
        <w:tab/>
        <w:tab/>
        <w:tab/>
        <w:t xml:space="preserve">                     «__» _____________ 202_ г.</w:t>
      </w:r>
    </w:p>
    <w:p>
      <w:pPr>
        <w:pStyle w:val="Normal"/>
        <w:jc w:val="both"/>
        <w:rPr>
          <w:sz w:val="22"/>
          <w:szCs w:val="22"/>
        </w:rPr>
      </w:pPr>
      <w:r>
        <w:rPr>
          <w:sz w:val="22"/>
          <w:szCs w:val="22"/>
        </w:rPr>
      </w:r>
    </w:p>
    <w:p>
      <w:pPr>
        <w:pStyle w:val="Normal"/>
        <w:ind w:firstLine="708"/>
        <w:jc w:val="both"/>
        <w:rPr/>
      </w:pPr>
      <w:r>
        <w:rPr>
          <w:b/>
        </w:rPr>
        <w:t>____________________________________________________________________________</w:t>
      </w:r>
      <w:r>
        <w:rPr/>
        <w:t>, именуемое в дальнейшем «Исполнитель»</w:t>
      </w:r>
      <w:r>
        <w:rPr>
          <w:bCs/>
        </w:rPr>
        <w:t>,</w:t>
      </w:r>
      <w:r>
        <w:rPr/>
        <w:t xml:space="preserve"> в лице ____________________________________, действующего на основании _________________________, с одной стороны, и </w:t>
      </w:r>
    </w:p>
    <w:p>
      <w:pPr>
        <w:pStyle w:val="Normal"/>
        <w:ind w:firstLine="708"/>
        <w:jc w:val="both"/>
        <w:rPr/>
      </w:pPr>
      <w:r>
        <w:rPr>
          <w:b/>
        </w:rPr>
        <w:t>Акционерное общество «Гидроремонт-ВКК» (АО «Гидроремонт-ВКК»)</w:t>
      </w:r>
      <w:r>
        <w:rPr/>
        <w:t xml:space="preserve">, именуемое в дальнейшем «Заказчик», в лице директора Жигулевского филиала АО «Гидроремонт-ВКК» в </w:t>
        <w:br/>
        <w:t>г. Жигулевск Голубцова Игоря Алексеевича, действующего на основании доверенности № ___ от __.___.202_ г., с другой стороны, далее вместе именуемые «Стороны», а по отдельности – «Сторона», заключили настоящий договор о нижеследующем:</w:t>
      </w:r>
    </w:p>
    <w:p>
      <w:pPr>
        <w:pStyle w:val="Normal"/>
        <w:jc w:val="both"/>
        <w:rPr/>
      </w:pPr>
      <w:r>
        <w:rPr/>
      </w:r>
    </w:p>
    <w:p>
      <w:pPr>
        <w:pStyle w:val="Normal"/>
        <w:jc w:val="center"/>
        <w:rPr>
          <w:b/>
        </w:rPr>
      </w:pPr>
      <w:r>
        <w:rPr>
          <w:b/>
        </w:rPr>
        <w:t>ПРЕАМБУЛА</w:t>
      </w:r>
    </w:p>
    <w:p>
      <w:pPr>
        <w:pStyle w:val="BodyText2"/>
        <w:spacing w:lineRule="auto" w:line="240" w:before="0" w:after="0"/>
        <w:jc w:val="both"/>
        <w:rPr/>
      </w:pPr>
      <w:r>
        <w:rPr/>
        <w:t>Настоящий договор заключен во исполнение требований промышленной безопасности, установленных в следующих нормативно-правовых документах:</w:t>
      </w:r>
    </w:p>
    <w:p>
      <w:pPr>
        <w:pStyle w:val="BodyText"/>
        <w:numPr>
          <w:ilvl w:val="0"/>
          <w:numId w:val="3"/>
        </w:numPr>
        <w:jc w:val="both"/>
        <w:rPr>
          <w:sz w:val="24"/>
        </w:rPr>
      </w:pPr>
      <w:r>
        <w:rPr>
          <w:sz w:val="24"/>
        </w:rPr>
        <w:t>Федеральный закон РФ от 21.07.1997 г. № 116-ФЗ «О промышленной безопасности опасных производственных объектов»;</w:t>
      </w:r>
    </w:p>
    <w:p>
      <w:pPr>
        <w:pStyle w:val="BodyText"/>
        <w:numPr>
          <w:ilvl w:val="0"/>
          <w:numId w:val="3"/>
        </w:numPr>
        <w:jc w:val="both"/>
        <w:rPr>
          <w:sz w:val="24"/>
        </w:rPr>
      </w:pPr>
      <w:r>
        <w:rPr>
          <w:sz w:val="24"/>
        </w:rPr>
        <w:t>Федеральный закон РФ от 21.12.1994г. №68-ФЗ «О защите населения и территорий от чрезвычайных ситуаций природного и техногенного характера»,</w:t>
      </w:r>
    </w:p>
    <w:p>
      <w:pPr>
        <w:pStyle w:val="Normal"/>
        <w:jc w:val="both"/>
        <w:rPr/>
      </w:pPr>
      <w:r>
        <w:rPr/>
        <w:t>согласно которым Заказчик обязан заключить договор с профессиональным аварийно - спасательным формированием (службой), допущенным к выполнению работ по локализации и ликвидации чрезвычайных ситуаций.</w:t>
      </w:r>
    </w:p>
    <w:p>
      <w:pPr>
        <w:pStyle w:val="Normal"/>
        <w:numPr>
          <w:ilvl w:val="0"/>
          <w:numId w:val="2"/>
        </w:numPr>
        <w:spacing w:before="240" w:after="240"/>
        <w:jc w:val="center"/>
        <w:rPr/>
      </w:pPr>
      <w:r>
        <w:rPr>
          <w:b/>
          <w:bCs/>
        </w:rPr>
        <w:t>ПРЕДМЕТ ДОГОВОРА</w:t>
      </w:r>
    </w:p>
    <w:p>
      <w:pPr>
        <w:pStyle w:val="Normal"/>
        <w:numPr>
          <w:ilvl w:val="1"/>
          <w:numId w:val="2"/>
        </w:numPr>
        <w:jc w:val="both"/>
        <w:rPr/>
      </w:pPr>
      <w:r>
        <w:rPr/>
        <w:t xml:space="preserve">Заказчик поручает и оплачивает, а Исполнитель принимает на себя обязательства по обслуживанию </w:t>
      </w:r>
      <w:bookmarkStart w:id="0" w:name="_GoBack"/>
      <w:r>
        <w:rPr/>
        <w:t>опасных производственных</w:t>
      </w:r>
      <w:bookmarkEnd w:id="0"/>
      <w:r>
        <w:rPr/>
        <w:t xml:space="preserve"> объектов Заказчика (далее – объекты), расположенных по адресам, указанных в Приложении № 3 к Договору.</w:t>
      </w:r>
    </w:p>
    <w:p>
      <w:pPr>
        <w:pStyle w:val="Normal"/>
        <w:numPr>
          <w:ilvl w:val="1"/>
          <w:numId w:val="2"/>
        </w:numPr>
        <w:jc w:val="both"/>
        <w:rPr/>
      </w:pPr>
      <w:r>
        <w:rPr/>
        <w:t>Обязательства Исполнителя, являющиеся предметом настоящего договора, включают в себя:</w:t>
      </w:r>
    </w:p>
    <w:p>
      <w:pPr>
        <w:pStyle w:val="Normal"/>
        <w:numPr>
          <w:ilvl w:val="2"/>
          <w:numId w:val="2"/>
        </w:numPr>
        <w:tabs>
          <w:tab w:val="clear" w:pos="708"/>
          <w:tab w:val="left" w:pos="540" w:leader="none"/>
        </w:tabs>
        <w:ind w:left="540" w:hanging="540"/>
        <w:jc w:val="both"/>
        <w:rPr/>
      </w:pPr>
      <w:r>
        <w:rPr/>
        <w:t>услуги по поддержанию в постоянной готовности сил и средств к реагированию на чрезвычайные ситуации, (далее - ЧС) на объектах Заказчика;</w:t>
      </w:r>
    </w:p>
    <w:p>
      <w:pPr>
        <w:pStyle w:val="Normal"/>
        <w:numPr>
          <w:ilvl w:val="2"/>
          <w:numId w:val="2"/>
        </w:numPr>
        <w:tabs>
          <w:tab w:val="clear" w:pos="708"/>
          <w:tab w:val="left" w:pos="540" w:leader="none"/>
        </w:tabs>
        <w:ind w:left="540" w:hanging="540"/>
        <w:jc w:val="both"/>
        <w:rPr/>
      </w:pPr>
      <w:r>
        <w:rPr/>
        <w:t>выполнение работ по проведению локализации и ликвидации ЧС на объектах Заказчика.</w:t>
      </w:r>
    </w:p>
    <w:p>
      <w:pPr>
        <w:pStyle w:val="Normal"/>
        <w:numPr>
          <w:ilvl w:val="0"/>
          <w:numId w:val="2"/>
        </w:numPr>
        <w:spacing w:before="240" w:after="240"/>
        <w:jc w:val="center"/>
        <w:rPr/>
      </w:pPr>
      <w:r>
        <w:rPr>
          <w:b/>
          <w:bCs/>
        </w:rPr>
        <w:t>ПРАВА И ОБЯЗАННОСТИ СТОРОН</w:t>
      </w:r>
    </w:p>
    <w:p>
      <w:pPr>
        <w:pStyle w:val="Normal"/>
        <w:numPr>
          <w:ilvl w:val="1"/>
          <w:numId w:val="2"/>
        </w:numPr>
        <w:jc w:val="both"/>
        <w:rPr>
          <w:b/>
          <w:bCs/>
        </w:rPr>
      </w:pPr>
      <w:r>
        <w:rPr>
          <w:b/>
        </w:rPr>
        <w:t>Заказчик обязуется:</w:t>
      </w:r>
    </w:p>
    <w:p>
      <w:pPr>
        <w:pStyle w:val="BodyText"/>
        <w:numPr>
          <w:ilvl w:val="0"/>
          <w:numId w:val="3"/>
        </w:numPr>
        <w:jc w:val="both"/>
        <w:rPr>
          <w:sz w:val="24"/>
        </w:rPr>
      </w:pPr>
      <w:r>
        <w:rPr>
          <w:sz w:val="24"/>
        </w:rPr>
        <w:t>предоставлять Исполнителю полную информацию об обслуживаемых объектах и технических устройствах (Приложение № 1 к Договору) необходимую для надлежащего исполнения настоящего договора;</w:t>
      </w:r>
    </w:p>
    <w:p>
      <w:pPr>
        <w:pStyle w:val="BodyText"/>
        <w:numPr>
          <w:ilvl w:val="0"/>
          <w:numId w:val="3"/>
        </w:numPr>
        <w:jc w:val="both"/>
        <w:rPr>
          <w:sz w:val="24"/>
        </w:rPr>
      </w:pPr>
      <w:r>
        <w:rPr>
          <w:sz w:val="24"/>
        </w:rPr>
        <w:t>назначить ответственное лицо для взаимодействия с Исполнителем и предоставить контактную информацию;</w:t>
      </w:r>
    </w:p>
    <w:p>
      <w:pPr>
        <w:pStyle w:val="BodyText"/>
        <w:numPr>
          <w:ilvl w:val="0"/>
          <w:numId w:val="3"/>
        </w:numPr>
        <w:jc w:val="both"/>
        <w:rPr>
          <w:sz w:val="24"/>
        </w:rPr>
      </w:pPr>
      <w:r>
        <w:rPr>
          <w:sz w:val="24"/>
        </w:rPr>
        <w:t>в случае возникновения ЧС незамедлительно уведомить об этом Исполнителя по одному из следующих телефонов: _________________;</w:t>
      </w:r>
    </w:p>
    <w:p>
      <w:pPr>
        <w:pStyle w:val="BodyText"/>
        <w:numPr>
          <w:ilvl w:val="0"/>
          <w:numId w:val="3"/>
        </w:numPr>
        <w:jc w:val="both"/>
        <w:rPr>
          <w:sz w:val="24"/>
        </w:rPr>
      </w:pPr>
      <w:r>
        <w:rPr>
          <w:sz w:val="24"/>
        </w:rPr>
        <w:t>обеспечивать беспрепятственный доступ сил и средств Исполнителя на территорию и объекты для выполнения обязательств по настоящему договору;</w:t>
      </w:r>
    </w:p>
    <w:p>
      <w:pPr>
        <w:pStyle w:val="BodyText"/>
        <w:numPr>
          <w:ilvl w:val="0"/>
          <w:numId w:val="3"/>
        </w:numPr>
        <w:jc w:val="both"/>
        <w:rPr>
          <w:sz w:val="24"/>
        </w:rPr>
      </w:pPr>
      <w:r>
        <w:rPr>
          <w:sz w:val="24"/>
        </w:rPr>
        <w:t>своевременно и в полном объеме производить оплату услуг и работ Исполнителя.</w:t>
      </w:r>
    </w:p>
    <w:p>
      <w:pPr>
        <w:pStyle w:val="Normal"/>
        <w:numPr>
          <w:ilvl w:val="1"/>
          <w:numId w:val="2"/>
        </w:numPr>
        <w:jc w:val="both"/>
        <w:rPr>
          <w:b/>
        </w:rPr>
      </w:pPr>
      <w:r>
        <w:rPr>
          <w:b/>
        </w:rPr>
        <w:t>Заказчик вправе:</w:t>
      </w:r>
    </w:p>
    <w:p>
      <w:pPr>
        <w:pStyle w:val="BodyText"/>
        <w:numPr>
          <w:ilvl w:val="0"/>
          <w:numId w:val="3"/>
        </w:numPr>
        <w:jc w:val="both"/>
        <w:rPr>
          <w:sz w:val="24"/>
        </w:rPr>
      </w:pPr>
      <w:r>
        <w:rPr>
          <w:sz w:val="24"/>
        </w:rPr>
        <w:t>осуществлять контроль за ходом и качеством выполняемых работ по настоящему договору, соблюдением сроков их выполнения, не вмешиваясь при этом в оперативно-хозяйственную деятельность Исполнителя.</w:t>
      </w:r>
    </w:p>
    <w:p>
      <w:pPr>
        <w:pStyle w:val="Normal"/>
        <w:numPr>
          <w:ilvl w:val="1"/>
          <w:numId w:val="2"/>
        </w:numPr>
        <w:jc w:val="both"/>
        <w:rPr/>
      </w:pPr>
      <w:r>
        <w:rPr>
          <w:b/>
        </w:rPr>
        <w:t>Исполнитель обязуется:</w:t>
      </w:r>
    </w:p>
    <w:p>
      <w:pPr>
        <w:pStyle w:val="Normal"/>
        <w:numPr>
          <w:ilvl w:val="2"/>
          <w:numId w:val="2"/>
        </w:numPr>
        <w:tabs>
          <w:tab w:val="clear" w:pos="708"/>
          <w:tab w:val="left" w:pos="540" w:leader="none"/>
        </w:tabs>
        <w:ind w:left="540" w:hanging="540"/>
        <w:jc w:val="both"/>
        <w:rPr/>
      </w:pPr>
      <w:r>
        <w:rPr/>
        <w:t>поддерживать силы и средства в постоянной готовности к реагированию и проведению работ по локализации ЧС на объектах Заказчика;</w:t>
      </w:r>
    </w:p>
    <w:p>
      <w:pPr>
        <w:pStyle w:val="Normal"/>
        <w:numPr>
          <w:ilvl w:val="2"/>
          <w:numId w:val="2"/>
        </w:numPr>
        <w:tabs>
          <w:tab w:val="clear" w:pos="708"/>
          <w:tab w:val="left" w:pos="540" w:leader="none"/>
        </w:tabs>
        <w:ind w:left="540" w:hanging="540"/>
        <w:jc w:val="both"/>
        <w:rPr/>
      </w:pPr>
      <w:r>
        <w:rPr/>
        <w:t>по обращению Заказчика устно консультировать по вопросам предупреждения, локализации и ликвидации ЧС на его объектах. Порядок предоставления письменных консультаций Заказчику будет устанавливаться дополнительным соглашением сторон;</w:t>
      </w:r>
    </w:p>
    <w:p>
      <w:pPr>
        <w:pStyle w:val="Normal"/>
        <w:numPr>
          <w:ilvl w:val="2"/>
          <w:numId w:val="2"/>
        </w:numPr>
        <w:tabs>
          <w:tab w:val="clear" w:pos="708"/>
          <w:tab w:val="left" w:pos="540" w:leader="none"/>
        </w:tabs>
        <w:ind w:left="540" w:hanging="540"/>
        <w:jc w:val="both"/>
        <w:rPr/>
      </w:pPr>
      <w:r>
        <w:rPr/>
        <w:t>осуществлять круглосуточное дежурство оперативной сменой в составе оперативного дежурного и спасателей;</w:t>
      </w:r>
    </w:p>
    <w:p>
      <w:pPr>
        <w:pStyle w:val="Normal"/>
        <w:numPr>
          <w:ilvl w:val="2"/>
          <w:numId w:val="2"/>
        </w:numPr>
        <w:tabs>
          <w:tab w:val="clear" w:pos="708"/>
          <w:tab w:val="left" w:pos="540" w:leader="none"/>
        </w:tabs>
        <w:ind w:left="540" w:hanging="540"/>
        <w:jc w:val="both"/>
        <w:rPr/>
      </w:pPr>
      <w:r>
        <w:rPr/>
        <w:t>фиксировать поступивший вызов Заказчика о возникновении ЧС на Объекте в журнале учета оперативного дежурного;</w:t>
      </w:r>
    </w:p>
    <w:p>
      <w:pPr>
        <w:pStyle w:val="Normal"/>
        <w:numPr>
          <w:ilvl w:val="2"/>
          <w:numId w:val="2"/>
        </w:numPr>
        <w:tabs>
          <w:tab w:val="clear" w:pos="708"/>
          <w:tab w:val="left" w:pos="540" w:leader="none"/>
        </w:tabs>
        <w:ind w:left="540" w:hanging="540"/>
        <w:jc w:val="both"/>
        <w:rPr/>
      </w:pPr>
      <w:r>
        <w:rPr/>
        <w:t xml:space="preserve">в случае ЧС, при поступлении информации от Заказчика мобилизовать силы и средства спасательного отряда и выдвинуться из точки дислокации к месту ЧС согласно Приложению </w:t>
      </w:r>
      <w:r>
        <w:rPr>
          <w:lang w:val="en-US"/>
        </w:rPr>
        <w:t xml:space="preserve">№ </w:t>
      </w:r>
      <w:r>
        <w:rPr/>
        <w:t>2 к Договору</w:t>
      </w:r>
      <w:r>
        <w:rPr>
          <w:lang w:val="en-US"/>
        </w:rPr>
        <w:t>;</w:t>
      </w:r>
    </w:p>
    <w:p>
      <w:pPr>
        <w:pStyle w:val="Normal"/>
        <w:numPr>
          <w:ilvl w:val="2"/>
          <w:numId w:val="2"/>
        </w:numPr>
        <w:tabs>
          <w:tab w:val="clear" w:pos="708"/>
          <w:tab w:val="left" w:pos="540" w:leader="none"/>
        </w:tabs>
        <w:ind w:left="540" w:hanging="540"/>
        <w:jc w:val="both"/>
        <w:rPr/>
      </w:pPr>
      <w:r>
        <w:rPr/>
        <w:t>для оказания услуг по настоящему Договору использовать специально обученных квалифицированных специалистов;</w:t>
      </w:r>
    </w:p>
    <w:p>
      <w:pPr>
        <w:pStyle w:val="Normal"/>
        <w:numPr>
          <w:ilvl w:val="2"/>
          <w:numId w:val="2"/>
        </w:numPr>
        <w:tabs>
          <w:tab w:val="clear" w:pos="708"/>
          <w:tab w:val="left" w:pos="540" w:leader="none"/>
        </w:tabs>
        <w:ind w:left="540" w:hanging="540"/>
        <w:jc w:val="both"/>
        <w:rPr/>
      </w:pPr>
      <w:r>
        <w:rPr/>
        <w:t>обеспечить наличие необходимых лицензий, сертификатов и разрешений на виды деятельности, необходимые для выполнения работ по настоящему Договору;</w:t>
      </w:r>
    </w:p>
    <w:p>
      <w:pPr>
        <w:pStyle w:val="Normal"/>
        <w:numPr>
          <w:ilvl w:val="2"/>
          <w:numId w:val="2"/>
        </w:numPr>
        <w:tabs>
          <w:tab w:val="clear" w:pos="708"/>
          <w:tab w:val="left" w:pos="540" w:leader="none"/>
        </w:tabs>
        <w:ind w:left="540" w:hanging="540"/>
        <w:jc w:val="both"/>
        <w:rPr>
          <w:color w:val="auto"/>
        </w:rPr>
      </w:pPr>
      <w:r>
        <w:rPr>
          <w:color w:val="auto"/>
        </w:rPr>
        <w:t>предоставить по требованию Заказчика все необходимые документы на право Исполнителя заниматься данной деятельностью, сертификаты на используемую технику, оборудование, материалы.</w:t>
      </w:r>
    </w:p>
    <w:p>
      <w:pPr>
        <w:pStyle w:val="Normal"/>
        <w:numPr>
          <w:ilvl w:val="0"/>
          <w:numId w:val="2"/>
        </w:numPr>
        <w:spacing w:before="240" w:after="240"/>
        <w:jc w:val="center"/>
        <w:rPr/>
      </w:pPr>
      <w:r>
        <w:rPr>
          <w:b/>
          <w:bCs/>
        </w:rPr>
        <w:t>СТОИМОСТЬ УСЛУГ (РАБОТ) И ПОРЯДОК РАСЧЕТОВ</w:t>
      </w:r>
    </w:p>
    <w:p>
      <w:pPr>
        <w:pStyle w:val="Normal"/>
        <w:numPr>
          <w:ilvl w:val="1"/>
          <w:numId w:val="2"/>
        </w:numPr>
        <w:jc w:val="both"/>
        <w:rPr/>
      </w:pPr>
      <w:r>
        <w:rPr>
          <w:bCs/>
        </w:rPr>
        <w:t>Общая стоимость услуг</w:t>
      </w:r>
      <w:r>
        <w:rPr/>
        <w:t xml:space="preserve"> Исполнителя, предусмотренных п.1.2.1., п.1.2.2.,</w:t>
      </w:r>
      <w:r>
        <w:rPr>
          <w:bCs/>
        </w:rPr>
        <w:t xml:space="preserve"> определяется в соответствии с Приложением №1 к Договору и составляет __________</w:t>
      </w:r>
      <w:r>
        <w:rPr/>
        <w:t xml:space="preserve"> (__________ ) рублей __ копеек, в том числе НДС по ставке __ % — ______ (_____ ) рублей ___ копеек. </w:t>
      </w:r>
    </w:p>
    <w:p>
      <w:pPr>
        <w:pStyle w:val="Normal"/>
        <w:numPr>
          <w:ilvl w:val="1"/>
          <w:numId w:val="2"/>
        </w:numPr>
        <w:jc w:val="both"/>
        <w:rPr/>
      </w:pPr>
      <w:r>
        <w:rPr/>
        <w:t>Оплата услуг Исполнителя, предусмотренных п.1.2.1., п.1.2.2. настоящего договора, осуществляется Заказчиком ежемесячно в сумме ______________ (____________) рублей 00 копеек, в том числе НДС по ставке __ % — _____ (____________) рублей 00 копеек в течение 30 (тридцати) календарных дней с даты подписания сторонами акта сдачи-приемки услуг на основании счета Исполнителя, путем перечисления денежных средств на расчетный счет Исполнителя.</w:t>
      </w:r>
    </w:p>
    <w:p>
      <w:pPr>
        <w:pStyle w:val="Normal"/>
        <w:numPr>
          <w:ilvl w:val="0"/>
          <w:numId w:val="2"/>
        </w:numPr>
        <w:spacing w:before="240" w:after="240"/>
        <w:jc w:val="center"/>
        <w:rPr/>
      </w:pPr>
      <w:r>
        <w:rPr>
          <w:b/>
          <w:bCs/>
        </w:rPr>
        <w:t>ПОРЯДОК СДАЧИ-ПРИЕМКИ ОКАЗАННЫХ УСЛУГ И ВЫПОЛНЕННЫХ РАБОТ</w:t>
      </w:r>
    </w:p>
    <w:p>
      <w:pPr>
        <w:pStyle w:val="Normal"/>
        <w:numPr>
          <w:ilvl w:val="1"/>
          <w:numId w:val="2"/>
        </w:numPr>
        <w:jc w:val="both"/>
        <w:rPr/>
      </w:pPr>
      <w:r>
        <w:rPr/>
        <w:t>Сдача и принятие к учету услуг, предусмотренных п.1.2.1., п.1.2.2. настоящего договора, осуществляется на основании Акта сдачи-приемки оказанных Услуг, который составляется Исполнителем не менее чем в двух экземплярах и направляется Заказчику не позднее пятого числа месяца, следующего за отчетным, с приложением счёта на оплату работ.</w:t>
      </w:r>
    </w:p>
    <w:p>
      <w:pPr>
        <w:pStyle w:val="Normal"/>
        <w:numPr>
          <w:ilvl w:val="1"/>
          <w:numId w:val="2"/>
        </w:numPr>
        <w:jc w:val="both"/>
        <w:rPr>
          <w:b/>
          <w:bCs/>
        </w:rPr>
      </w:pPr>
      <w:r>
        <w:rPr/>
        <w:t>Заказчик в течение трёх дней обязан подписать полученный от Исполнителя Акт сдачи-приемки оказанных Услуг.</w:t>
      </w:r>
    </w:p>
    <w:p>
      <w:pPr>
        <w:pStyle w:val="Normal"/>
        <w:numPr>
          <w:ilvl w:val="1"/>
          <w:numId w:val="2"/>
        </w:numPr>
        <w:jc w:val="both"/>
        <w:rPr>
          <w:b/>
          <w:bCs/>
        </w:rPr>
      </w:pPr>
      <w:r>
        <w:rPr/>
        <w:t>Исполнитель обязан представить Заказчику счет-фактуру, выставленный в сроки и оформленный в порядке, установленном законодательством Российской Федерации. В случае нарушения Исполнителем данного требования он обязан произвести замену счета-фактуры в течение 3 (трех) рабочих дней с даты получения соответствующего письменного требования Заказчика</w:t>
      </w:r>
    </w:p>
    <w:p>
      <w:pPr>
        <w:pStyle w:val="Normal"/>
        <w:numPr>
          <w:ilvl w:val="0"/>
          <w:numId w:val="2"/>
        </w:numPr>
        <w:spacing w:before="240" w:after="240"/>
        <w:jc w:val="center"/>
        <w:rPr/>
      </w:pPr>
      <w:r>
        <w:rPr>
          <w:b/>
          <w:bCs/>
        </w:rPr>
        <w:t>ОТВЕТСТВЕННОСТЬ СТОРОН</w:t>
      </w:r>
    </w:p>
    <w:p>
      <w:pPr>
        <w:pStyle w:val="Normal"/>
        <w:numPr>
          <w:ilvl w:val="1"/>
          <w:numId w:val="2"/>
        </w:numPr>
        <w:jc w:val="both"/>
        <w:rPr/>
      </w:pPr>
      <w:r>
        <w:rPr/>
        <w:t xml:space="preserve">За нарушение Заказчиком сроков оплаты оказанных услуг и/или работ, установленных настоящим договором, Исполнитель вправе предъявить Заказчику пени в размере 0,1% от несвоевременно оплаченной суммы за каждый день просрочки. </w:t>
      </w:r>
    </w:p>
    <w:p>
      <w:pPr>
        <w:pStyle w:val="Normal"/>
        <w:numPr>
          <w:ilvl w:val="1"/>
          <w:numId w:val="2"/>
        </w:numPr>
        <w:jc w:val="both"/>
        <w:rPr/>
      </w:pPr>
      <w:r>
        <w:rPr/>
        <w:t>В случае просрочки выполнения услуг Заказчик вправе потребовать от Исполнителя уплату неустойки в виде пени в размере 0,1% за каждый день просрочки от стоимости невыполненных в срок работ и/или оказанных услуг.</w:t>
      </w:r>
    </w:p>
    <w:p>
      <w:pPr>
        <w:pStyle w:val="Normal"/>
        <w:numPr>
          <w:ilvl w:val="1"/>
          <w:numId w:val="2"/>
        </w:numPr>
        <w:jc w:val="both"/>
        <w:rPr/>
      </w:pPr>
      <w:r>
        <w:rPr/>
        <w:t>В случае невозможности исполнения настоящего договора по вине Заказчика, услуги Исполнителя подлежат оплате в полном объеме.</w:t>
      </w:r>
    </w:p>
    <w:p>
      <w:pPr>
        <w:pStyle w:val="Normal"/>
        <w:numPr>
          <w:ilvl w:val="0"/>
          <w:numId w:val="2"/>
        </w:numPr>
        <w:spacing w:before="240" w:after="240"/>
        <w:jc w:val="center"/>
        <w:rPr>
          <w:b/>
          <w:bCs/>
          <w:color w:val="000000"/>
        </w:rPr>
      </w:pPr>
      <w:r>
        <w:rPr>
          <w:b/>
          <w:bCs/>
          <w:color w:val="000000"/>
        </w:rPr>
        <w:t>ФОРС–МАЖОР</w:t>
      </w:r>
    </w:p>
    <w:p>
      <w:pPr>
        <w:pStyle w:val="Normal"/>
        <w:numPr>
          <w:ilvl w:val="1"/>
          <w:numId w:val="2"/>
        </w:numPr>
        <w:jc w:val="both"/>
        <w:rPr>
          <w:bCs/>
          <w:color w:val="000000"/>
        </w:rPr>
      </w:pPr>
      <w:r>
        <w:rPr>
          <w:bCs/>
          <w:color w:val="000000"/>
        </w:rPr>
        <w:t xml:space="preserve">Стороны освобождаются от ответственности за полное или частичное неисполнение принятых на себя по настоящему договору обязательств, если такое неисполнение явилось следствием обстоятельств непреодолимой силы, возникших после заключения настоящего договора, если действия непреодолимой силы или их последствия продолжаются более двух месяцев. </w:t>
      </w:r>
    </w:p>
    <w:p>
      <w:pPr>
        <w:pStyle w:val="Normal"/>
        <w:ind w:hanging="0"/>
        <w:jc w:val="both"/>
        <w:rPr>
          <w:bCs/>
          <w:color w:val="000000"/>
        </w:rPr>
      </w:pPr>
      <w:r>
        <w:rPr>
          <w:bCs/>
          <w:color w:val="000000"/>
        </w:rPr>
        <w:t>Обстоятельствами непреодолимой силы Стороны договорились считать: стихийные явления, обстоятельства общественной жизни и запретительные меры государственных органов, не зависящие от воли Сторон и существенно влияющие на выполнение Сторонами своих обязательств по настоящему договору.</w:t>
      </w:r>
    </w:p>
    <w:p>
      <w:pPr>
        <w:pStyle w:val="Normal"/>
        <w:numPr>
          <w:ilvl w:val="1"/>
          <w:numId w:val="2"/>
        </w:numPr>
        <w:jc w:val="both"/>
        <w:rPr>
          <w:bCs/>
          <w:color w:val="000000"/>
        </w:rPr>
      </w:pPr>
      <w:r>
        <w:rPr>
          <w:bCs/>
          <w:color w:val="000000"/>
        </w:rPr>
        <w:t>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 в течение трех дней.</w:t>
      </w:r>
    </w:p>
    <w:p>
      <w:pPr>
        <w:pStyle w:val="Normal"/>
        <w:numPr>
          <w:ilvl w:val="0"/>
          <w:numId w:val="2"/>
        </w:numPr>
        <w:spacing w:before="240" w:after="240"/>
        <w:jc w:val="center"/>
        <w:rPr>
          <w:bCs/>
          <w:color w:val="000000"/>
        </w:rPr>
      </w:pPr>
      <w:r>
        <w:rPr>
          <w:b/>
          <w:bCs/>
        </w:rPr>
        <w:t>СРОК ДЕЙСТВИЯ ДОГОВОРА</w:t>
      </w:r>
    </w:p>
    <w:p>
      <w:pPr>
        <w:pStyle w:val="Normal"/>
        <w:numPr>
          <w:ilvl w:val="1"/>
          <w:numId w:val="2"/>
        </w:numPr>
        <w:jc w:val="both"/>
        <w:rPr/>
      </w:pPr>
      <w:r>
        <w:rPr>
          <w:bCs/>
        </w:rPr>
        <w:t>Настоящий договор вступает в силу с даты его подписания Сторонами. В соответствии с п.2 ст.425 Гражданского кодекса Российской Федерации условия Договора применяются к отношениям Сторон, возникшим с 01.01.2027 года и действует до 31.12.2027 года, а в части выполнения работ при локализации последствий ЧС и финансовых расчетов между Сторонами - до полного их завершения.</w:t>
      </w:r>
    </w:p>
    <w:p>
      <w:pPr>
        <w:pStyle w:val="Normal"/>
        <w:numPr>
          <w:ilvl w:val="0"/>
          <w:numId w:val="2"/>
        </w:numPr>
        <w:spacing w:before="240" w:after="240"/>
        <w:jc w:val="center"/>
        <w:rPr/>
      </w:pPr>
      <w:r>
        <w:rPr>
          <w:b/>
          <w:bCs/>
        </w:rPr>
        <w:t>РАСТОРЖЕНИЕ ДОГОВОРА</w:t>
      </w:r>
    </w:p>
    <w:p>
      <w:pPr>
        <w:pStyle w:val="Normal"/>
        <w:numPr>
          <w:ilvl w:val="1"/>
          <w:numId w:val="2"/>
        </w:numPr>
        <w:jc w:val="both"/>
        <w:rPr>
          <w:bCs/>
          <w:color w:val="000000"/>
        </w:rPr>
      </w:pPr>
      <w:r>
        <w:rPr/>
        <w:t>Настоящий договор может быть расторгнут по взаимному соглашению Сторон. Сторона, желающая в одностороннем порядке расторгнуть настоящий договор, обязана уведомить об этом другую Сторону в письменном виде за десять дней до момента расторжения.</w:t>
      </w:r>
    </w:p>
    <w:p>
      <w:pPr>
        <w:pStyle w:val="Normal"/>
        <w:numPr>
          <w:ilvl w:val="1"/>
          <w:numId w:val="2"/>
        </w:numPr>
        <w:jc w:val="both"/>
        <w:rPr>
          <w:bCs/>
        </w:rPr>
      </w:pPr>
      <w:r>
        <w:rPr>
          <w:bCs/>
          <w:color w:val="000000"/>
        </w:rPr>
        <w:t>Досрочное расторжение настоящего договора по инициативе Исполнителя возможно в случаях:</w:t>
      </w:r>
    </w:p>
    <w:p>
      <w:pPr>
        <w:pStyle w:val="BodyText"/>
        <w:numPr>
          <w:ilvl w:val="0"/>
          <w:numId w:val="3"/>
        </w:numPr>
        <w:jc w:val="both"/>
        <w:rPr>
          <w:sz w:val="24"/>
        </w:rPr>
      </w:pPr>
      <w:r>
        <w:rPr>
          <w:sz w:val="24"/>
        </w:rPr>
        <w:t>не выполнения Заказчиком письменных рекомендаций Исполнителя, направленных на устранение в деятельности Заказчика нарушений норм Российского законодательства в области, промышленной и экологической безопасности, создающих повышенную угрозу возникновения ЧС, без возврата оплаченных денежных средств.</w:t>
      </w:r>
    </w:p>
    <w:p>
      <w:pPr>
        <w:pStyle w:val="BodyText"/>
        <w:numPr>
          <w:ilvl w:val="0"/>
          <w:numId w:val="3"/>
        </w:numPr>
        <w:jc w:val="both"/>
        <w:rPr>
          <w:sz w:val="24"/>
        </w:rPr>
      </w:pPr>
      <w:r>
        <w:rPr>
          <w:sz w:val="24"/>
        </w:rPr>
        <w:t>при невыполнении Заказчиком обязательств по оплате услуг (работ) Исполнителя согласно п. 3.1. в течение одного месяца.</w:t>
      </w:r>
    </w:p>
    <w:p>
      <w:pPr>
        <w:pStyle w:val="Normal"/>
        <w:numPr>
          <w:ilvl w:val="1"/>
          <w:numId w:val="2"/>
        </w:numPr>
        <w:jc w:val="both"/>
        <w:rPr>
          <w:bCs/>
        </w:rPr>
      </w:pPr>
      <w:r>
        <w:rPr>
          <w:bCs/>
        </w:rPr>
        <w:t>Датой расторжения договора в соответствии с п.8.2 является дата направления Исполнителем уведомления в адрес Заказчика.</w:t>
      </w:r>
    </w:p>
    <w:p>
      <w:pPr>
        <w:pStyle w:val="Normal"/>
        <w:numPr>
          <w:ilvl w:val="0"/>
          <w:numId w:val="2"/>
        </w:numPr>
        <w:spacing w:before="240" w:after="240"/>
        <w:jc w:val="center"/>
        <w:rPr>
          <w:bCs/>
        </w:rPr>
      </w:pPr>
      <w:r>
        <w:rPr>
          <w:b/>
          <w:bCs/>
        </w:rPr>
        <w:t>СПОРЫ ПО НАСТОЯЩЕМУ ДОГОВОРУ</w:t>
      </w:r>
    </w:p>
    <w:p>
      <w:pPr>
        <w:pStyle w:val="Normal"/>
        <w:numPr>
          <w:ilvl w:val="1"/>
          <w:numId w:val="2"/>
        </w:numPr>
        <w:jc w:val="both"/>
        <w:rPr>
          <w:bCs/>
        </w:rPr>
      </w:pPr>
      <w:r>
        <w:rPr>
          <w:bCs/>
        </w:rPr>
        <w:t>Стороны договорились, что при спорах о нарушениях условий договора применяется претензионный порядок урегулирования споров. Претензии о ненадлежащем оказании услуг по настоящему договору Заказчик направляет исполнителю в течение 10-ти рабочих дней с момента    оказания услуг ненадлежащего качества или не в полном объеме, с приложением надлежащим образом оформленного акта и других необходимых документов. В случае просрочки указанного в настоящем пункте срока, Заказчик теряет право на предъявление претензий и должен оплатить предъявленный Исполнителем счет.</w:t>
      </w:r>
    </w:p>
    <w:p>
      <w:pPr>
        <w:pStyle w:val="Normal"/>
        <w:numPr>
          <w:ilvl w:val="1"/>
          <w:numId w:val="2"/>
        </w:numPr>
        <w:jc w:val="both"/>
        <w:rPr>
          <w:bCs/>
        </w:rPr>
      </w:pPr>
      <w:r>
        <w:rPr>
          <w:bCs/>
        </w:rPr>
        <w:t>Мотивированный ответ на претензию должен быть дан Исполнителем в течение десяти рабочих дней со дня получения претензии.</w:t>
      </w:r>
    </w:p>
    <w:p>
      <w:pPr>
        <w:pStyle w:val="Normal"/>
        <w:numPr>
          <w:ilvl w:val="1"/>
          <w:numId w:val="2"/>
        </w:numPr>
        <w:jc w:val="both"/>
        <w:rPr>
          <w:bCs/>
        </w:rPr>
      </w:pPr>
      <w:r>
        <w:rPr>
          <w:bCs/>
        </w:rPr>
        <w:t>Все споры, возникшие в ходе исполнения настоящего договора, стороны разрешают путем переговоров.</w:t>
      </w:r>
    </w:p>
    <w:p>
      <w:pPr>
        <w:pStyle w:val="Normal"/>
        <w:numPr>
          <w:ilvl w:val="1"/>
          <w:numId w:val="2"/>
        </w:numPr>
        <w:jc w:val="both"/>
        <w:rPr>
          <w:b/>
          <w:bCs/>
        </w:rPr>
      </w:pPr>
      <w:r>
        <w:rPr>
          <w:bCs/>
        </w:rPr>
        <w:t>В случае если стороны не достигли согласия,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по месту нахождения Исполнителя.</w:t>
      </w:r>
    </w:p>
    <w:p>
      <w:pPr>
        <w:pStyle w:val="Normal"/>
        <w:numPr>
          <w:ilvl w:val="0"/>
          <w:numId w:val="2"/>
        </w:numPr>
        <w:spacing w:before="240" w:after="240"/>
        <w:jc w:val="center"/>
        <w:rPr/>
      </w:pPr>
      <w:r>
        <w:rPr>
          <w:b/>
          <w:bCs/>
        </w:rPr>
        <w:t>ПРОЧИЕ УСЛОВИЯ.</w:t>
      </w:r>
    </w:p>
    <w:p>
      <w:pPr>
        <w:pStyle w:val="Normal"/>
        <w:numPr>
          <w:ilvl w:val="1"/>
          <w:numId w:val="2"/>
        </w:numPr>
        <w:jc w:val="both"/>
        <w:rPr/>
      </w:pPr>
      <w:r>
        <w:rPr/>
        <w:t>Все изменения, дополнения настоящего договора действительны лишь в том случае, если они оформлены в письменной форме и подписаны обеими сторонами.</w:t>
      </w:r>
    </w:p>
    <w:p>
      <w:pPr>
        <w:pStyle w:val="Normal"/>
        <w:numPr>
          <w:ilvl w:val="1"/>
          <w:numId w:val="2"/>
        </w:numPr>
        <w:jc w:val="both"/>
        <w:rPr/>
      </w:pPr>
      <w:r>
        <w:rPr/>
        <w:t>Настоящий договор составлен в двух экземплярах, по одному для каждой из сторон.</w:t>
      </w:r>
    </w:p>
    <w:p>
      <w:pPr>
        <w:pStyle w:val="Normal"/>
        <w:numPr>
          <w:ilvl w:val="1"/>
          <w:numId w:val="2"/>
        </w:numPr>
        <w:jc w:val="both"/>
        <w:rPr/>
      </w:pPr>
      <w:r>
        <w:rPr/>
        <w:t>Документы, относящиеся к настоящему договору (в том числе Акт услуг (работ)), могут быть переданы сторонами посредством факсимильной и иной связи в порядке, предусмотренном ст. 434 Гражданского кодекса Российской Федерации.</w:t>
      </w:r>
    </w:p>
    <w:p>
      <w:pPr>
        <w:pStyle w:val="Normal"/>
        <w:numPr>
          <w:ilvl w:val="1"/>
          <w:numId w:val="2"/>
        </w:numPr>
        <w:jc w:val="both"/>
        <w:rPr/>
      </w:pPr>
      <w:r>
        <w:rPr/>
        <w:t>Все изменения, дополнения и приложения к настоящему договору являются его неотъемлемой частью.</w:t>
      </w:r>
    </w:p>
    <w:p>
      <w:pPr>
        <w:pStyle w:val="Normal"/>
        <w:numPr>
          <w:ilvl w:val="1"/>
          <w:numId w:val="2"/>
        </w:numPr>
        <w:jc w:val="both"/>
        <w:rPr/>
      </w:pPr>
      <w:r>
        <w:rPr/>
        <w:t>Взаимоотношения сторон, не предусмотренные условиями настоящего договора, регулируются законодательством Российской Федерации.</w:t>
      </w:r>
    </w:p>
    <w:p>
      <w:pPr>
        <w:pStyle w:val="Normal"/>
        <w:spacing w:before="240" w:after="240"/>
        <w:jc w:val="center"/>
        <w:rPr>
          <w:b/>
        </w:rPr>
      </w:pPr>
      <w:r>
        <w:rPr>
          <w:b/>
          <w:sz w:val="22"/>
          <w:szCs w:val="22"/>
        </w:rPr>
        <w:t>11.</w:t>
        <w:tab/>
      </w:r>
      <w:r>
        <w:rPr>
          <w:b/>
        </w:rPr>
        <w:t>ПОДПИСИ И РЕКВИЗИТЫ СТОРОН</w:t>
      </w:r>
    </w:p>
    <w:tbl>
      <w:tblPr>
        <w:tblW w:w="9595"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801"/>
        <w:gridCol w:w="4793"/>
      </w:tblGrid>
      <w:tr>
        <w:trPr/>
        <w:tc>
          <w:tcPr>
            <w:tcW w:w="4801" w:type="dxa"/>
            <w:tcBorders/>
          </w:tcPr>
          <w:p>
            <w:pPr>
              <w:pStyle w:val="BodyTextIndent2"/>
              <w:widowControl w:val="false"/>
              <w:tabs>
                <w:tab w:val="clear" w:pos="708"/>
                <w:tab w:val="left" w:pos="0" w:leader="none"/>
                <w:tab w:val="left" w:pos="1276" w:leader="none"/>
              </w:tabs>
              <w:ind w:left="0" w:right="-2" w:hanging="0"/>
              <w:rPr>
                <w:b/>
                <w:sz w:val="24"/>
              </w:rPr>
            </w:pPr>
            <w:r>
              <w:rPr>
                <w:b/>
                <w:sz w:val="24"/>
              </w:rPr>
              <w:t>Исполнитель:</w:t>
            </w:r>
          </w:p>
          <w:p>
            <w:pPr>
              <w:pStyle w:val="BodyTextIndent2"/>
              <w:widowControl w:val="false"/>
              <w:tabs>
                <w:tab w:val="clear" w:pos="708"/>
                <w:tab w:val="left" w:pos="0" w:leader="none"/>
                <w:tab w:val="left" w:pos="1276" w:leader="none"/>
              </w:tabs>
              <w:ind w:left="0" w:right="-2" w:hanging="0"/>
              <w:rPr>
                <w:b/>
                <w:sz w:val="24"/>
              </w:rPr>
            </w:pPr>
            <w:r>
              <w:rPr>
                <w:b/>
                <w:sz w:val="24"/>
              </w:rPr>
            </w:r>
          </w:p>
          <w:p>
            <w:pPr>
              <w:pStyle w:val="BodyTextIndent2"/>
              <w:widowControl w:val="false"/>
              <w:tabs>
                <w:tab w:val="clear" w:pos="708"/>
                <w:tab w:val="left" w:pos="0" w:leader="none"/>
                <w:tab w:val="left" w:pos="1276" w:leader="none"/>
              </w:tabs>
              <w:ind w:left="0" w:right="-2" w:hanging="0"/>
              <w:rPr>
                <w:b/>
                <w:sz w:val="24"/>
              </w:rPr>
            </w:pPr>
            <w:r>
              <w:rPr>
                <w:b/>
                <w:sz w:val="24"/>
              </w:rPr>
            </w:r>
          </w:p>
        </w:tc>
        <w:tc>
          <w:tcPr>
            <w:tcW w:w="4793" w:type="dxa"/>
            <w:tcBorders/>
          </w:tcPr>
          <w:p>
            <w:pPr>
              <w:pStyle w:val="Normal"/>
              <w:widowControl w:val="false"/>
              <w:rPr>
                <w:b/>
              </w:rPr>
            </w:pPr>
            <w:r>
              <w:rPr>
                <w:b/>
              </w:rPr>
              <w:t xml:space="preserve">Заказчик: </w:t>
            </w:r>
          </w:p>
          <w:p>
            <w:pPr>
              <w:pStyle w:val="Normal"/>
              <w:widowControl w:val="false"/>
              <w:rPr>
                <w:b/>
              </w:rPr>
            </w:pPr>
            <w:r>
              <w:rPr>
                <w:b/>
              </w:rPr>
              <w:t>Акционерное общество</w:t>
              <w:br/>
              <w:t>«Гидроремонт-ВКК»</w:t>
              <w:br/>
              <w:t>(АО «Гидроремонт-ВКК»)</w:t>
            </w:r>
          </w:p>
          <w:p>
            <w:pPr>
              <w:pStyle w:val="Normal"/>
              <w:widowControl w:val="false"/>
              <w:tabs>
                <w:tab w:val="clear" w:pos="708"/>
                <w:tab w:val="left" w:pos="426" w:leader="none"/>
              </w:tabs>
              <w:spacing w:lineRule="exact" w:line="220"/>
              <w:jc w:val="both"/>
              <w:rPr>
                <w:b/>
              </w:rPr>
            </w:pPr>
            <w:r>
              <w:rPr>
                <w:b/>
              </w:rPr>
            </w:r>
          </w:p>
        </w:tc>
      </w:tr>
      <w:tr>
        <w:trPr/>
        <w:tc>
          <w:tcPr>
            <w:tcW w:w="4801" w:type="dxa"/>
            <w:tcBorders/>
          </w:tcPr>
          <w:p>
            <w:pPr>
              <w:pStyle w:val="Normal"/>
              <w:widowControl w:val="false"/>
              <w:rPr>
                <w:color w:val="000000"/>
              </w:rPr>
            </w:pPr>
            <w:r>
              <w:rPr>
                <w:color w:val="000000"/>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kern w:val="2"/>
              </w:rPr>
            </w:pPr>
            <w:r>
              <w:rPr>
                <w:kern w:val="2"/>
              </w:rPr>
              <w:t>Должность</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И.О. Фамилия</w:t>
            </w:r>
          </w:p>
          <w:p>
            <w:pPr>
              <w:pStyle w:val="Normal"/>
              <w:widowControl w:val="false"/>
              <w:rPr>
                <w:rFonts w:eastAsia="SimSun"/>
                <w:lang w:eastAsia="zh-CN"/>
              </w:rPr>
            </w:pPr>
            <w:r>
              <w:rPr>
                <w:rFonts w:eastAsia="SimSun"/>
                <w:lang w:eastAsia="zh-CN"/>
              </w:rPr>
              <w:t>М.П.</w:t>
            </w:r>
          </w:p>
        </w:tc>
        <w:tc>
          <w:tcPr>
            <w:tcW w:w="4793" w:type="dxa"/>
            <w:tcBorders/>
          </w:tcPr>
          <w:p>
            <w:pPr>
              <w:pStyle w:val="Normal"/>
              <w:widowControl w:val="false"/>
              <w:spacing w:lineRule="auto" w:line="240" w:before="0" w:after="0"/>
              <w:rPr>
                <w:rFonts w:ascii="Times New Roman" w:hAnsi="Times New Roman"/>
                <w:sz w:val="24"/>
                <w:szCs w:val="24"/>
              </w:rPr>
            </w:pPr>
            <w:r>
              <w:rPr>
                <w:sz w:val="24"/>
                <w:szCs w:val="24"/>
              </w:rPr>
              <w:t>603140, Нижегородская обл., г.о. город Нижний Новгород, г. Нижний Новгород, пер. Мотальный, д.8 помещ. ВП31, офис С1А</w:t>
            </w:r>
          </w:p>
          <w:p>
            <w:pPr>
              <w:pStyle w:val="Normal"/>
              <w:widowControl w:val="false"/>
              <w:spacing w:lineRule="auto" w:line="240" w:before="0" w:after="0"/>
              <w:rPr>
                <w:rFonts w:ascii="Times New Roman" w:hAnsi="Times New Roman"/>
                <w:sz w:val="24"/>
                <w:szCs w:val="24"/>
              </w:rPr>
            </w:pPr>
            <w:r>
              <w:rPr>
                <w:sz w:val="24"/>
                <w:szCs w:val="24"/>
              </w:rPr>
              <w:t>Почтовый адрес: 445350, Россия, Самарская обл., г. Жигулевск, а/я 44</w:t>
            </w:r>
          </w:p>
          <w:p>
            <w:pPr>
              <w:pStyle w:val="Normal"/>
              <w:widowControl w:val="false"/>
              <w:spacing w:lineRule="auto" w:line="240" w:before="0" w:after="0"/>
              <w:rPr>
                <w:rFonts w:ascii="Times New Roman" w:hAnsi="Times New Roman" w:eastAsia="Calibri"/>
                <w:color w:val="000000"/>
                <w:sz w:val="24"/>
                <w:szCs w:val="24"/>
                <w:lang w:eastAsia="en-US"/>
              </w:rPr>
            </w:pPr>
            <w:r>
              <w:rPr>
                <w:sz w:val="24"/>
                <w:szCs w:val="24"/>
              </w:rPr>
              <w:t xml:space="preserve">Плательщик: АО «Гидроремонт-ВКК» </w:t>
              <w:br/>
              <w:t>Грузоп</w:t>
            </w:r>
            <w:r>
              <w:rPr>
                <w:sz w:val="24"/>
                <w:szCs w:val="24"/>
                <w:lang w:val="x-none"/>
              </w:rPr>
              <w:t>олучатель:</w:t>
            </w:r>
            <w:r>
              <w:rPr>
                <w:sz w:val="24"/>
                <w:szCs w:val="24"/>
              </w:rPr>
              <w:t xml:space="preserve"> </w:t>
            </w:r>
            <w:r>
              <w:rPr>
                <w:rFonts w:eastAsia="Calibri"/>
                <w:color w:val="000000"/>
                <w:sz w:val="24"/>
                <w:szCs w:val="24"/>
                <w:lang w:eastAsia="en-US"/>
              </w:rPr>
              <w:t>Производственный участок АО «Гидроремонт-ВВК» в г. Рыбинск; 152917, РФ, Ярославская обл., г. Рыбинск, ул. Вяземского д.31, территория Рыбинской ГЭС</w:t>
            </w:r>
          </w:p>
          <w:p>
            <w:pPr>
              <w:pStyle w:val="Normal"/>
              <w:widowControl w:val="false"/>
              <w:spacing w:lineRule="auto" w:line="240" w:before="0" w:after="0"/>
              <w:rPr>
                <w:rFonts w:ascii="Times New Roman" w:hAnsi="Times New Roman"/>
                <w:sz w:val="24"/>
                <w:szCs w:val="24"/>
              </w:rPr>
            </w:pPr>
            <w:r>
              <w:rPr>
                <w:sz w:val="24"/>
                <w:szCs w:val="24"/>
                <w:lang w:val="x-none"/>
              </w:rPr>
              <w:t>ИНН/КПП 6345012488/</w:t>
            </w:r>
            <w:r>
              <w:rPr>
                <w:sz w:val="24"/>
                <w:szCs w:val="24"/>
              </w:rPr>
              <w:t>761032001</w:t>
            </w:r>
          </w:p>
          <w:p>
            <w:pPr>
              <w:pStyle w:val="Normal"/>
              <w:widowControl w:val="false"/>
              <w:spacing w:lineRule="auto" w:line="240" w:before="0" w:after="0"/>
              <w:ind w:right="108" w:hanging="0"/>
              <w:rPr>
                <w:rFonts w:ascii="Times New Roman" w:hAnsi="Times New Roman" w:eastAsia="Calibri"/>
                <w:color w:val="000000"/>
                <w:sz w:val="24"/>
                <w:szCs w:val="24"/>
                <w:lang w:eastAsia="en-US"/>
              </w:rPr>
            </w:pPr>
            <w:r>
              <w:rPr>
                <w:sz w:val="24"/>
                <w:szCs w:val="24"/>
              </w:rPr>
              <w:t>Грузоп</w:t>
            </w:r>
            <w:r>
              <w:rPr>
                <w:sz w:val="24"/>
                <w:szCs w:val="24"/>
                <w:lang w:val="x-none"/>
              </w:rPr>
              <w:t>олучатель:</w:t>
            </w:r>
            <w:r>
              <w:rPr>
                <w:sz w:val="24"/>
                <w:szCs w:val="24"/>
              </w:rPr>
              <w:t xml:space="preserve"> </w:t>
            </w:r>
            <w:r>
              <w:rPr>
                <w:rFonts w:eastAsia="Calibri"/>
                <w:color w:val="000000"/>
                <w:sz w:val="24"/>
                <w:szCs w:val="24"/>
                <w:lang w:eastAsia="en-US"/>
              </w:rPr>
              <w:t xml:space="preserve">Производственный участок АО «Гидроремонт-ВВК» в г. Углич; </w:t>
            </w:r>
            <w:r>
              <w:rPr>
                <w:sz w:val="24"/>
                <w:szCs w:val="24"/>
              </w:rPr>
              <w:t>152615, РФ, Ярославская обл., г. Углич, ул. Спасская, д.33, Угличская ГЭС</w:t>
            </w:r>
          </w:p>
          <w:p>
            <w:pPr>
              <w:pStyle w:val="Normal"/>
              <w:widowControl w:val="false"/>
              <w:spacing w:lineRule="auto" w:line="240" w:before="0" w:after="0"/>
              <w:rPr>
                <w:rFonts w:ascii="Times New Roman" w:hAnsi="Times New Roman"/>
                <w:sz w:val="24"/>
                <w:szCs w:val="24"/>
              </w:rPr>
            </w:pPr>
            <w:r>
              <w:rPr>
                <w:sz w:val="24"/>
                <w:szCs w:val="24"/>
                <w:lang w:val="x-none"/>
              </w:rPr>
              <w:t>ИНН/КПП 6345012488/</w:t>
            </w:r>
            <w:r>
              <w:rPr>
                <w:sz w:val="24"/>
                <w:szCs w:val="24"/>
              </w:rPr>
              <w:t>761232001</w:t>
            </w:r>
          </w:p>
          <w:p>
            <w:pPr>
              <w:pStyle w:val="Normal"/>
              <w:widowControl w:val="false"/>
              <w:spacing w:lineRule="auto" w:line="240" w:before="0" w:after="0"/>
              <w:ind w:right="-108" w:hanging="0"/>
              <w:textAlignment w:val="baseline"/>
              <w:rPr>
                <w:rFonts w:ascii="Times New Roman" w:hAnsi="Times New Roman"/>
                <w:sz w:val="24"/>
                <w:szCs w:val="24"/>
                <w:lang w:eastAsia="zh-CN"/>
              </w:rPr>
            </w:pPr>
            <w:r>
              <w:rPr>
                <w:sz w:val="24"/>
                <w:szCs w:val="24"/>
                <w:lang w:eastAsia="zh-CN"/>
              </w:rPr>
              <w:t>ОГРН: 1036301733005</w:t>
            </w:r>
          </w:p>
          <w:p>
            <w:pPr>
              <w:pStyle w:val="Normal"/>
              <w:widowControl w:val="false"/>
              <w:spacing w:lineRule="auto" w:line="240" w:before="0" w:after="0"/>
              <w:ind w:right="254" w:hanging="0"/>
              <w:rPr>
                <w:rFonts w:ascii="Times New Roman" w:hAnsi="Times New Roman"/>
                <w:sz w:val="24"/>
                <w:szCs w:val="24"/>
                <w:lang w:eastAsia="en-US"/>
              </w:rPr>
            </w:pPr>
            <w:r>
              <w:rPr>
                <w:sz w:val="24"/>
                <w:szCs w:val="24"/>
              </w:rPr>
              <w:t xml:space="preserve">Наименование банка: </w:t>
            </w:r>
          </w:p>
          <w:p>
            <w:pPr>
              <w:pStyle w:val="Normal"/>
              <w:widowControl w:val="false"/>
              <w:spacing w:lineRule="auto" w:line="240" w:before="0" w:after="0"/>
              <w:rPr>
                <w:rFonts w:ascii="Times New Roman" w:hAnsi="Times New Roman"/>
                <w:sz w:val="24"/>
                <w:szCs w:val="24"/>
              </w:rPr>
            </w:pPr>
            <w:r>
              <w:rPr>
                <w:sz w:val="24"/>
                <w:szCs w:val="24"/>
              </w:rPr>
              <w:t>Банк ГПБ (АО) г. Москва</w:t>
            </w:r>
          </w:p>
          <w:p>
            <w:pPr>
              <w:pStyle w:val="Normal"/>
              <w:widowControl w:val="false"/>
              <w:spacing w:lineRule="auto" w:line="240" w:before="0" w:after="0"/>
              <w:rPr>
                <w:rFonts w:ascii="Times New Roman" w:hAnsi="Times New Roman"/>
                <w:sz w:val="24"/>
                <w:szCs w:val="24"/>
              </w:rPr>
            </w:pPr>
            <w:r>
              <w:rPr>
                <w:sz w:val="24"/>
                <w:szCs w:val="24"/>
              </w:rPr>
              <w:t xml:space="preserve">р/с </w:t>
            </w:r>
            <w:r>
              <w:rPr>
                <w:sz w:val="24"/>
                <w:szCs w:val="24"/>
                <w:lang w:val="x-none"/>
              </w:rPr>
              <w:t>40702810200000046755</w:t>
            </w:r>
          </w:p>
          <w:p>
            <w:pPr>
              <w:pStyle w:val="Normal"/>
              <w:widowControl w:val="false"/>
              <w:spacing w:lineRule="auto" w:line="240" w:before="0" w:after="0"/>
              <w:rPr>
                <w:rFonts w:ascii="Times New Roman" w:hAnsi="Times New Roman"/>
                <w:sz w:val="24"/>
                <w:szCs w:val="24"/>
              </w:rPr>
            </w:pPr>
            <w:r>
              <w:rPr>
                <w:sz w:val="24"/>
                <w:szCs w:val="24"/>
              </w:rPr>
              <w:t>к/с 30101810200000000823</w:t>
            </w:r>
          </w:p>
          <w:p>
            <w:pPr>
              <w:pStyle w:val="Normal"/>
              <w:widowControl w:val="false"/>
              <w:spacing w:lineRule="auto" w:line="240" w:before="0" w:after="0"/>
              <w:rPr>
                <w:rFonts w:ascii="Times New Roman" w:hAnsi="Times New Roman"/>
                <w:sz w:val="24"/>
                <w:szCs w:val="24"/>
              </w:rPr>
            </w:pPr>
            <w:r>
              <w:rPr>
                <w:sz w:val="24"/>
                <w:szCs w:val="24"/>
              </w:rPr>
              <w:t>БИК 044525823</w:t>
            </w:r>
          </w:p>
          <w:p>
            <w:pPr>
              <w:pStyle w:val="NoSpacing"/>
              <w:widowControl w:val="false"/>
              <w:spacing w:lineRule="auto" w:line="240"/>
              <w:rPr>
                <w:bCs/>
              </w:rPr>
            </w:pPr>
            <w:r>
              <w:rPr>
                <w:bCs/>
                <w:u w:val="single"/>
                <w:lang w:val="en-US"/>
              </w:rPr>
              <w:t>E</w:t>
            </w:r>
            <w:r>
              <w:rPr>
                <w:bCs/>
                <w:u w:val="single"/>
              </w:rPr>
              <w:t>-</w:t>
            </w:r>
            <w:r>
              <w:rPr>
                <w:bCs/>
                <w:u w:val="single"/>
                <w:lang w:val="en-US"/>
              </w:rPr>
              <w:t>mail</w:t>
            </w:r>
            <w:r>
              <w:rPr>
                <w:bCs/>
                <w:u w:val="single"/>
              </w:rPr>
              <w:t xml:space="preserve">: </w:t>
            </w:r>
            <w:hyperlink r:id="rId2">
              <w:r>
                <w:rPr>
                  <w:rStyle w:val="Hyperlink"/>
                  <w:bCs/>
                  <w:color w:val="000000"/>
                </w:rPr>
                <w:t>zhigulevsk@rushydro.ru</w:t>
              </w:r>
            </w:hyperlink>
          </w:p>
          <w:p>
            <w:pPr>
              <w:pStyle w:val="Normal"/>
              <w:widowControl w:val="false"/>
              <w:spacing w:lineRule="auto" w:line="240" w:before="0" w:after="0"/>
              <w:ind w:right="-108" w:hanging="0"/>
              <w:textAlignment w:val="baseline"/>
              <w:rPr>
                <w:rFonts w:ascii="Times New Roman" w:hAnsi="Times New Roman"/>
                <w:sz w:val="24"/>
                <w:szCs w:val="24"/>
                <w:lang w:eastAsia="zh-CN"/>
              </w:rPr>
            </w:pPr>
            <w:r>
              <w:rPr>
                <w:bCs/>
                <w:sz w:val="24"/>
                <w:szCs w:val="24"/>
                <w:u w:val="single"/>
                <w:lang w:val="en-US" w:eastAsia="zh-CN"/>
              </w:rPr>
              <w:t>Контактный телефон: 8 (84862) 7-16-91</w:t>
            </w:r>
          </w:p>
          <w:p>
            <w:pPr>
              <w:pStyle w:val="Normal"/>
              <w:widowControl w:val="false"/>
              <w:tabs>
                <w:tab w:val="clear" w:pos="708"/>
                <w:tab w:val="left" w:pos="270" w:leader="none"/>
              </w:tabs>
              <w:textAlignment w:val="baseline"/>
              <w:rPr>
                <w:kern w:val="2"/>
              </w:rPr>
            </w:pPr>
            <w:r>
              <w:rPr>
                <w:kern w:val="2"/>
              </w:rPr>
            </w:r>
          </w:p>
          <w:p>
            <w:pPr>
              <w:pStyle w:val="Normal"/>
              <w:widowControl w:val="false"/>
              <w:tabs>
                <w:tab w:val="clear" w:pos="708"/>
                <w:tab w:val="left" w:pos="270" w:leader="none"/>
              </w:tabs>
              <w:textAlignment w:val="baseline"/>
              <w:rPr>
                <w:kern w:val="2"/>
              </w:rPr>
            </w:pPr>
            <w:r>
              <w:rPr>
                <w:kern w:val="2"/>
              </w:rPr>
              <w:t>Директор Жигулевского филиала</w:t>
            </w:r>
          </w:p>
          <w:p>
            <w:pPr>
              <w:pStyle w:val="Normal"/>
              <w:widowControl w:val="false"/>
              <w:tabs>
                <w:tab w:val="clear" w:pos="708"/>
                <w:tab w:val="left" w:pos="270" w:leader="none"/>
              </w:tabs>
              <w:ind w:right="-327" w:hanging="0"/>
              <w:textAlignment w:val="baseline"/>
              <w:rPr>
                <w:bCs/>
                <w:kern w:val="2"/>
              </w:rPr>
            </w:pPr>
            <w:r>
              <w:rPr>
                <w:kern w:val="2"/>
              </w:rPr>
              <w:t xml:space="preserve">АО «Гидроремонт-ВКК» в г. </w:t>
            </w:r>
            <w:r>
              <w:rPr>
                <w:bCs/>
                <w:kern w:val="2"/>
              </w:rPr>
              <w:t>Жигулевск</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И.А. Голубцов</w:t>
            </w:r>
          </w:p>
          <w:p>
            <w:pPr>
              <w:pStyle w:val="Normal"/>
              <w:widowControl w:val="false"/>
              <w:rPr>
                <w:rFonts w:eastAsia="SimSun"/>
                <w:lang w:eastAsia="zh-CN"/>
              </w:rPr>
            </w:pPr>
            <w:r>
              <w:rPr>
                <w:rFonts w:eastAsia="SimSun"/>
                <w:lang w:eastAsia="zh-CN"/>
              </w:rPr>
              <w:t>М.П.</w:t>
            </w:r>
          </w:p>
        </w:tc>
      </w:tr>
    </w:tbl>
    <w:p>
      <w:pPr>
        <w:pStyle w:val="Normal"/>
        <w:jc w:val="right"/>
        <w:rPr>
          <w:b/>
        </w:rPr>
      </w:pPr>
      <w:r>
        <w:rPr/>
      </w:r>
    </w:p>
    <w:p>
      <w:pPr>
        <w:pStyle w:val="Normal"/>
        <w:jc w:val="right"/>
        <w:rPr>
          <w:b/>
        </w:rPr>
      </w:pPr>
      <w:r>
        <w:rPr/>
      </w:r>
    </w:p>
    <w:p>
      <w:pPr>
        <w:pStyle w:val="Normal"/>
        <w:jc w:val="right"/>
        <w:rPr>
          <w:b/>
        </w:rPr>
      </w:pPr>
      <w:r>
        <w:rPr/>
      </w:r>
    </w:p>
    <w:p>
      <w:pPr>
        <w:pStyle w:val="Normal"/>
        <w:jc w:val="right"/>
        <w:rPr>
          <w:b/>
        </w:rPr>
      </w:pPr>
      <w:r>
        <w:rPr>
          <w:b/>
        </w:rPr>
        <w:t>Приложение № 1</w:t>
      </w:r>
    </w:p>
    <w:p>
      <w:pPr>
        <w:pStyle w:val="Normal"/>
        <w:jc w:val="right"/>
        <w:rPr/>
      </w:pPr>
      <w:r>
        <w:rPr/>
        <w:t xml:space="preserve">к Договору № ________________ </w:t>
      </w:r>
    </w:p>
    <w:p>
      <w:pPr>
        <w:pStyle w:val="Normal"/>
        <w:jc w:val="right"/>
        <w:rPr/>
      </w:pPr>
      <w:r>
        <w:rPr/>
        <w:t>от «__» _________ 202_ г.</w:t>
      </w:r>
    </w:p>
    <w:p>
      <w:pPr>
        <w:pStyle w:val="Normal"/>
        <w:jc w:val="right"/>
        <w:rPr>
          <w:b/>
        </w:rPr>
      </w:pPr>
      <w:r>
        <w:rPr>
          <w:b/>
        </w:rPr>
      </w:r>
    </w:p>
    <w:p>
      <w:pPr>
        <w:pStyle w:val="Normal"/>
        <w:jc w:val="center"/>
        <w:rPr>
          <w:b/>
        </w:rPr>
      </w:pPr>
      <w:r>
        <w:rPr>
          <w:b/>
        </w:rPr>
        <w:t>ПЕРЕЧЕНЬ</w:t>
      </w:r>
    </w:p>
    <w:p>
      <w:pPr>
        <w:pStyle w:val="Normal"/>
        <w:jc w:val="center"/>
        <w:rPr>
          <w:b/>
        </w:rPr>
      </w:pPr>
      <w:r>
        <w:rPr>
          <w:b/>
        </w:rPr>
        <w:t>технических устройств Заказчика, находящихся на обслуживании у Исполнителя</w:t>
      </w:r>
    </w:p>
    <w:p>
      <w:pPr>
        <w:pStyle w:val="Normal"/>
        <w:jc w:val="center"/>
        <w:rPr>
          <w:b/>
        </w:rPr>
      </w:pPr>
      <w:r>
        <w:rPr>
          <w:b/>
        </w:rPr>
      </w:r>
    </w:p>
    <w:p>
      <w:pPr>
        <w:pStyle w:val="Normal"/>
        <w:jc w:val="left"/>
        <w:rPr/>
      </w:pPr>
      <w:r>
        <w:rPr/>
        <w:t>Подъемные сооружения</w:t>
      </w:r>
    </w:p>
    <w:p>
      <w:pPr>
        <w:pStyle w:val="Normal"/>
        <w:jc w:val="left"/>
        <w:rPr/>
      </w:pPr>
      <w:r>
        <w:rPr/>
      </w:r>
    </w:p>
    <w:tbl>
      <w:tblPr>
        <w:tblW w:w="10263" w:type="dxa"/>
        <w:jc w:val="left"/>
        <w:tblInd w:w="12" w:type="dxa"/>
        <w:tblLayout w:type="fixed"/>
        <w:tblCellMar>
          <w:top w:w="0" w:type="dxa"/>
          <w:left w:w="108" w:type="dxa"/>
          <w:bottom w:w="0" w:type="dxa"/>
          <w:right w:w="108" w:type="dxa"/>
        </w:tblCellMar>
        <w:tblLook w:val="0000" w:noHBand="0" w:noVBand="0" w:firstColumn="0" w:lastRow="0" w:lastColumn="0" w:firstRow="0"/>
      </w:tblPr>
      <w:tblGrid>
        <w:gridCol w:w="555"/>
        <w:gridCol w:w="1933"/>
        <w:gridCol w:w="1817"/>
        <w:gridCol w:w="1919"/>
        <w:gridCol w:w="4039"/>
      </w:tblGrid>
      <w:tr>
        <w:trPr>
          <w:tblHeader w:val="true"/>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ind w:right="-57" w:hanging="113"/>
              <w:jc w:val="center"/>
              <w:rPr>
                <w:rFonts w:ascii="Times New Roman" w:hAnsi="Times New Roman"/>
                <w:sz w:val="20"/>
                <w:szCs w:val="20"/>
              </w:rPr>
            </w:pPr>
            <w:r>
              <w:rPr>
                <w:sz w:val="20"/>
                <w:szCs w:val="20"/>
              </w:rPr>
              <w:t>№</w:t>
            </w:r>
          </w:p>
          <w:p>
            <w:pPr>
              <w:pStyle w:val="Normal"/>
              <w:widowControl w:val="false"/>
              <w:ind w:right="-57" w:hanging="113"/>
              <w:jc w:val="center"/>
              <w:rPr>
                <w:rFonts w:ascii="Times New Roman" w:hAnsi="Times New Roman"/>
                <w:sz w:val="20"/>
                <w:szCs w:val="20"/>
              </w:rPr>
            </w:pPr>
            <w:r>
              <w:rPr>
                <w:sz w:val="20"/>
                <w:szCs w:val="20"/>
              </w:rPr>
              <w:t>п/п</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Наименование оборудования</w:t>
            </w:r>
          </w:p>
        </w:tc>
        <w:tc>
          <w:tcPr>
            <w:tcW w:w="1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Тип,</w:t>
            </w:r>
          </w:p>
          <w:p>
            <w:pPr>
              <w:pStyle w:val="Normal"/>
              <w:widowControl w:val="false"/>
              <w:jc w:val="center"/>
              <w:rPr>
                <w:rFonts w:ascii="Times New Roman" w:hAnsi="Times New Roman"/>
                <w:sz w:val="20"/>
                <w:szCs w:val="20"/>
              </w:rPr>
            </w:pPr>
            <w:r>
              <w:rPr>
                <w:sz w:val="20"/>
                <w:szCs w:val="20"/>
              </w:rPr>
              <w:t>Грузоподъемность (т)</w:t>
            </w:r>
          </w:p>
        </w:tc>
        <w:tc>
          <w:tcPr>
            <w:tcW w:w="1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Учетный / заводской №</w:t>
            </w:r>
          </w:p>
        </w:tc>
        <w:tc>
          <w:tcPr>
            <w:tcW w:w="40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rPr>
              <w:t>Рег. № ОПО, наименование ОПО</w:t>
            </w:r>
          </w:p>
        </w:tc>
      </w:tr>
      <w:tr>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w:t>
            </w:r>
          </w:p>
        </w:tc>
        <w:tc>
          <w:tcPr>
            <w:tcW w:w="19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2</w:t>
            </w:r>
          </w:p>
        </w:tc>
        <w:tc>
          <w:tcPr>
            <w:tcW w:w="18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3</w:t>
            </w:r>
          </w:p>
        </w:tc>
        <w:tc>
          <w:tcPr>
            <w:tcW w:w="19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4</w:t>
            </w:r>
          </w:p>
        </w:tc>
        <w:tc>
          <w:tcPr>
            <w:tcW w:w="403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rPr>
              <w:t>5</w:t>
            </w:r>
          </w:p>
        </w:tc>
      </w:tr>
      <w:tr>
        <w:trPr/>
        <w:tc>
          <w:tcPr>
            <w:tcW w:w="10263" w:type="dxa"/>
            <w:gridSpan w:val="5"/>
            <w:tcBorders>
              <w:left w:val="single" w:sz="6" w:space="0" w:color="000000"/>
              <w:bottom w:val="single" w:sz="6" w:space="0" w:color="000000"/>
              <w:right w:val="single" w:sz="4" w:space="0" w:color="000000"/>
            </w:tcBorders>
            <w:vAlign w:val="center"/>
          </w:tcPr>
          <w:p>
            <w:pPr>
              <w:pStyle w:val="Normal"/>
              <w:widowControl w:val="false"/>
              <w:jc w:val="left"/>
              <w:rPr>
                <w:rFonts w:ascii="Times New Roman" w:hAnsi="Times New Roman"/>
                <w:sz w:val="20"/>
                <w:szCs w:val="20"/>
              </w:rPr>
            </w:pPr>
            <w:r>
              <w:rPr>
                <w:sz w:val="20"/>
                <w:szCs w:val="20"/>
              </w:rPr>
              <w:t>Рыбинская ГЭС</w:t>
            </w:r>
          </w:p>
        </w:tc>
      </w:tr>
      <w:tr>
        <w:trPr/>
        <w:tc>
          <w:tcPr>
            <w:tcW w:w="555" w:type="dxa"/>
            <w:vMerge w:val="restart"/>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w:t>
            </w:r>
          </w:p>
        </w:tc>
        <w:tc>
          <w:tcPr>
            <w:tcW w:w="1933"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машинного зала № 1</w:t>
            </w:r>
          </w:p>
        </w:tc>
        <w:tc>
          <w:tcPr>
            <w:tcW w:w="1817"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г/п 320/63/10 т</w:t>
            </w:r>
          </w:p>
        </w:tc>
        <w:tc>
          <w:tcPr>
            <w:tcW w:w="1919"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10355 / 4178</w:t>
            </w:r>
          </w:p>
        </w:tc>
        <w:tc>
          <w:tcPr>
            <w:tcW w:w="4039" w:type="dxa"/>
            <w:vMerge w:val="restart"/>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Площадка Рыбинской ГЭС, рег. № А40-19617-0004</w:t>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933"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817"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Normal"/>
              <w:widowControl w:val="false"/>
              <w:rPr>
                <w:rFonts w:ascii="Times New Roman" w:hAnsi="Times New Roman"/>
                <w:sz w:val="20"/>
                <w:szCs w:val="20"/>
              </w:rPr>
            </w:pPr>
            <w:r>
              <w:rPr>
                <w:sz w:val="20"/>
                <w:szCs w:val="20"/>
              </w:rPr>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933"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817"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Normal"/>
              <w:widowControl w:val="false"/>
              <w:rPr>
                <w:rFonts w:ascii="Times New Roman" w:hAnsi="Times New Roman"/>
                <w:sz w:val="20"/>
                <w:szCs w:val="20"/>
              </w:rPr>
            </w:pPr>
            <w:r>
              <w:rPr>
                <w:sz w:val="20"/>
                <w:szCs w:val="20"/>
              </w:rPr>
            </w:r>
          </w:p>
        </w:tc>
      </w:tr>
      <w:tr>
        <w:trPr/>
        <w:tc>
          <w:tcPr>
            <w:tcW w:w="555" w:type="dxa"/>
            <w:vMerge w:val="restart"/>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2</w:t>
            </w:r>
          </w:p>
        </w:tc>
        <w:tc>
          <w:tcPr>
            <w:tcW w:w="1933"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машинного зала № 2</w:t>
            </w:r>
          </w:p>
        </w:tc>
        <w:tc>
          <w:tcPr>
            <w:tcW w:w="1817"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г/п 320/63/10 т</w:t>
            </w:r>
          </w:p>
        </w:tc>
        <w:tc>
          <w:tcPr>
            <w:tcW w:w="1919"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10354 / 4111</w:t>
            </w:r>
          </w:p>
        </w:tc>
        <w:tc>
          <w:tcPr>
            <w:tcW w:w="4039" w:type="dxa"/>
            <w:vMerge w:val="restart"/>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Площадка Рыбинской ГЭС, рег. № А40-19617-0004</w:t>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r>
          </w:p>
        </w:tc>
        <w:tc>
          <w:tcPr>
            <w:tcW w:w="1933"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817"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r>
          </w:p>
        </w:tc>
        <w:tc>
          <w:tcPr>
            <w:tcW w:w="1933"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817"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r>
      <w:tr>
        <w:trPr/>
        <w:tc>
          <w:tcPr>
            <w:tcW w:w="555" w:type="dxa"/>
            <w:vMerge w:val="restart"/>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3</w:t>
            </w:r>
          </w:p>
        </w:tc>
        <w:tc>
          <w:tcPr>
            <w:tcW w:w="1933" w:type="dxa"/>
            <w:vMerge w:val="restart"/>
            <w:tcBorders>
              <w:left w:val="single" w:sz="6" w:space="0" w:color="000000"/>
              <w:bottom w:val="single" w:sz="6" w:space="0" w:color="000000"/>
              <w:right w:val="single" w:sz="6" w:space="0" w:color="000000"/>
            </w:tcBorders>
            <w:vAlign w:val="center"/>
          </w:tcPr>
          <w:p>
            <w:pPr>
              <w:pStyle w:val="Normal"/>
              <w:widowControl w:val="false"/>
              <w:bidi w:val="0"/>
              <w:jc w:val="center"/>
              <w:rPr>
                <w:rFonts w:ascii="Times New Roman" w:hAnsi="Times New Roman" w:eastAsia="Arial Unicode MS" w:cs="Arial Unicode MS"/>
                <w:color w:val="000000"/>
                <w:kern w:val="2"/>
                <w:sz w:val="20"/>
                <w:szCs w:val="20"/>
                <w:lang w:val="ru-RU" w:eastAsia="zh-CN" w:bidi="hi-IN"/>
              </w:rPr>
            </w:pPr>
            <w:r>
              <w:rPr>
                <w:rFonts w:eastAsia="Arial Unicode MS" w:cs="Arial Unicode MS"/>
                <w:color w:val="000000"/>
                <w:kern w:val="2"/>
                <w:sz w:val="20"/>
                <w:szCs w:val="20"/>
                <w:lang w:val="ru-RU" w:eastAsia="zh-CN" w:bidi="hi-IN"/>
              </w:rPr>
              <w:t>Кран мостовой "РОМ"</w:t>
            </w:r>
          </w:p>
        </w:tc>
        <w:tc>
          <w:tcPr>
            <w:tcW w:w="1817" w:type="dxa"/>
            <w:vMerge w:val="restart"/>
            <w:tcBorders>
              <w:left w:val="single" w:sz="6" w:space="0" w:color="000000"/>
              <w:bottom w:val="single" w:sz="6" w:space="0" w:color="000000"/>
              <w:right w:val="single" w:sz="6" w:space="0" w:color="000000"/>
            </w:tcBorders>
            <w:vAlign w:val="center"/>
          </w:tcPr>
          <w:p>
            <w:pPr>
              <w:pStyle w:val="Normal"/>
              <w:widowControl w:val="false"/>
              <w:bidi w:val="0"/>
              <w:jc w:val="center"/>
              <w:rPr>
                <w:rFonts w:ascii="Times New Roman" w:hAnsi="Times New Roman" w:eastAsia="Arial Unicode MS" w:cs="Arial Unicode MS"/>
                <w:color w:val="000000"/>
                <w:kern w:val="2"/>
                <w:sz w:val="20"/>
                <w:szCs w:val="20"/>
                <w:lang w:val="ru-RU" w:eastAsia="zh-CN" w:bidi="hi-IN"/>
              </w:rPr>
            </w:pPr>
            <w:r>
              <w:rPr>
                <w:rFonts w:eastAsia="Arial Unicode MS" w:cs="Arial Unicode MS"/>
                <w:color w:val="000000"/>
                <w:kern w:val="2"/>
                <w:sz w:val="20"/>
                <w:szCs w:val="20"/>
                <w:lang w:val="ru-RU" w:eastAsia="zh-CN" w:bidi="hi-IN"/>
              </w:rPr>
              <w:t>Кран мостовой, г/п 30/15 т</w:t>
            </w:r>
          </w:p>
        </w:tc>
        <w:tc>
          <w:tcPr>
            <w:tcW w:w="1919" w:type="dxa"/>
            <w:vMerge w:val="restart"/>
            <w:tcBorders>
              <w:left w:val="single" w:sz="6" w:space="0" w:color="000000"/>
              <w:bottom w:val="single" w:sz="6" w:space="0" w:color="000000"/>
              <w:right w:val="single" w:sz="6" w:space="0" w:color="000000"/>
            </w:tcBorders>
            <w:vAlign w:val="center"/>
          </w:tcPr>
          <w:p>
            <w:pPr>
              <w:pStyle w:val="Normal"/>
              <w:widowControl w:val="false"/>
              <w:bidi w:val="0"/>
              <w:jc w:val="center"/>
              <w:rPr>
                <w:rFonts w:ascii="Times New Roman" w:hAnsi="Times New Roman"/>
                <w:b w:val="false"/>
                <w:i w:val="false"/>
                <w:i w:val="false"/>
                <w:strike w:val="false"/>
                <w:dstrike w:val="false"/>
                <w:outline w:val="false"/>
                <w:shadow w:val="false"/>
                <w:color w:val="000000"/>
                <w:sz w:val="22"/>
                <w:u w:val="none"/>
                <w:em w:val="none"/>
              </w:rPr>
            </w:pPr>
            <w:r>
              <w:rPr>
                <w:b w:val="false"/>
                <w:i w:val="false"/>
                <w:strike w:val="false"/>
                <w:dstrike w:val="false"/>
                <w:outline w:val="false"/>
                <w:shadow w:val="false"/>
                <w:color w:val="000000"/>
                <w:sz w:val="22"/>
                <w:u w:val="none"/>
                <w:em w:val="none"/>
              </w:rPr>
              <w:t>25975 / 1</w:t>
            </w:r>
          </w:p>
        </w:tc>
        <w:tc>
          <w:tcPr>
            <w:tcW w:w="4039" w:type="dxa"/>
            <w:vMerge w:val="restart"/>
            <w:tcBorders>
              <w:left w:val="single" w:sz="6" w:space="0" w:color="000000"/>
              <w:bottom w:val="single" w:sz="6" w:space="0" w:color="000000"/>
              <w:right w:val="single" w:sz="4" w:space="0" w:color="000000"/>
            </w:tcBorders>
            <w:vAlign w:val="center"/>
          </w:tcPr>
          <w:p>
            <w:pPr>
              <w:pStyle w:val="Normal"/>
              <w:widowControl w:val="false"/>
              <w:bidi w:val="0"/>
              <w:jc w:val="center"/>
              <w:rPr>
                <w:rFonts w:ascii="Times New Roman" w:hAnsi="Times New Roman" w:eastAsia="Arial Unicode MS" w:cs="Arial Unicode MS"/>
                <w:color w:val="000000"/>
                <w:kern w:val="2"/>
                <w:sz w:val="20"/>
                <w:szCs w:val="20"/>
                <w:lang w:val="ru-RU" w:eastAsia="zh-CN" w:bidi="hi-IN"/>
              </w:rPr>
            </w:pPr>
            <w:r>
              <w:rPr>
                <w:rFonts w:eastAsia="Arial Unicode MS" w:cs="Arial Unicode MS"/>
                <w:color w:val="000000"/>
                <w:kern w:val="2"/>
                <w:sz w:val="20"/>
                <w:szCs w:val="20"/>
                <w:lang w:val="ru-RU" w:eastAsia="zh-CN" w:bidi="hi-IN"/>
              </w:rPr>
              <w:t>Площадка Рыбинской ГЭС, рег. № А40-19617-0004</w:t>
            </w:r>
          </w:p>
        </w:tc>
      </w:tr>
      <w:tr>
        <w:trPr/>
        <w:tc>
          <w:tcPr>
            <w:tcW w:w="555" w:type="dxa"/>
            <w:vMerge w:val="continue"/>
            <w:tcBorders>
              <w:left w:val="single" w:sz="6" w:space="0" w:color="000000"/>
              <w:bottom w:val="single" w:sz="6" w:space="0" w:color="000000"/>
              <w:right w:val="single" w:sz="6" w:space="0" w:color="000000"/>
            </w:tcBorders>
            <w:vAlign w:val="center"/>
          </w:tcPr>
          <w:p>
            <w:pPr>
              <w:pStyle w:val="Normal"/>
              <w:widowControl w:val="false"/>
              <w:rPr/>
            </w:pPr>
            <w:r>
              <w:rPr/>
            </w:r>
          </w:p>
        </w:tc>
        <w:tc>
          <w:tcPr>
            <w:tcW w:w="1933"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817"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1919" w:type="dxa"/>
            <w:vMerge w:val="continue"/>
            <w:tcBorders>
              <w:left w:val="single" w:sz="6" w:space="0" w:color="000000"/>
              <w:bottom w:val="single" w:sz="6" w:space="0" w:color="000000"/>
              <w:right w:val="single" w:sz="6" w:space="0" w:color="000000"/>
            </w:tcBorders>
            <w:vAlign w:val="center"/>
          </w:tcPr>
          <w:p>
            <w:pPr>
              <w:pStyle w:val="Normal"/>
              <w:widowControl w:val="false"/>
              <w:rPr>
                <w:rFonts w:ascii="Times New Roman" w:hAnsi="Times New Roman"/>
                <w:sz w:val="20"/>
                <w:szCs w:val="20"/>
              </w:rPr>
            </w:pPr>
            <w:r>
              <w:rPr>
                <w:sz w:val="20"/>
                <w:szCs w:val="20"/>
              </w:rPr>
            </w:r>
          </w:p>
        </w:tc>
        <w:tc>
          <w:tcPr>
            <w:tcW w:w="4039" w:type="dxa"/>
            <w:vMerge w:val="continue"/>
            <w:tcBorders>
              <w:left w:val="single" w:sz="6" w:space="0" w:color="000000"/>
              <w:bottom w:val="single" w:sz="6" w:space="0" w:color="000000"/>
              <w:right w:val="single" w:sz="4" w:space="0" w:color="000000"/>
            </w:tcBorders>
            <w:vAlign w:val="center"/>
          </w:tcPr>
          <w:p>
            <w:pPr>
              <w:pStyle w:val="Normal"/>
              <w:widowControl w:val="false"/>
              <w:rPr>
                <w:rFonts w:ascii="Times New Roman" w:hAnsi="Times New Roman"/>
                <w:sz w:val="20"/>
                <w:szCs w:val="20"/>
              </w:rPr>
            </w:pPr>
            <w:r>
              <w:rPr>
                <w:sz w:val="20"/>
                <w:szCs w:val="20"/>
              </w:rPr>
            </w:r>
          </w:p>
        </w:tc>
      </w:tr>
      <w:tr>
        <w:trPr/>
        <w:tc>
          <w:tcPr>
            <w:tcW w:w="555" w:type="dxa"/>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4</w:t>
            </w:r>
          </w:p>
        </w:tc>
        <w:tc>
          <w:tcPr>
            <w:tcW w:w="1933"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щитового отделения</w:t>
            </w:r>
          </w:p>
        </w:tc>
        <w:tc>
          <w:tcPr>
            <w:tcW w:w="1817"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50 т</w:t>
            </w:r>
          </w:p>
        </w:tc>
        <w:tc>
          <w:tcPr>
            <w:tcW w:w="1919"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25551 / 5325</w:t>
            </w:r>
          </w:p>
        </w:tc>
        <w:tc>
          <w:tcPr>
            <w:tcW w:w="4039" w:type="dxa"/>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Площадка Рыбинской ГЭС, рег. № А40-19617-0004</w:t>
            </w:r>
          </w:p>
        </w:tc>
      </w:tr>
      <w:tr>
        <w:trPr/>
        <w:tc>
          <w:tcPr>
            <w:tcW w:w="555" w:type="dxa"/>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5</w:t>
            </w:r>
          </w:p>
        </w:tc>
        <w:tc>
          <w:tcPr>
            <w:tcW w:w="1933"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eastAsia="Arial Unicode MS" w:cs="Arial Unicode MS"/>
                <w:color w:val="000000"/>
                <w:kern w:val="2"/>
                <w:sz w:val="20"/>
                <w:szCs w:val="20"/>
                <w:lang w:val="ru-RU" w:eastAsia="zh-CN" w:bidi="hi-IN"/>
              </w:rPr>
            </w:pPr>
            <w:r>
              <w:rPr>
                <w:rFonts w:eastAsia="Arial Unicode MS" w:cs="Arial Unicode MS"/>
                <w:color w:val="000000"/>
                <w:kern w:val="2"/>
                <w:sz w:val="20"/>
                <w:szCs w:val="20"/>
                <w:lang w:val="ru-RU" w:eastAsia="zh-CN" w:bidi="hi-IN"/>
              </w:rPr>
              <w:t>Кран мостовой (лебедка катучая)</w:t>
            </w:r>
          </w:p>
        </w:tc>
        <w:tc>
          <w:tcPr>
            <w:tcW w:w="1817"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eastAsia="Arial Unicode MS" w:cs="Arial Unicode MS"/>
                <w:color w:val="000000"/>
                <w:kern w:val="2"/>
                <w:sz w:val="20"/>
                <w:szCs w:val="20"/>
                <w:lang w:val="ru-RU" w:eastAsia="zh-CN" w:bidi="hi-IN"/>
              </w:rPr>
            </w:pPr>
            <w:r>
              <w:rPr>
                <w:rFonts w:eastAsia="Arial Unicode MS" w:cs="Arial Unicode MS"/>
                <w:color w:val="000000"/>
                <w:kern w:val="2"/>
                <w:sz w:val="20"/>
                <w:szCs w:val="20"/>
                <w:lang w:val="ru-RU" w:eastAsia="zh-CN" w:bidi="hi-IN"/>
              </w:rPr>
              <w:t>Кран мостовой, 60 (2 крюка по 30) т</w:t>
            </w:r>
          </w:p>
        </w:tc>
        <w:tc>
          <w:tcPr>
            <w:tcW w:w="1919"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25979 / К-138</w:t>
            </w:r>
          </w:p>
        </w:tc>
        <w:tc>
          <w:tcPr>
            <w:tcW w:w="4039" w:type="dxa"/>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eastAsia="Arial Unicode MS" w:cs="Arial Unicode MS"/>
                <w:color w:val="000000"/>
                <w:kern w:val="2"/>
                <w:sz w:val="20"/>
                <w:szCs w:val="20"/>
                <w:lang w:val="ru-RU" w:eastAsia="zh-CN" w:bidi="hi-IN"/>
              </w:rPr>
            </w:pPr>
            <w:r>
              <w:rPr>
                <w:rFonts w:eastAsia="Arial Unicode MS" w:cs="Arial Unicode MS"/>
                <w:color w:val="000000"/>
                <w:kern w:val="2"/>
                <w:sz w:val="20"/>
                <w:szCs w:val="20"/>
                <w:lang w:val="ru-RU" w:eastAsia="zh-CN" w:bidi="hi-IN"/>
              </w:rPr>
              <w:t>Площадка Рыбинской ГЭС, рег. № А40-19617-0004</w:t>
            </w:r>
          </w:p>
        </w:tc>
      </w:tr>
      <w:tr>
        <w:trPr/>
        <w:tc>
          <w:tcPr>
            <w:tcW w:w="555" w:type="dxa"/>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6</w:t>
            </w:r>
          </w:p>
        </w:tc>
        <w:tc>
          <w:tcPr>
            <w:tcW w:w="1933"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eastAsia="Arial Unicode MS" w:cs="Arial Unicode MS"/>
                <w:color w:val="000000"/>
                <w:kern w:val="2"/>
                <w:sz w:val="20"/>
                <w:szCs w:val="20"/>
                <w:lang w:val="ru-RU" w:eastAsia="zh-CN" w:bidi="hi-IN"/>
              </w:rPr>
            </w:pPr>
            <w:r>
              <w:rPr>
                <w:rFonts w:eastAsia="Arial Unicode MS" w:cs="Arial Unicode MS"/>
                <w:color w:val="000000"/>
                <w:kern w:val="2"/>
                <w:sz w:val="20"/>
                <w:szCs w:val="20"/>
                <w:lang w:val="ru-RU" w:eastAsia="zh-CN" w:bidi="hi-IN"/>
              </w:rPr>
              <w:t>Кран мостовой ТМХ</w:t>
            </w:r>
          </w:p>
        </w:tc>
        <w:tc>
          <w:tcPr>
            <w:tcW w:w="1817"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eastAsia="Arial Unicode MS" w:cs="Arial Unicode MS"/>
                <w:color w:val="000000"/>
                <w:kern w:val="2"/>
                <w:sz w:val="20"/>
                <w:szCs w:val="20"/>
                <w:lang w:val="ru-RU" w:eastAsia="zh-CN" w:bidi="hi-IN"/>
              </w:rPr>
            </w:pPr>
            <w:r>
              <w:rPr>
                <w:rFonts w:eastAsia="Arial Unicode MS" w:cs="Arial Unicode MS"/>
                <w:color w:val="000000"/>
                <w:kern w:val="2"/>
                <w:sz w:val="20"/>
                <w:szCs w:val="20"/>
                <w:lang w:val="ru-RU" w:eastAsia="zh-CN" w:bidi="hi-IN"/>
              </w:rPr>
              <w:t>Кран мостовой, 100/30 т</w:t>
            </w:r>
          </w:p>
        </w:tc>
        <w:tc>
          <w:tcPr>
            <w:tcW w:w="1919"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100П / б/н</w:t>
            </w:r>
          </w:p>
        </w:tc>
        <w:tc>
          <w:tcPr>
            <w:tcW w:w="4039" w:type="dxa"/>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eastAsia="Arial Unicode MS" w:cs="Arial Unicode MS"/>
                <w:color w:val="000000"/>
                <w:kern w:val="2"/>
                <w:sz w:val="20"/>
                <w:szCs w:val="20"/>
                <w:lang w:val="ru-RU" w:eastAsia="zh-CN" w:bidi="hi-IN"/>
              </w:rPr>
            </w:pPr>
            <w:r>
              <w:rPr>
                <w:rFonts w:eastAsia="Arial Unicode MS" w:cs="Arial Unicode MS"/>
                <w:color w:val="000000"/>
                <w:kern w:val="2"/>
                <w:sz w:val="20"/>
                <w:szCs w:val="20"/>
                <w:lang w:val="ru-RU" w:eastAsia="zh-CN" w:bidi="hi-IN"/>
              </w:rPr>
              <w:t>Площадка Рыбинской ГЭС, рег. № А40-19617-0004</w:t>
            </w:r>
          </w:p>
        </w:tc>
      </w:tr>
      <w:tr>
        <w:trPr/>
        <w:tc>
          <w:tcPr>
            <w:tcW w:w="555" w:type="dxa"/>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7</w:t>
            </w:r>
          </w:p>
        </w:tc>
        <w:tc>
          <w:tcPr>
            <w:tcW w:w="1933"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 1 рабочих затворов ВСП</w:t>
            </w:r>
          </w:p>
        </w:tc>
        <w:tc>
          <w:tcPr>
            <w:tcW w:w="1817"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300/4,8 т</w:t>
            </w:r>
          </w:p>
        </w:tc>
        <w:tc>
          <w:tcPr>
            <w:tcW w:w="1919"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25977 / 2</w:t>
            </w:r>
          </w:p>
        </w:tc>
        <w:tc>
          <w:tcPr>
            <w:tcW w:w="4039" w:type="dxa"/>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Площадка Рыбинской ГЭС, рег. № А40-19617-0004</w:t>
            </w:r>
          </w:p>
        </w:tc>
      </w:tr>
      <w:tr>
        <w:trPr/>
        <w:tc>
          <w:tcPr>
            <w:tcW w:w="555" w:type="dxa"/>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8</w:t>
            </w:r>
          </w:p>
        </w:tc>
        <w:tc>
          <w:tcPr>
            <w:tcW w:w="1933"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 2 рабочих затворов ВСП</w:t>
            </w:r>
          </w:p>
        </w:tc>
        <w:tc>
          <w:tcPr>
            <w:tcW w:w="1817"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300/4,8 т</w:t>
            </w:r>
          </w:p>
        </w:tc>
        <w:tc>
          <w:tcPr>
            <w:tcW w:w="1919"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25978 / 1</w:t>
            </w:r>
          </w:p>
        </w:tc>
        <w:tc>
          <w:tcPr>
            <w:tcW w:w="4039" w:type="dxa"/>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Площадка Рыбинской ГЭС, рег. № А40-19617-0004</w:t>
            </w:r>
          </w:p>
        </w:tc>
      </w:tr>
      <w:tr>
        <w:trPr/>
        <w:tc>
          <w:tcPr>
            <w:tcW w:w="555" w:type="dxa"/>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9</w:t>
            </w:r>
          </w:p>
        </w:tc>
        <w:tc>
          <w:tcPr>
            <w:tcW w:w="1933"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 xml:space="preserve">Кран мостовой ВБ ВСП </w:t>
            </w:r>
          </w:p>
        </w:tc>
        <w:tc>
          <w:tcPr>
            <w:tcW w:w="1817"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60 т</w:t>
            </w:r>
          </w:p>
        </w:tc>
        <w:tc>
          <w:tcPr>
            <w:tcW w:w="1919"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25976 / 5256</w:t>
            </w:r>
          </w:p>
        </w:tc>
        <w:tc>
          <w:tcPr>
            <w:tcW w:w="4039" w:type="dxa"/>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Площадка Рыбинской ГЭС, рег. № А40-19617-0004</w:t>
            </w:r>
          </w:p>
        </w:tc>
      </w:tr>
      <w:tr>
        <w:trPr/>
        <w:tc>
          <w:tcPr>
            <w:tcW w:w="555" w:type="dxa"/>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10</w:t>
            </w:r>
          </w:p>
        </w:tc>
        <w:tc>
          <w:tcPr>
            <w:tcW w:w="1933"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полукозловой</w:t>
            </w:r>
          </w:p>
        </w:tc>
        <w:tc>
          <w:tcPr>
            <w:tcW w:w="1817"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полукозловой, 30 т</w:t>
            </w:r>
          </w:p>
        </w:tc>
        <w:tc>
          <w:tcPr>
            <w:tcW w:w="1919"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А18-00127-0001пс / б/н</w:t>
            </w:r>
          </w:p>
        </w:tc>
        <w:tc>
          <w:tcPr>
            <w:tcW w:w="4039" w:type="dxa"/>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Площадка Рыбинской ГЭС, рег. № А40-19617-0004</w:t>
            </w:r>
          </w:p>
        </w:tc>
      </w:tr>
      <w:tr>
        <w:trPr/>
        <w:tc>
          <w:tcPr>
            <w:tcW w:w="555" w:type="dxa"/>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11</w:t>
            </w:r>
          </w:p>
        </w:tc>
        <w:tc>
          <w:tcPr>
            <w:tcW w:w="1933"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козловой КС50-42В</w:t>
            </w:r>
          </w:p>
        </w:tc>
        <w:tc>
          <w:tcPr>
            <w:tcW w:w="1817"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козловой, 50/10 т</w:t>
            </w:r>
          </w:p>
        </w:tc>
        <w:tc>
          <w:tcPr>
            <w:tcW w:w="1919"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10369 / 617/1945</w:t>
            </w:r>
          </w:p>
        </w:tc>
        <w:tc>
          <w:tcPr>
            <w:tcW w:w="4039" w:type="dxa"/>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Площадка Рыбинской ГЭС,</w:t>
            </w:r>
          </w:p>
          <w:p>
            <w:pPr>
              <w:pStyle w:val="Style12"/>
              <w:widowControl w:val="false"/>
              <w:jc w:val="center"/>
              <w:rPr>
                <w:rFonts w:ascii="Times New Roman" w:hAnsi="Times New Roman"/>
                <w:color w:val="000000"/>
                <w:sz w:val="20"/>
                <w:szCs w:val="20"/>
              </w:rPr>
            </w:pPr>
            <w:r>
              <w:rPr>
                <w:color w:val="000000"/>
                <w:sz w:val="20"/>
                <w:szCs w:val="20"/>
              </w:rPr>
              <w:t xml:space="preserve">рег. № А40-19617-0004 </w:t>
            </w:r>
          </w:p>
        </w:tc>
      </w:tr>
      <w:tr>
        <w:trPr/>
        <w:tc>
          <w:tcPr>
            <w:tcW w:w="10263" w:type="dxa"/>
            <w:gridSpan w:val="5"/>
            <w:tcBorders>
              <w:left w:val="single" w:sz="6" w:space="0" w:color="000000"/>
              <w:bottom w:val="single" w:sz="6" w:space="0" w:color="000000"/>
              <w:right w:val="single" w:sz="4" w:space="0" w:color="000000"/>
            </w:tcBorders>
            <w:vAlign w:val="center"/>
          </w:tcPr>
          <w:p>
            <w:pPr>
              <w:pStyle w:val="Normal"/>
              <w:widowControl w:val="false"/>
              <w:jc w:val="left"/>
              <w:rPr>
                <w:rFonts w:ascii="Times New Roman" w:hAnsi="Times New Roman"/>
                <w:sz w:val="20"/>
                <w:szCs w:val="20"/>
              </w:rPr>
            </w:pPr>
            <w:r>
              <w:rPr>
                <w:sz w:val="20"/>
                <w:szCs w:val="20"/>
              </w:rPr>
              <w:t>Угличская ГЭС</w:t>
            </w:r>
          </w:p>
        </w:tc>
      </w:tr>
      <w:tr>
        <w:trPr/>
        <w:tc>
          <w:tcPr>
            <w:tcW w:w="555" w:type="dxa"/>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12</w:t>
            </w:r>
          </w:p>
        </w:tc>
        <w:tc>
          <w:tcPr>
            <w:tcW w:w="1933"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Подъемник автомобильный гидравлический Чайка-Socage DA324</w:t>
            </w:r>
          </w:p>
        </w:tc>
        <w:tc>
          <w:tcPr>
            <w:tcW w:w="1817"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Подъемник автомобильный, 0,25 т</w:t>
            </w:r>
          </w:p>
        </w:tc>
        <w:tc>
          <w:tcPr>
            <w:tcW w:w="1919"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Площадка Угличской ГЭС, рег. № А40-19617-0005</w:t>
            </w:r>
          </w:p>
        </w:tc>
        <w:tc>
          <w:tcPr>
            <w:tcW w:w="4039" w:type="dxa"/>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А01-01164-0001пс / 324DA663</w:t>
            </w:r>
          </w:p>
        </w:tc>
      </w:tr>
      <w:tr>
        <w:trPr/>
        <w:tc>
          <w:tcPr>
            <w:tcW w:w="555" w:type="dxa"/>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13</w:t>
            </w:r>
          </w:p>
        </w:tc>
        <w:tc>
          <w:tcPr>
            <w:tcW w:w="1933"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 xml:space="preserve">Кран мостовой электрический </w:t>
            </w:r>
          </w:p>
        </w:tc>
        <w:tc>
          <w:tcPr>
            <w:tcW w:w="1817"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г/п 310/75/20 т</w:t>
            </w:r>
          </w:p>
        </w:tc>
        <w:tc>
          <w:tcPr>
            <w:tcW w:w="1919"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Площадка Угличской ГЭС, рег. № А40-19617-0005</w:t>
            </w:r>
          </w:p>
        </w:tc>
        <w:tc>
          <w:tcPr>
            <w:tcW w:w="4039" w:type="dxa"/>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766 / б/н</w:t>
            </w:r>
          </w:p>
        </w:tc>
      </w:tr>
      <w:tr>
        <w:trPr/>
        <w:tc>
          <w:tcPr>
            <w:tcW w:w="555" w:type="dxa"/>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14</w:t>
            </w:r>
          </w:p>
        </w:tc>
        <w:tc>
          <w:tcPr>
            <w:tcW w:w="1933"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 xml:space="preserve">Кран мостовой электрический </w:t>
            </w:r>
          </w:p>
        </w:tc>
        <w:tc>
          <w:tcPr>
            <w:tcW w:w="1817"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г/п 310/75/20 т</w:t>
            </w:r>
          </w:p>
        </w:tc>
        <w:tc>
          <w:tcPr>
            <w:tcW w:w="1919"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Площадка Угличской ГЭС, рег. № А40-19617-0005</w:t>
            </w:r>
          </w:p>
        </w:tc>
        <w:tc>
          <w:tcPr>
            <w:tcW w:w="4039" w:type="dxa"/>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765 / б/н</w:t>
            </w:r>
          </w:p>
        </w:tc>
      </w:tr>
      <w:tr>
        <w:trPr/>
        <w:tc>
          <w:tcPr>
            <w:tcW w:w="555" w:type="dxa"/>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15</w:t>
            </w:r>
          </w:p>
        </w:tc>
        <w:tc>
          <w:tcPr>
            <w:tcW w:w="1933"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 xml:space="preserve">Кран мостовой электрический специальный (лебедка ВСП) </w:t>
            </w:r>
          </w:p>
        </w:tc>
        <w:tc>
          <w:tcPr>
            <w:tcW w:w="1817"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г/п 50 (2 крюка по 25) т</w:t>
            </w:r>
          </w:p>
        </w:tc>
        <w:tc>
          <w:tcPr>
            <w:tcW w:w="1919"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Площадка Угличской ГЭС, рег. № А40-19617-0005</w:t>
            </w:r>
          </w:p>
        </w:tc>
        <w:tc>
          <w:tcPr>
            <w:tcW w:w="4039" w:type="dxa"/>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25981 / б/н</w:t>
            </w:r>
          </w:p>
        </w:tc>
      </w:tr>
      <w:tr>
        <w:trPr/>
        <w:tc>
          <w:tcPr>
            <w:tcW w:w="555" w:type="dxa"/>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16</w:t>
            </w:r>
          </w:p>
        </w:tc>
        <w:tc>
          <w:tcPr>
            <w:tcW w:w="1933"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электрический специальный (лебедка НБ)</w:t>
            </w:r>
          </w:p>
        </w:tc>
        <w:tc>
          <w:tcPr>
            <w:tcW w:w="1817"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г/п 60 (2 крюка по 30) т</w:t>
            </w:r>
          </w:p>
        </w:tc>
        <w:tc>
          <w:tcPr>
            <w:tcW w:w="1919"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Площадка Угличской ГЭС, рег. № А40-19617-0005</w:t>
            </w:r>
          </w:p>
        </w:tc>
        <w:tc>
          <w:tcPr>
            <w:tcW w:w="4039" w:type="dxa"/>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25980 / К-139</w:t>
            </w:r>
          </w:p>
        </w:tc>
      </w:tr>
      <w:tr>
        <w:trPr/>
        <w:tc>
          <w:tcPr>
            <w:tcW w:w="555" w:type="dxa"/>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17</w:t>
            </w:r>
          </w:p>
        </w:tc>
        <w:tc>
          <w:tcPr>
            <w:tcW w:w="1933"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 xml:space="preserve">Кран мостовой электрический ЩО </w:t>
            </w:r>
          </w:p>
        </w:tc>
        <w:tc>
          <w:tcPr>
            <w:tcW w:w="1817"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г/п 37,2 т</w:t>
            </w:r>
          </w:p>
        </w:tc>
        <w:tc>
          <w:tcPr>
            <w:tcW w:w="1919"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Площадка Угличской ГЭС, рег. № А40-19617-0005</w:t>
            </w:r>
          </w:p>
        </w:tc>
        <w:tc>
          <w:tcPr>
            <w:tcW w:w="4039" w:type="dxa"/>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25475 / б/н</w:t>
            </w:r>
          </w:p>
        </w:tc>
      </w:tr>
      <w:tr>
        <w:trPr/>
        <w:tc>
          <w:tcPr>
            <w:tcW w:w="555" w:type="dxa"/>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18</w:t>
            </w:r>
          </w:p>
        </w:tc>
        <w:tc>
          <w:tcPr>
            <w:tcW w:w="1933"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ТМХ</w:t>
            </w:r>
          </w:p>
        </w:tc>
        <w:tc>
          <w:tcPr>
            <w:tcW w:w="1817"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 мостовой, г/п 100/30 т</w:t>
            </w:r>
          </w:p>
        </w:tc>
        <w:tc>
          <w:tcPr>
            <w:tcW w:w="1919"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Площадка Угличской ГЭС, рег. № А40-19617-0005</w:t>
            </w:r>
          </w:p>
        </w:tc>
        <w:tc>
          <w:tcPr>
            <w:tcW w:w="4039" w:type="dxa"/>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764 / б/н</w:t>
            </w:r>
          </w:p>
        </w:tc>
      </w:tr>
      <w:tr>
        <w:trPr/>
        <w:tc>
          <w:tcPr>
            <w:tcW w:w="555" w:type="dxa"/>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19</w:t>
            </w:r>
          </w:p>
        </w:tc>
        <w:tc>
          <w:tcPr>
            <w:tcW w:w="1933"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p>
            <w:pPr>
              <w:pStyle w:val="Style12"/>
              <w:widowControl w:val="false"/>
              <w:jc w:val="center"/>
              <w:rPr>
                <w:rFonts w:ascii="Times New Roman" w:hAnsi="Times New Roman"/>
                <w:color w:val="000000"/>
                <w:sz w:val="20"/>
                <w:szCs w:val="20"/>
              </w:rPr>
            </w:pPr>
            <w:r>
              <w:rPr>
                <w:color w:val="000000"/>
                <w:sz w:val="20"/>
                <w:szCs w:val="20"/>
              </w:rPr>
              <w:t>Кран козловой КК-50/10-42-10/12-А3-380</w:t>
            </w:r>
          </w:p>
        </w:tc>
        <w:tc>
          <w:tcPr>
            <w:tcW w:w="1817"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p>
            <w:pPr>
              <w:pStyle w:val="Style12"/>
              <w:widowControl w:val="false"/>
              <w:jc w:val="center"/>
              <w:rPr>
                <w:rFonts w:ascii="Times New Roman" w:hAnsi="Times New Roman"/>
                <w:color w:val="000000"/>
                <w:sz w:val="20"/>
                <w:szCs w:val="20"/>
              </w:rPr>
            </w:pPr>
            <w:r>
              <w:rPr>
                <w:color w:val="000000"/>
                <w:sz w:val="20"/>
                <w:szCs w:val="20"/>
              </w:rPr>
              <w:t>Кран козловой, г/п 50/10 т</w:t>
            </w:r>
          </w:p>
        </w:tc>
        <w:tc>
          <w:tcPr>
            <w:tcW w:w="1919"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p>
            <w:pPr>
              <w:pStyle w:val="Style12"/>
              <w:widowControl w:val="false"/>
              <w:jc w:val="center"/>
              <w:rPr>
                <w:rFonts w:ascii="Times New Roman" w:hAnsi="Times New Roman"/>
                <w:color w:val="000000"/>
                <w:sz w:val="20"/>
                <w:szCs w:val="20"/>
              </w:rPr>
            </w:pPr>
            <w:r>
              <w:rPr>
                <w:color w:val="000000"/>
                <w:sz w:val="20"/>
                <w:szCs w:val="20"/>
              </w:rPr>
              <w:t>Площадка Угличской ГЭС, рег. № А40-19617-0005</w:t>
            </w:r>
          </w:p>
        </w:tc>
        <w:tc>
          <w:tcPr>
            <w:tcW w:w="4039" w:type="dxa"/>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p>
            <w:pPr>
              <w:pStyle w:val="Style12"/>
              <w:widowControl w:val="false"/>
              <w:jc w:val="center"/>
              <w:rPr>
                <w:rFonts w:ascii="Times New Roman" w:hAnsi="Times New Roman"/>
                <w:color w:val="000000"/>
                <w:sz w:val="20"/>
                <w:szCs w:val="20"/>
              </w:rPr>
            </w:pPr>
            <w:r>
              <w:rPr>
                <w:color w:val="000000"/>
                <w:sz w:val="20"/>
                <w:szCs w:val="20"/>
              </w:rPr>
              <w:t>32341 / 2155</w:t>
            </w:r>
          </w:p>
        </w:tc>
      </w:tr>
      <w:tr>
        <w:trPr/>
        <w:tc>
          <w:tcPr>
            <w:tcW w:w="555" w:type="dxa"/>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20</w:t>
            </w:r>
          </w:p>
        </w:tc>
        <w:tc>
          <w:tcPr>
            <w:tcW w:w="1933"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Подъемник фасадный канатный двухподвесной ZLP-630</w:t>
            </w:r>
          </w:p>
        </w:tc>
        <w:tc>
          <w:tcPr>
            <w:tcW w:w="1817"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Подъемник фасадный, г/п 0,63 т</w:t>
            </w:r>
          </w:p>
        </w:tc>
        <w:tc>
          <w:tcPr>
            <w:tcW w:w="1919"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 xml:space="preserve">Площадка Угличской ГЭС, рег. № А40-19617-0005 </w:t>
            </w:r>
          </w:p>
        </w:tc>
        <w:tc>
          <w:tcPr>
            <w:tcW w:w="4039" w:type="dxa"/>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27259 / 1418068</w:t>
            </w:r>
          </w:p>
        </w:tc>
      </w:tr>
    </w:tbl>
    <w:p>
      <w:pPr>
        <w:pStyle w:val="Normal"/>
        <w:jc w:val="left"/>
        <w:rPr/>
      </w:pPr>
      <w:r>
        <w:rPr/>
      </w:r>
    </w:p>
    <w:p>
      <w:pPr>
        <w:pStyle w:val="Normal"/>
        <w:jc w:val="center"/>
        <w:rPr/>
      </w:pPr>
      <w:r>
        <w:rPr/>
      </w:r>
    </w:p>
    <w:tbl>
      <w:tblPr>
        <w:tblW w:w="1001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009"/>
        <w:gridCol w:w="5000"/>
      </w:tblGrid>
      <w:tr>
        <w:trPr/>
        <w:tc>
          <w:tcPr>
            <w:tcW w:w="5009" w:type="dxa"/>
            <w:tcBorders/>
          </w:tcPr>
          <w:p>
            <w:pPr>
              <w:pStyle w:val="Normal"/>
              <w:widowControl w:val="false"/>
              <w:tabs>
                <w:tab w:val="clear" w:pos="708"/>
                <w:tab w:val="left" w:pos="6225" w:leader="none"/>
              </w:tabs>
              <w:rPr>
                <w:b/>
                <w:lang w:eastAsia="zh-CN"/>
              </w:rPr>
            </w:pPr>
            <w:r>
              <w:rPr>
                <w:b/>
                <w:lang w:eastAsia="zh-CN"/>
              </w:rPr>
            </w:r>
          </w:p>
          <w:p>
            <w:pPr>
              <w:pStyle w:val="Normal"/>
              <w:widowControl w:val="false"/>
              <w:tabs>
                <w:tab w:val="clear" w:pos="708"/>
                <w:tab w:val="left" w:pos="6225" w:leader="none"/>
              </w:tabs>
              <w:rPr>
                <w:b/>
                <w:lang w:eastAsia="zh-CN"/>
              </w:rPr>
            </w:pPr>
            <w:r>
              <w:rPr>
                <w:b/>
                <w:lang w:eastAsia="zh-CN"/>
              </w:rPr>
            </w:r>
          </w:p>
          <w:p>
            <w:pPr>
              <w:pStyle w:val="Normal"/>
              <w:widowControl w:val="false"/>
              <w:tabs>
                <w:tab w:val="clear" w:pos="708"/>
                <w:tab w:val="left" w:pos="6225" w:leader="none"/>
              </w:tabs>
              <w:rPr>
                <w:b/>
                <w:lang w:eastAsia="zh-CN"/>
              </w:rPr>
            </w:pPr>
            <w:r>
              <w:rPr>
                <w:b/>
                <w:lang w:eastAsia="zh-CN"/>
              </w:rPr>
            </w:r>
          </w:p>
          <w:p>
            <w:pPr>
              <w:pStyle w:val="Normal"/>
              <w:widowControl w:val="false"/>
              <w:tabs>
                <w:tab w:val="clear" w:pos="708"/>
                <w:tab w:val="left" w:pos="6225" w:leader="none"/>
              </w:tabs>
              <w:rPr>
                <w:b/>
                <w:lang w:eastAsia="zh-CN"/>
              </w:rPr>
            </w:pPr>
            <w:r>
              <w:rPr>
                <w:b/>
                <w:lang w:eastAsia="zh-CN"/>
              </w:rPr>
            </w:r>
          </w:p>
          <w:p>
            <w:pPr>
              <w:pStyle w:val="Normal"/>
              <w:widowControl w:val="false"/>
              <w:tabs>
                <w:tab w:val="clear" w:pos="708"/>
                <w:tab w:val="left" w:pos="6225" w:leader="none"/>
              </w:tabs>
              <w:rPr>
                <w:lang w:eastAsia="zh-CN"/>
              </w:rPr>
            </w:pPr>
            <w:r>
              <w:rPr>
                <w:b/>
                <w:lang w:eastAsia="zh-CN"/>
              </w:rPr>
              <w:t>Исполнитель:</w:t>
            </w:r>
          </w:p>
          <w:p>
            <w:pPr>
              <w:pStyle w:val="Normal"/>
              <w:widowControl w:val="false"/>
              <w:tabs>
                <w:tab w:val="clear" w:pos="708"/>
                <w:tab w:val="left" w:pos="270" w:leader="none"/>
              </w:tabs>
              <w:textAlignment w:val="baseline"/>
              <w:rPr>
                <w:kern w:val="2"/>
              </w:rPr>
            </w:pPr>
            <w:r>
              <w:rPr>
                <w:kern w:val="2"/>
              </w:rPr>
              <w:t>Должность</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И.О. Фамилия</w:t>
            </w:r>
          </w:p>
          <w:p>
            <w:pPr>
              <w:pStyle w:val="Normal"/>
              <w:widowControl w:val="false"/>
              <w:rPr>
                <w:rFonts w:eastAsia="SimSun"/>
                <w:lang w:eastAsia="zh-CN"/>
              </w:rPr>
            </w:pPr>
            <w:r>
              <w:rPr>
                <w:rFonts w:eastAsia="SimSun"/>
                <w:lang w:eastAsia="zh-CN"/>
              </w:rPr>
              <w:t>М.П.</w:t>
            </w:r>
          </w:p>
        </w:tc>
        <w:tc>
          <w:tcPr>
            <w:tcW w:w="5000" w:type="dxa"/>
            <w:tcBorders/>
          </w:tcPr>
          <w:p>
            <w:pPr>
              <w:pStyle w:val="Normal"/>
              <w:widowControl w:val="false"/>
              <w:rPr>
                <w:b/>
                <w:lang w:eastAsia="zh-CN"/>
              </w:rPr>
            </w:pPr>
            <w:r>
              <w:rPr>
                <w:b/>
                <w:lang w:eastAsia="zh-CN"/>
              </w:rPr>
            </w:r>
          </w:p>
          <w:p>
            <w:pPr>
              <w:pStyle w:val="Normal"/>
              <w:widowControl w:val="false"/>
              <w:rPr>
                <w:b/>
                <w:lang w:eastAsia="zh-CN"/>
              </w:rPr>
            </w:pPr>
            <w:r>
              <w:rPr>
                <w:b/>
                <w:lang w:eastAsia="zh-CN"/>
              </w:rPr>
            </w:r>
          </w:p>
          <w:p>
            <w:pPr>
              <w:pStyle w:val="Normal"/>
              <w:widowControl w:val="false"/>
              <w:rPr>
                <w:b/>
                <w:lang w:eastAsia="zh-CN"/>
              </w:rPr>
            </w:pPr>
            <w:r>
              <w:rPr>
                <w:b/>
                <w:lang w:eastAsia="zh-CN"/>
              </w:rPr>
            </w:r>
          </w:p>
          <w:p>
            <w:pPr>
              <w:pStyle w:val="Normal"/>
              <w:widowControl w:val="false"/>
              <w:rPr>
                <w:b/>
                <w:lang w:eastAsia="zh-CN"/>
              </w:rPr>
            </w:pPr>
            <w:r>
              <w:rPr>
                <w:b/>
                <w:lang w:eastAsia="zh-CN"/>
              </w:rPr>
            </w:r>
          </w:p>
          <w:p>
            <w:pPr>
              <w:pStyle w:val="Normal"/>
              <w:widowControl w:val="false"/>
              <w:rPr>
                <w:lang w:eastAsia="zh-CN"/>
              </w:rPr>
            </w:pPr>
            <w:r>
              <w:rPr>
                <w:b/>
                <w:lang w:eastAsia="zh-CN"/>
              </w:rPr>
              <w:t>Заказчик:</w:t>
            </w:r>
          </w:p>
          <w:p>
            <w:pPr>
              <w:pStyle w:val="Normal"/>
              <w:widowControl w:val="false"/>
              <w:tabs>
                <w:tab w:val="clear" w:pos="708"/>
                <w:tab w:val="left" w:pos="270" w:leader="none"/>
              </w:tabs>
              <w:textAlignment w:val="baseline"/>
              <w:rPr>
                <w:kern w:val="2"/>
              </w:rPr>
            </w:pPr>
            <w:r>
              <w:rPr>
                <w:kern w:val="2"/>
              </w:rPr>
              <w:t>Директор Жигулевского филиала</w:t>
            </w:r>
          </w:p>
          <w:p>
            <w:pPr>
              <w:pStyle w:val="Normal"/>
              <w:widowControl w:val="false"/>
              <w:tabs>
                <w:tab w:val="clear" w:pos="708"/>
                <w:tab w:val="left" w:pos="270" w:leader="none"/>
              </w:tabs>
              <w:ind w:right="-327" w:hanging="0"/>
              <w:textAlignment w:val="baseline"/>
              <w:rPr>
                <w:bCs/>
                <w:kern w:val="2"/>
              </w:rPr>
            </w:pPr>
            <w:r>
              <w:rPr>
                <w:kern w:val="2"/>
              </w:rPr>
              <w:t xml:space="preserve">АО «Гидроремонт-ВКК» в г. </w:t>
            </w:r>
            <w:r>
              <w:rPr>
                <w:bCs/>
                <w:kern w:val="2"/>
              </w:rPr>
              <w:t>Жигулевск</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И.А. Голубцов</w:t>
            </w:r>
          </w:p>
          <w:p>
            <w:pPr>
              <w:pStyle w:val="Normal"/>
              <w:widowControl w:val="false"/>
              <w:rPr>
                <w:rFonts w:eastAsia="SimSun"/>
                <w:lang w:eastAsia="zh-CN"/>
              </w:rPr>
            </w:pPr>
            <w:r>
              <w:rPr>
                <w:rFonts w:eastAsia="SimSun"/>
                <w:lang w:eastAsia="zh-CN"/>
              </w:rPr>
              <w:t>М.П.</w:t>
            </w:r>
          </w:p>
        </w:tc>
      </w:tr>
    </w:tbl>
    <w:p>
      <w:pPr>
        <w:pStyle w:val="Normal"/>
        <w:ind w:right="544" w:hanging="0"/>
        <w:rPr>
          <w:sz w:val="16"/>
          <w:szCs w:val="16"/>
        </w:rPr>
      </w:pPr>
      <w:r>
        <w:rPr>
          <w:sz w:val="16"/>
          <w:szCs w:val="16"/>
        </w:rPr>
      </w:r>
    </w:p>
    <w:p>
      <w:pPr>
        <w:pStyle w:val="Normal"/>
        <w:ind w:right="544" w:hanging="0"/>
        <w:rPr>
          <w:sz w:val="16"/>
          <w:szCs w:val="16"/>
        </w:rPr>
      </w:pPr>
      <w:r>
        <w:rPr>
          <w:sz w:val="16"/>
          <w:szCs w:val="16"/>
        </w:rPr>
      </w:r>
    </w:p>
    <w:p>
      <w:pPr>
        <w:pStyle w:val="Normal"/>
        <w:ind w:right="544" w:hanging="0"/>
        <w:rPr>
          <w:sz w:val="16"/>
          <w:szCs w:val="16"/>
        </w:rPr>
      </w:pPr>
      <w:r>
        <w:rPr>
          <w:sz w:val="16"/>
          <w:szCs w:val="16"/>
        </w:rPr>
      </w:r>
    </w:p>
    <w:p>
      <w:pPr>
        <w:pStyle w:val="Normal"/>
        <w:ind w:right="544" w:hanging="0"/>
        <w:rPr>
          <w:sz w:val="16"/>
          <w:szCs w:val="16"/>
        </w:rPr>
      </w:pPr>
      <w:r>
        <w:rPr>
          <w:sz w:val="16"/>
          <w:szCs w:val="16"/>
        </w:rPr>
      </w:r>
    </w:p>
    <w:p>
      <w:pPr>
        <w:pStyle w:val="Normal"/>
        <w:ind w:right="544" w:hanging="0"/>
        <w:rPr>
          <w:sz w:val="16"/>
          <w:szCs w:val="16"/>
        </w:rPr>
      </w:pPr>
      <w:r>
        <w:rPr>
          <w:sz w:val="16"/>
          <w:szCs w:val="16"/>
        </w:rPr>
      </w:r>
    </w:p>
    <w:p>
      <w:pPr>
        <w:pStyle w:val="Normal"/>
        <w:ind w:right="544" w:hanging="0"/>
        <w:rPr>
          <w:sz w:val="16"/>
          <w:szCs w:val="16"/>
        </w:rPr>
      </w:pPr>
      <w:r>
        <w:rPr>
          <w:sz w:val="16"/>
          <w:szCs w:val="16"/>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r>
    </w:p>
    <w:p>
      <w:pPr>
        <w:pStyle w:val="Normal"/>
        <w:jc w:val="right"/>
        <w:rPr>
          <w:b/>
        </w:rPr>
      </w:pPr>
      <w:r>
        <w:rPr>
          <w:b/>
        </w:rPr>
        <w:t>Приложение № 2</w:t>
      </w:r>
    </w:p>
    <w:p>
      <w:pPr>
        <w:pStyle w:val="Normal"/>
        <w:jc w:val="right"/>
        <w:rPr/>
      </w:pPr>
      <w:r>
        <w:rPr/>
        <w:t xml:space="preserve">к Договору № ________________ </w:t>
      </w:r>
    </w:p>
    <w:p>
      <w:pPr>
        <w:pStyle w:val="Normal"/>
        <w:jc w:val="right"/>
        <w:rPr/>
      </w:pPr>
      <w:r>
        <w:rPr/>
        <w:t>от «__» _________ 202_ г.</w:t>
      </w:r>
    </w:p>
    <w:p>
      <w:pPr>
        <w:pStyle w:val="Normal"/>
        <w:jc w:val="right"/>
        <w:rPr/>
      </w:pPr>
      <w:r>
        <w:rPr/>
      </w:r>
    </w:p>
    <w:p>
      <w:pPr>
        <w:pStyle w:val="Normal"/>
        <w:jc w:val="right"/>
        <w:rPr/>
      </w:pPr>
      <w:r>
        <w:rPr/>
      </w:r>
    </w:p>
    <w:p>
      <w:pPr>
        <w:pStyle w:val="Normal"/>
        <w:jc w:val="center"/>
        <w:rPr>
          <w:b/>
        </w:rPr>
      </w:pPr>
      <w:r>
        <w:rPr>
          <w:b/>
        </w:rPr>
        <w:t>ТЕХНИЧЕСКИЕ ТРЕБОВАНИЯ</w:t>
      </w:r>
    </w:p>
    <w:p>
      <w:pPr>
        <w:pStyle w:val="Normal"/>
        <w:jc w:val="center"/>
        <w:rPr>
          <w:b/>
        </w:rPr>
      </w:pPr>
      <w:r>
        <w:rPr>
          <w:b/>
        </w:rPr>
      </w:r>
    </w:p>
    <w:p>
      <w:pPr>
        <w:pStyle w:val="Normal"/>
        <w:jc w:val="center"/>
        <w:rPr/>
      </w:pPr>
      <w:r>
        <w:rPr>
          <w:bCs/>
        </w:rPr>
        <w:t>отдельным файлом</w:t>
      </w:r>
    </w:p>
    <w:p>
      <w:pPr>
        <w:pStyle w:val="Normal"/>
        <w:ind w:right="544" w:hanging="0"/>
        <w:jc w:val="both"/>
        <w:rPr/>
      </w:pPr>
      <w:r>
        <w:rPr/>
      </w:r>
    </w:p>
    <w:p>
      <w:pPr>
        <w:pStyle w:val="Normal"/>
        <w:ind w:right="544" w:hanging="0"/>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01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009"/>
        <w:gridCol w:w="5000"/>
      </w:tblGrid>
      <w:tr>
        <w:trPr/>
        <w:tc>
          <w:tcPr>
            <w:tcW w:w="5009" w:type="dxa"/>
            <w:tcBorders/>
          </w:tcPr>
          <w:p>
            <w:pPr>
              <w:pStyle w:val="Normal"/>
              <w:widowControl w:val="false"/>
              <w:tabs>
                <w:tab w:val="clear" w:pos="708"/>
                <w:tab w:val="left" w:pos="6225" w:leader="none"/>
              </w:tabs>
              <w:rPr>
                <w:lang w:eastAsia="zh-CN"/>
              </w:rPr>
            </w:pPr>
            <w:r>
              <w:rPr>
                <w:b/>
                <w:lang w:eastAsia="zh-CN"/>
              </w:rPr>
              <w:t>Исполнитель:</w:t>
            </w:r>
          </w:p>
          <w:p>
            <w:pPr>
              <w:pStyle w:val="Normal"/>
              <w:widowControl w:val="false"/>
              <w:tabs>
                <w:tab w:val="clear" w:pos="708"/>
                <w:tab w:val="left" w:pos="270" w:leader="none"/>
              </w:tabs>
              <w:textAlignment w:val="baseline"/>
              <w:rPr>
                <w:kern w:val="2"/>
              </w:rPr>
            </w:pPr>
            <w:r>
              <w:rPr>
                <w:kern w:val="2"/>
              </w:rPr>
              <w:t>Должность</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И.О. Фамилия</w:t>
            </w:r>
          </w:p>
          <w:p>
            <w:pPr>
              <w:pStyle w:val="Normal"/>
              <w:widowControl w:val="false"/>
              <w:rPr>
                <w:rFonts w:eastAsia="SimSun"/>
                <w:lang w:eastAsia="zh-CN"/>
              </w:rPr>
            </w:pPr>
            <w:r>
              <w:rPr>
                <w:rFonts w:eastAsia="SimSun"/>
                <w:lang w:eastAsia="zh-CN"/>
              </w:rPr>
              <w:t>М.П.</w:t>
            </w:r>
          </w:p>
        </w:tc>
        <w:tc>
          <w:tcPr>
            <w:tcW w:w="5000" w:type="dxa"/>
            <w:tcBorders/>
          </w:tcPr>
          <w:p>
            <w:pPr>
              <w:pStyle w:val="Normal"/>
              <w:widowControl w:val="false"/>
              <w:rPr>
                <w:lang w:eastAsia="zh-CN"/>
              </w:rPr>
            </w:pPr>
            <w:r>
              <w:rPr>
                <w:b/>
                <w:lang w:eastAsia="zh-CN"/>
              </w:rPr>
              <w:t>Заказчик:</w:t>
            </w:r>
          </w:p>
          <w:p>
            <w:pPr>
              <w:pStyle w:val="Normal"/>
              <w:widowControl w:val="false"/>
              <w:tabs>
                <w:tab w:val="clear" w:pos="708"/>
                <w:tab w:val="left" w:pos="270" w:leader="none"/>
              </w:tabs>
              <w:textAlignment w:val="baseline"/>
              <w:rPr>
                <w:kern w:val="2"/>
              </w:rPr>
            </w:pPr>
            <w:r>
              <w:rPr>
                <w:kern w:val="2"/>
              </w:rPr>
              <w:t>Директор Жигулевского филиала</w:t>
            </w:r>
          </w:p>
          <w:p>
            <w:pPr>
              <w:pStyle w:val="Normal"/>
              <w:widowControl w:val="false"/>
              <w:tabs>
                <w:tab w:val="clear" w:pos="708"/>
                <w:tab w:val="left" w:pos="270" w:leader="none"/>
              </w:tabs>
              <w:ind w:right="-327" w:hanging="0"/>
              <w:textAlignment w:val="baseline"/>
              <w:rPr>
                <w:bCs/>
                <w:kern w:val="2"/>
              </w:rPr>
            </w:pPr>
            <w:r>
              <w:rPr>
                <w:kern w:val="2"/>
              </w:rPr>
              <w:t xml:space="preserve">АО «Гидроремонт-ВКК» в г. </w:t>
            </w:r>
            <w:r>
              <w:rPr>
                <w:bCs/>
                <w:kern w:val="2"/>
              </w:rPr>
              <w:t>Жигулевск</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И.А. Голубцов</w:t>
            </w:r>
          </w:p>
          <w:p>
            <w:pPr>
              <w:pStyle w:val="Normal"/>
              <w:widowControl w:val="false"/>
              <w:rPr>
                <w:rFonts w:eastAsia="SimSun"/>
                <w:lang w:eastAsia="zh-CN"/>
              </w:rPr>
            </w:pPr>
            <w:r>
              <w:rPr>
                <w:rFonts w:eastAsia="SimSun"/>
                <w:lang w:eastAsia="zh-CN"/>
              </w:rPr>
              <w:t>М.П.</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b/>
        </w:rPr>
      </w:pPr>
      <w:r>
        <w:rPr>
          <w:b/>
        </w:rPr>
        <w:t xml:space="preserve">Приложение №3 </w:t>
      </w:r>
    </w:p>
    <w:p>
      <w:pPr>
        <w:pStyle w:val="Normal"/>
        <w:jc w:val="right"/>
        <w:rPr/>
      </w:pPr>
      <w:r>
        <w:rPr/>
        <w:t xml:space="preserve">к Договору № ________________ </w:t>
      </w:r>
    </w:p>
    <w:p>
      <w:pPr>
        <w:pStyle w:val="Normal"/>
        <w:jc w:val="right"/>
        <w:rPr/>
      </w:pPr>
      <w:r>
        <w:rPr/>
        <w:t>от «__» _________ 202_ г.</w:t>
      </w:r>
    </w:p>
    <w:p>
      <w:pPr>
        <w:pStyle w:val="Normal"/>
        <w:tabs>
          <w:tab w:val="clear" w:pos="708"/>
          <w:tab w:val="left" w:pos="360" w:leader="none"/>
        </w:tabs>
        <w:jc w:val="center"/>
        <w:rPr>
          <w:b/>
        </w:rPr>
      </w:pPr>
      <w:r>
        <w:rPr>
          <w:b/>
          <w:iCs/>
        </w:rPr>
        <w:t xml:space="preserve">Перечень </w:t>
      </w:r>
    </w:p>
    <w:p>
      <w:pPr>
        <w:pStyle w:val="Normal"/>
        <w:tabs>
          <w:tab w:val="clear" w:pos="708"/>
          <w:tab w:val="left" w:pos="360" w:leader="none"/>
        </w:tabs>
        <w:spacing w:before="0" w:after="240"/>
        <w:jc w:val="center"/>
        <w:rPr>
          <w:b/>
        </w:rPr>
      </w:pPr>
      <w:r>
        <w:rPr>
          <w:b/>
          <w:iCs/>
        </w:rPr>
        <w:t>объектов Заказчика,</w:t>
      </w:r>
      <w:r>
        <w:rPr>
          <w:b/>
        </w:rPr>
        <w:t xml:space="preserve"> подлежащих обслуживанию</w:t>
      </w:r>
    </w:p>
    <w:p>
      <w:pPr>
        <w:pStyle w:val="Normal"/>
        <w:tabs>
          <w:tab w:val="clear" w:pos="708"/>
          <w:tab w:val="left" w:pos="360" w:leader="none"/>
        </w:tabs>
        <w:spacing w:before="0" w:after="240"/>
        <w:rPr/>
      </w:pPr>
      <w:r>
        <w:rPr>
          <w:iCs/>
        </w:rPr>
        <w:tab/>
        <w:t xml:space="preserve">Опасные производственные объекты </w:t>
      </w:r>
    </w:p>
    <w:tbl>
      <w:tblPr>
        <w:tblW w:w="1048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13"/>
        <w:gridCol w:w="3690"/>
        <w:gridCol w:w="1352"/>
        <w:gridCol w:w="1380"/>
        <w:gridCol w:w="1004"/>
        <w:gridCol w:w="960"/>
        <w:gridCol w:w="1482"/>
      </w:tblGrid>
      <w:tr>
        <w:trPr/>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4"/>
                <w:szCs w:val="24"/>
              </w:rPr>
              <w:t xml:space="preserve">№ </w:t>
            </w:r>
            <w:r>
              <w:rPr>
                <w:sz w:val="24"/>
                <w:szCs w:val="24"/>
              </w:rPr>
              <w:t>п/п</w:t>
            </w:r>
          </w:p>
        </w:tc>
        <w:tc>
          <w:tcPr>
            <w:tcW w:w="36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Полное наименование объекта, место нахождения</w:t>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Регистрационный номер</w:t>
            </w:r>
          </w:p>
        </w:tc>
        <w:tc>
          <w:tcPr>
            <w:tcW w:w="1380"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t>Дата регистрации</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Признак опасности</w:t>
            </w:r>
          </w:p>
        </w:tc>
        <w:tc>
          <w:tcPr>
            <w:tcW w:w="960"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t>Класс опасности</w:t>
            </w:r>
          </w:p>
        </w:tc>
        <w:tc>
          <w:tcPr>
            <w:tcW w:w="14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Количество технических устройств</w:t>
            </w:r>
          </w:p>
        </w:tc>
      </w:tr>
      <w:tr>
        <w:trPr/>
        <w:tc>
          <w:tcPr>
            <w:tcW w:w="613" w:type="dxa"/>
            <w:tcBorders>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1</w:t>
            </w:r>
          </w:p>
        </w:tc>
        <w:tc>
          <w:tcPr>
            <w:tcW w:w="3690" w:type="dxa"/>
            <w:tcBorders>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bCs/>
                <w:sz w:val="24"/>
                <w:szCs w:val="24"/>
              </w:rPr>
              <w:t>2</w:t>
            </w:r>
          </w:p>
        </w:tc>
        <w:tc>
          <w:tcPr>
            <w:tcW w:w="1352" w:type="dxa"/>
            <w:tcBorders>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bCs/>
                <w:sz w:val="24"/>
                <w:szCs w:val="24"/>
              </w:rPr>
              <w:t>3</w:t>
            </w:r>
          </w:p>
        </w:tc>
        <w:tc>
          <w:tcPr>
            <w:tcW w:w="1380" w:type="dxa"/>
            <w:tcBorders>
              <w:left w:val="single" w:sz="4" w:space="0" w:color="000000"/>
              <w:bottom w:val="single" w:sz="4" w:space="0" w:color="000000"/>
            </w:tcBorders>
            <w:vAlign w:val="center"/>
          </w:tcPr>
          <w:p>
            <w:pPr>
              <w:pStyle w:val="Normal"/>
              <w:widowControl w:val="false"/>
              <w:jc w:val="center"/>
              <w:rPr>
                <w:b/>
                <w:bCs/>
                <w:sz w:val="24"/>
                <w:szCs w:val="24"/>
              </w:rPr>
            </w:pPr>
            <w:r>
              <w:rPr>
                <w:b/>
                <w:bCs/>
                <w:sz w:val="24"/>
                <w:szCs w:val="24"/>
              </w:rPr>
              <w:t>4</w:t>
            </w:r>
          </w:p>
        </w:tc>
        <w:tc>
          <w:tcPr>
            <w:tcW w:w="1004" w:type="dxa"/>
            <w:tcBorders>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bCs/>
                <w:sz w:val="24"/>
                <w:szCs w:val="24"/>
              </w:rPr>
              <w:t>5</w:t>
            </w:r>
          </w:p>
        </w:tc>
        <w:tc>
          <w:tcPr>
            <w:tcW w:w="960" w:type="dxa"/>
            <w:tcBorders>
              <w:left w:val="single" w:sz="4" w:space="0" w:color="000000"/>
              <w:bottom w:val="single" w:sz="4" w:space="0" w:color="000000"/>
            </w:tcBorders>
            <w:vAlign w:val="center"/>
          </w:tcPr>
          <w:p>
            <w:pPr>
              <w:pStyle w:val="Normal"/>
              <w:widowControl w:val="false"/>
              <w:jc w:val="center"/>
              <w:rPr>
                <w:b/>
                <w:bCs/>
                <w:sz w:val="24"/>
                <w:szCs w:val="24"/>
              </w:rPr>
            </w:pPr>
            <w:r>
              <w:rPr>
                <w:b/>
                <w:bCs/>
                <w:sz w:val="24"/>
                <w:szCs w:val="24"/>
              </w:rPr>
              <w:t>6</w:t>
            </w:r>
          </w:p>
        </w:tc>
        <w:tc>
          <w:tcPr>
            <w:tcW w:w="1482" w:type="dxa"/>
            <w:tcBorders>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bCs/>
                <w:sz w:val="24"/>
                <w:szCs w:val="24"/>
              </w:rPr>
              <w:t>7</w:t>
            </w:r>
          </w:p>
        </w:tc>
      </w:tr>
      <w:tr>
        <w:trPr/>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w:t>
            </w:r>
          </w:p>
        </w:tc>
        <w:tc>
          <w:tcPr>
            <w:tcW w:w="36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4"/>
                <w:szCs w:val="24"/>
              </w:rPr>
            </w:pPr>
            <w:r>
              <w:rPr>
                <w:rFonts w:eastAsia="Times New Roman" w:cs="Times New Roman"/>
                <w:color w:val="auto"/>
                <w:kern w:val="0"/>
                <w:sz w:val="24"/>
                <w:szCs w:val="24"/>
                <w:lang w:val="ru-RU" w:eastAsia="ru-RU" w:bidi="ar-SA"/>
              </w:rPr>
              <w:t>«</w:t>
            </w:r>
            <w:r>
              <w:rPr>
                <w:sz w:val="24"/>
                <w:szCs w:val="24"/>
              </w:rPr>
              <w:t>Площадка Рыбинской ГЭС</w:t>
            </w:r>
            <w:r>
              <w:rPr>
                <w:rFonts w:eastAsia="Times New Roman" w:cs="Times New Roman"/>
                <w:color w:val="auto"/>
                <w:kern w:val="0"/>
                <w:sz w:val="24"/>
                <w:szCs w:val="24"/>
                <w:lang w:val="ru-RU" w:eastAsia="ru-RU" w:bidi="ar-SA"/>
              </w:rPr>
              <w:t>».</w:t>
            </w:r>
          </w:p>
          <w:p>
            <w:pPr>
              <w:pStyle w:val="Normal"/>
              <w:widowControl w:val="false"/>
              <w:jc w:val="both"/>
              <w:rPr>
                <w:sz w:val="24"/>
                <w:szCs w:val="24"/>
              </w:rPr>
            </w:pPr>
            <w:r>
              <w:rPr>
                <w:rFonts w:eastAsia="Times New Roman" w:cs="Times New Roman"/>
                <w:color w:val="auto"/>
                <w:kern w:val="0"/>
                <w:sz w:val="24"/>
                <w:szCs w:val="24"/>
                <w:lang w:val="ru-RU" w:eastAsia="ru-RU" w:bidi="ar-SA"/>
              </w:rPr>
              <w:t>152917, РФ, Ярославская обл., г. Рыбинск, ул. Вяземского, д. 31</w:t>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А40-19617-0004</w:t>
            </w:r>
          </w:p>
        </w:tc>
        <w:tc>
          <w:tcPr>
            <w:tcW w:w="1380"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t>24.03.2014</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4"/>
                <w:szCs w:val="24"/>
              </w:rPr>
              <w:t>2.3*</w:t>
            </w:r>
          </w:p>
        </w:tc>
        <w:tc>
          <w:tcPr>
            <w:tcW w:w="960"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lang w:val="en-US"/>
              </w:rPr>
            </w:pPr>
            <w:r>
              <w:rPr>
                <w:sz w:val="24"/>
                <w:szCs w:val="24"/>
                <w:lang w:val="en-US"/>
              </w:rPr>
              <w:t>IV</w:t>
            </w:r>
          </w:p>
        </w:tc>
        <w:tc>
          <w:tcPr>
            <w:tcW w:w="14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val="en-US"/>
              </w:rPr>
            </w:pPr>
            <w:r>
              <w:rPr>
                <w:sz w:val="24"/>
                <w:szCs w:val="24"/>
                <w:lang w:val="en-US"/>
              </w:rPr>
              <w:t>11</w:t>
            </w:r>
          </w:p>
        </w:tc>
      </w:tr>
      <w:tr>
        <w:trPr/>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w:t>
            </w:r>
          </w:p>
        </w:tc>
        <w:tc>
          <w:tcPr>
            <w:tcW w:w="36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4"/>
                <w:szCs w:val="24"/>
              </w:rPr>
            </w:pPr>
            <w:r>
              <w:rPr>
                <w:sz w:val="24"/>
                <w:szCs w:val="24"/>
              </w:rPr>
              <w:t>Площадка Угличской ГЭС.</w:t>
            </w:r>
          </w:p>
          <w:p>
            <w:pPr>
              <w:pStyle w:val="Normal"/>
              <w:widowControl w:val="false"/>
              <w:jc w:val="both"/>
              <w:rPr>
                <w:sz w:val="24"/>
                <w:szCs w:val="24"/>
              </w:rPr>
            </w:pPr>
            <w:r>
              <w:rPr>
                <w:sz w:val="24"/>
                <w:szCs w:val="24"/>
              </w:rPr>
              <w:t xml:space="preserve">152615, Россия, Ярославская область, г. Углич, ул. </w:t>
            </w:r>
            <w:r>
              <w:rPr>
                <w:rFonts w:eastAsia="Times New Roman" w:cs="Times New Roman"/>
                <w:color w:val="auto"/>
                <w:kern w:val="0"/>
                <w:sz w:val="24"/>
                <w:szCs w:val="24"/>
                <w:lang w:val="ru-RU" w:eastAsia="ru-RU" w:bidi="ar-SA"/>
              </w:rPr>
              <w:t>С</w:t>
            </w:r>
            <w:r>
              <w:rPr>
                <w:sz w:val="24"/>
                <w:szCs w:val="24"/>
              </w:rPr>
              <w:t>пасская, д.33</w:t>
            </w:r>
          </w:p>
        </w:tc>
        <w:tc>
          <w:tcPr>
            <w:tcW w:w="13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А40-19617-0005</w:t>
            </w:r>
          </w:p>
        </w:tc>
        <w:tc>
          <w:tcPr>
            <w:tcW w:w="1380"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t>24.03.2014</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2.3*</w:t>
            </w:r>
          </w:p>
        </w:tc>
        <w:tc>
          <w:tcPr>
            <w:tcW w:w="960"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lang w:val="en-US"/>
              </w:rPr>
            </w:pPr>
            <w:r>
              <w:rPr>
                <w:sz w:val="24"/>
                <w:szCs w:val="24"/>
                <w:lang w:val="en-US"/>
              </w:rPr>
              <w:t>IV</w:t>
            </w:r>
          </w:p>
        </w:tc>
        <w:tc>
          <w:tcPr>
            <w:tcW w:w="14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val="en-US"/>
              </w:rPr>
            </w:pPr>
            <w:r>
              <w:rPr>
                <w:sz w:val="24"/>
                <w:szCs w:val="24"/>
                <w:lang w:val="en-US"/>
              </w:rPr>
              <w:t>9</w:t>
            </w:r>
          </w:p>
        </w:tc>
      </w:tr>
    </w:tbl>
    <w:p>
      <w:pPr>
        <w:pStyle w:val="Normal"/>
        <w:jc w:val="both"/>
        <w:rPr/>
      </w:pPr>
      <w:r>
        <w:rPr>
          <w:sz w:val="24"/>
          <w:szCs w:val="24"/>
        </w:rPr>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 подъемные сооружения.</w:t>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tbl>
      <w:tblPr>
        <w:tblW w:w="9870" w:type="dxa"/>
        <w:jc w:val="center"/>
        <w:tblInd w:w="0" w:type="dxa"/>
        <w:tblLayout w:type="fixed"/>
        <w:tblCellMar>
          <w:top w:w="28" w:type="dxa"/>
          <w:left w:w="28" w:type="dxa"/>
          <w:bottom w:w="28" w:type="dxa"/>
          <w:right w:w="28" w:type="dxa"/>
        </w:tblCellMar>
        <w:tblLook w:val="04a0" w:noHBand="0" w:noVBand="1" w:firstColumn="1" w:lastRow="0" w:lastColumn="0" w:firstRow="1"/>
      </w:tblPr>
      <w:tblGrid>
        <w:gridCol w:w="4845"/>
        <w:gridCol w:w="5024"/>
      </w:tblGrid>
      <w:tr>
        <w:trPr/>
        <w:tc>
          <w:tcPr>
            <w:tcW w:w="4845" w:type="dxa"/>
            <w:tcBorders/>
          </w:tcPr>
          <w:p>
            <w:pPr>
              <w:pStyle w:val="Normal"/>
              <w:widowControl w:val="false"/>
              <w:tabs>
                <w:tab w:val="clear" w:pos="708"/>
                <w:tab w:val="left" w:pos="6225" w:leader="none"/>
              </w:tabs>
              <w:rPr>
                <w:lang w:eastAsia="zh-CN"/>
              </w:rPr>
            </w:pPr>
            <w:r>
              <w:rPr>
                <w:b/>
                <w:lang w:eastAsia="zh-CN"/>
              </w:rPr>
              <w:t>Исполнитель:</w:t>
            </w:r>
          </w:p>
          <w:p>
            <w:pPr>
              <w:pStyle w:val="Normal"/>
              <w:widowControl w:val="false"/>
              <w:tabs>
                <w:tab w:val="clear" w:pos="708"/>
                <w:tab w:val="left" w:pos="270" w:leader="none"/>
              </w:tabs>
              <w:textAlignment w:val="baseline"/>
              <w:rPr>
                <w:kern w:val="2"/>
              </w:rPr>
            </w:pPr>
            <w:r>
              <w:rPr>
                <w:kern w:val="2"/>
              </w:rPr>
              <w:t>Должность</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И.О. Фамилия</w:t>
            </w:r>
          </w:p>
          <w:p>
            <w:pPr>
              <w:pStyle w:val="Normal"/>
              <w:widowControl w:val="false"/>
              <w:rPr>
                <w:rFonts w:eastAsia="SimSun"/>
                <w:lang w:eastAsia="zh-CN"/>
              </w:rPr>
            </w:pPr>
            <w:r>
              <w:rPr>
                <w:rFonts w:eastAsia="SimSun"/>
                <w:lang w:eastAsia="zh-CN"/>
              </w:rPr>
              <w:t>М.П.</w:t>
            </w:r>
          </w:p>
        </w:tc>
        <w:tc>
          <w:tcPr>
            <w:tcW w:w="5024" w:type="dxa"/>
            <w:tcBorders/>
          </w:tcPr>
          <w:p>
            <w:pPr>
              <w:pStyle w:val="Normal"/>
              <w:widowControl w:val="false"/>
              <w:rPr>
                <w:lang w:eastAsia="zh-CN"/>
              </w:rPr>
            </w:pPr>
            <w:r>
              <w:rPr>
                <w:b/>
                <w:lang w:eastAsia="zh-CN"/>
              </w:rPr>
              <w:t>Заказчик:</w:t>
            </w:r>
          </w:p>
          <w:p>
            <w:pPr>
              <w:pStyle w:val="Normal"/>
              <w:widowControl w:val="false"/>
              <w:tabs>
                <w:tab w:val="clear" w:pos="708"/>
                <w:tab w:val="left" w:pos="270" w:leader="none"/>
              </w:tabs>
              <w:textAlignment w:val="baseline"/>
              <w:rPr>
                <w:kern w:val="2"/>
              </w:rPr>
            </w:pPr>
            <w:r>
              <w:rPr>
                <w:kern w:val="2"/>
              </w:rPr>
              <w:t>Директор Жигулевского филиала</w:t>
            </w:r>
          </w:p>
          <w:p>
            <w:pPr>
              <w:pStyle w:val="Normal"/>
              <w:widowControl w:val="false"/>
              <w:tabs>
                <w:tab w:val="clear" w:pos="708"/>
                <w:tab w:val="left" w:pos="270" w:leader="none"/>
              </w:tabs>
              <w:ind w:right="-327" w:hanging="0"/>
              <w:textAlignment w:val="baseline"/>
              <w:rPr>
                <w:bCs/>
                <w:kern w:val="2"/>
              </w:rPr>
            </w:pPr>
            <w:r>
              <w:rPr>
                <w:kern w:val="2"/>
              </w:rPr>
              <w:t xml:space="preserve">АО «Гидроремонт-ВКК» в г. </w:t>
            </w:r>
            <w:r>
              <w:rPr>
                <w:bCs/>
                <w:kern w:val="2"/>
              </w:rPr>
              <w:t>Жигулевск</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И.А. Голубцов</w:t>
            </w:r>
          </w:p>
          <w:p>
            <w:pPr>
              <w:pStyle w:val="Normal"/>
              <w:widowControl w:val="false"/>
              <w:rPr>
                <w:rFonts w:eastAsia="SimSun"/>
                <w:lang w:eastAsia="zh-CN"/>
              </w:rPr>
            </w:pPr>
            <w:r>
              <w:rPr>
                <w:rFonts w:eastAsia="SimSun"/>
                <w:lang w:eastAsia="zh-CN"/>
              </w:rPr>
              <w:t>М.П.</w:t>
            </w:r>
          </w:p>
        </w:tc>
      </w:tr>
    </w:tbl>
    <w:p>
      <w:pPr>
        <w:pStyle w:val="Normal"/>
        <w:rPr/>
      </w:pPr>
      <w:r>
        <w:rPr/>
      </w:r>
    </w:p>
    <w:sectPr>
      <w:type w:val="nextPage"/>
      <w:pgSz w:w="11906" w:h="16838"/>
      <w:pgMar w:left="1440" w:right="566" w:gutter="0" w:header="0" w:top="719" w:footer="0" w:bottom="71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Symbol">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432"/>
        </w:tabs>
        <w:ind w:left="0" w:hanging="0"/>
      </w:pPr>
      <w:rPr>
        <w:b/>
      </w:rPr>
    </w:lvl>
    <w:lvl w:ilvl="1">
      <w:start w:val="1"/>
      <w:numFmt w:val="decimal"/>
      <w:lvlText w:val="%1.%2."/>
      <w:lvlJc w:val="left"/>
      <w:pPr>
        <w:tabs>
          <w:tab w:val="num" w:pos="567"/>
        </w:tabs>
        <w:ind w:left="0" w:hanging="0"/>
      </w:pPr>
      <w:rPr>
        <w:sz w:val="24"/>
        <w:b w:val="false"/>
        <w:szCs w:val="24"/>
      </w:rPr>
    </w:lvl>
    <w:lvl w:ilvl="2">
      <w:start w:val="1"/>
      <w:numFmt w:val="decimal"/>
      <w:lvlText w:val="%1.%2.%3."/>
      <w:lvlJc w:val="left"/>
      <w:pPr>
        <w:tabs>
          <w:tab w:val="num" w:pos="737"/>
        </w:tabs>
        <w:ind w:left="0" w:hanging="0"/>
      </w:pPr>
      <w:rPr>
        <w:sz w:val="24"/>
        <w:b w:val="false"/>
        <w:szCs w:val="24"/>
      </w:rPr>
    </w:lvl>
    <w:lvl w:ilvl="3">
      <w:start w:val="1"/>
      <w:numFmt w:val="none"/>
      <w:suff w:val="nothing"/>
      <w:lvlText w:val="-"/>
      <w:lvlJc w:val="left"/>
      <w:pPr>
        <w:tabs>
          <w:tab w:val="num" w:pos="0"/>
        </w:tabs>
        <w:ind w:left="0" w:firstLine="28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1065"/>
        </w:tabs>
        <w:ind w:left="1065" w:hanging="360"/>
      </w:pPr>
      <w:rPr>
        <w:rFonts w:ascii="Symbol" w:hAnsi="Symbol" w:cs="Symbol"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f52e8"/>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qFormat/>
    <w:rsid w:val="005d6f35"/>
    <w:pPr>
      <w:spacing w:beforeAutospacing="1" w:afterAutospacing="1"/>
      <w:outlineLvl w:val="2"/>
    </w:pPr>
    <w:rPr>
      <w:b/>
      <w:bCs/>
      <w:sz w:val="27"/>
      <w:szCs w:val="27"/>
    </w:rPr>
  </w:style>
  <w:style w:type="character" w:styleId="DefaultParagraphFont" w:default="1">
    <w:name w:val="Default Paragraph Font"/>
    <w:uiPriority w:val="1"/>
    <w:unhideWhenUsed/>
    <w:qFormat/>
    <w:rPr/>
  </w:style>
  <w:style w:type="character" w:styleId="Hyperlink">
    <w:name w:val="Hyperlink"/>
    <w:rsid w:val="005d6f35"/>
    <w:rPr>
      <w:color w:val="0000FF"/>
      <w:u w:val="single"/>
    </w:rPr>
  </w:style>
  <w:style w:type="character" w:styleId="FollowedHyperlink">
    <w:name w:val="FollowedHyperlink"/>
    <w:rsid w:val="005d6f35"/>
    <w:rPr>
      <w:color w:val="800080"/>
      <w:u w:val="single"/>
    </w:rPr>
  </w:style>
  <w:style w:type="character" w:styleId="Strong">
    <w:name w:val="Strong"/>
    <w:qFormat/>
    <w:rsid w:val="00764713"/>
    <w:rPr>
      <w:b/>
      <w:bCs/>
    </w:rPr>
  </w:style>
  <w:style w:type="character" w:styleId="Style8" w:customStyle="1">
    <w:name w:val="Текст выноски Знак"/>
    <w:basedOn w:val="DefaultParagraphFont"/>
    <w:link w:val="BalloonText"/>
    <w:qFormat/>
    <w:rsid w:val="00ef124e"/>
    <w:rPr>
      <w:rFonts w:ascii="Tahoma" w:hAnsi="Tahoma" w:cs="Tahoma"/>
      <w:sz w:val="16"/>
      <w:szCs w:val="16"/>
    </w:rPr>
  </w:style>
  <w:style w:type="character" w:styleId="UnresolvedMention" w:customStyle="1">
    <w:name w:val="Unresolved Mention"/>
    <w:basedOn w:val="DefaultParagraphFont"/>
    <w:uiPriority w:val="99"/>
    <w:semiHidden/>
    <w:unhideWhenUsed/>
    <w:qFormat/>
    <w:rsid w:val="00055d26"/>
    <w:rPr>
      <w:color w:val="605E5C"/>
      <w:shd w:fill="E1DFDD" w:val="clear"/>
    </w:rPr>
  </w:style>
  <w:style w:type="character" w:styleId="WW8Num2z0" w:customStyle="1">
    <w:name w:val="WW8Num2z0"/>
    <w:qFormat/>
    <w:rPr>
      <w:rFonts w:ascii="Symbol" w:hAnsi="Symbol" w:cs="Symbol"/>
      <w:lang w:val="ru-RU"/>
    </w:rPr>
  </w:style>
  <w:style w:type="character" w:styleId="Style9" w:customStyle="1">
    <w:name w:val="комментарий"/>
    <w:qFormat/>
    <w:rPr>
      <w:b/>
      <w:i/>
      <w:shd w:fill="FFFF99" w:val="clear"/>
    </w:rPr>
  </w:style>
  <w:style w:type="paragraph" w:styleId="Style1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rsid w:val="00836214"/>
    <w:pPr/>
    <w:rPr>
      <w:sz w:val="28"/>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1">
    <w:name w:val="Указатель"/>
    <w:basedOn w:val="Normal"/>
    <w:qFormat/>
    <w:pPr>
      <w:suppressLineNumbers/>
    </w:pPr>
    <w:rPr/>
  </w:style>
  <w:style w:type="paragraph" w:styleId="Title">
    <w:name w:val="Title"/>
    <w:basedOn w:val="Normal"/>
    <w:next w:val="BodyText"/>
    <w:qFormat/>
    <w:rsid w:val="001e566a"/>
    <w:pPr>
      <w:jc w:val="center"/>
    </w:pPr>
    <w:rPr>
      <w:sz w:val="28"/>
      <w:szCs w:val="20"/>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NormalWeb">
    <w:name w:val="Normal (Web)"/>
    <w:basedOn w:val="Normal"/>
    <w:qFormat/>
    <w:pPr>
      <w:spacing w:before="280" w:after="280"/>
      <w:ind w:right="150" w:hanging="0"/>
    </w:pPr>
    <w:rPr>
      <w:rFonts w:ascii="Tahoma" w:hAnsi="Tahoma" w:cs="Tahoma"/>
      <w:color w:val="000000"/>
      <w:sz w:val="20"/>
      <w:szCs w:val="20"/>
    </w:rPr>
  </w:style>
  <w:style w:type="paragraph" w:styleId="BodyTextIndent2">
    <w:name w:val="Body Text Indent 2"/>
    <w:basedOn w:val="Normal"/>
    <w:qFormat/>
    <w:rsid w:val="00836214"/>
    <w:pPr>
      <w:ind w:left="540" w:hanging="105"/>
    </w:pPr>
    <w:rPr>
      <w:sz w:val="28"/>
    </w:rPr>
  </w:style>
  <w:style w:type="paragraph" w:styleId="BodyTextIndent">
    <w:name w:val="Body Text Indent"/>
    <w:basedOn w:val="Normal"/>
    <w:rsid w:val="00836214"/>
    <w:pPr>
      <w:ind w:left="540" w:hanging="180"/>
    </w:pPr>
    <w:rPr>
      <w:sz w:val="28"/>
    </w:rPr>
  </w:style>
  <w:style w:type="paragraph" w:styleId="BodyText3">
    <w:name w:val="Body Text 3"/>
    <w:basedOn w:val="Normal"/>
    <w:qFormat/>
    <w:rsid w:val="00836214"/>
    <w:pPr>
      <w:spacing w:before="0" w:after="120"/>
    </w:pPr>
    <w:rPr>
      <w:sz w:val="16"/>
      <w:szCs w:val="16"/>
    </w:rPr>
  </w:style>
  <w:style w:type="paragraph" w:styleId="BodyText2">
    <w:name w:val="Body Text 2"/>
    <w:basedOn w:val="Normal"/>
    <w:qFormat/>
    <w:rsid w:val="00836214"/>
    <w:pPr>
      <w:spacing w:lineRule="auto" w:line="480" w:before="0" w:after="120"/>
    </w:pPr>
    <w:rPr/>
  </w:style>
  <w:style w:type="paragraph" w:styleId="BalloonText">
    <w:name w:val="Balloon Text"/>
    <w:basedOn w:val="Normal"/>
    <w:link w:val="Style8"/>
    <w:qFormat/>
    <w:rsid w:val="00ef124e"/>
    <w:pPr/>
    <w:rPr>
      <w:rFonts w:ascii="Tahoma" w:hAnsi="Tahoma" w:cs="Tahoma"/>
      <w:sz w:val="16"/>
      <w:szCs w:val="16"/>
    </w:rPr>
  </w:style>
  <w:style w:type="paragraph" w:styleId="6" w:customStyle="1">
    <w:name w:val="Основной текст6"/>
    <w:basedOn w:val="Normal"/>
    <w:qFormat/>
    <w:pPr>
      <w:shd w:val="clear" w:color="auto" w:fill="FFFFFF"/>
      <w:spacing w:lineRule="exact" w:line="250"/>
    </w:pPr>
    <w:rPr>
      <w:sz w:val="22"/>
      <w:szCs w:val="22"/>
    </w:rPr>
  </w:style>
  <w:style w:type="paragraph" w:styleId="ListParagraph">
    <w:name w:val="List Paragraph"/>
    <w:basedOn w:val="Normal"/>
    <w:uiPriority w:val="72"/>
    <w:qFormat/>
    <w:rsid w:val="00921473"/>
    <w:pPr>
      <w:spacing w:before="0" w:after="0"/>
      <w:ind w:left="720" w:hanging="0"/>
      <w:contextualSpacing/>
    </w:pPr>
    <w:rPr/>
  </w:style>
  <w:style w:type="paragraph" w:styleId="Style12">
    <w:name w:val="Содержимое таблицы"/>
    <w:basedOn w:val="Normal"/>
    <w:qFormat/>
    <w:pPr>
      <w:widowControl w:val="false"/>
      <w:suppressLineNumbers/>
    </w:pPr>
    <w:rPr/>
  </w:style>
  <w:style w:type="paragraph" w:styleId="Style13">
    <w:name w:val="Заголовок таблицы"/>
    <w:basedOn w:val="Style12"/>
    <w:qFormat/>
    <w:pPr>
      <w:suppressLineNumbers/>
      <w:jc w:val="center"/>
    </w:pPr>
    <w:rPr>
      <w:b/>
      <w:bCs/>
    </w:rPr>
  </w:style>
  <w:style w:type="paragraph" w:styleId="NoSpacing">
    <w:name w:val="No Spacing"/>
    <w:basedOn w:val="Normal"/>
    <w:qFormat/>
    <w:pPr>
      <w:spacing w:lineRule="auto" w:line="360" w:before="0" w:after="0"/>
    </w:pPr>
    <w:rPr>
      <w:rFonts w:ascii="Times New Roman" w:hAnsi="Times New Roman" w:eastAsia="Calibri"/>
      <w:sz w:val="24"/>
      <w:szCs w:val="24"/>
    </w:rPr>
  </w:style>
  <w:style w:type="numbering" w:styleId="NoList" w:default="1">
    <w:name w:val="No List"/>
    <w:uiPriority w:val="99"/>
    <w:semiHidden/>
    <w:unhideWhenUsed/>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uiPriority w:val="39"/>
    <w:rsid w:val="004d59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higulevsk@rushydro.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BEF6D6-1D6A-4EDC-A5FF-E792877D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Application>AlterOffice/3.4.0.9$Linux_X86_64 LibreOffice_project/b8daf9e823b1a5463a2f48435ddc2e8696e7d4fc</Application>
  <AppVersion>15.0000</AppVersion>
  <Pages>8</Pages>
  <Words>2031</Words>
  <Characters>13564</Characters>
  <CharactersWithSpaces>15328</CharactersWithSpaces>
  <Paragraphs>282</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2026-01-16T08:18:00Z</dcterms:created>
  <dc:creator>Костя</dc:creator>
  <dc:description/>
  <dc:language>ru-RU</dc:language>
  <cp:lastModifiedBy>sugakds@corp.gidroogk.com</cp:lastModifiedBy>
  <cp:lastPrinted>2024-12-12T07:28:00Z</cp:lastPrinted>
  <dcterms:modified xsi:type="dcterms:W3CDTF">2026-05-06T13:22:45Z</dcterms:modified>
  <cp:revision>28</cp:revision>
  <dc:subject/>
  <dc:title>Декларирование промышленной и пожарной безопасности и анализ риска</dc:title>
</cp:coreProperties>
</file>

<file path=docProps/custom.xml><?xml version="1.0" encoding="utf-8"?>
<Properties xmlns="http://schemas.openxmlformats.org/officeDocument/2006/custom-properties" xmlns:vt="http://schemas.openxmlformats.org/officeDocument/2006/docPropsVTypes"/>
</file>