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 xml:space="preserve">ОКПД2 84.25.19.190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опасном производственном объекте 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«Площадка Рыбинской ГЭС», рег. № А40-19617-0004 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и на опасном производственном объекте «Площадка Угличской ГЭС», рег. № А40-19617-0005</w:t>
      </w:r>
      <w:r>
        <w:rPr>
          <w:rFonts w:eastAsia="Calibri"/>
          <w:b/>
          <w:bCs/>
          <w:sz w:val="26"/>
          <w:szCs w:val="26"/>
        </w:rPr>
        <w:t xml:space="preserve"> Жигулевского филиала АО «Гидроремонт-ВКК» в г. Жигулевск в 2027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нормативный правовой акт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«ОКПД2 84.25.19.190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опасном производственном объекте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«Площадка Рыбинской ГЭС», рег. № А40-19617-0004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и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на опасном производственном объекте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«Площадка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Угличской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ГЭС», рег. № А40-19617-000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5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Жигулевского филиала АО «Гидроремонт-ВКК» в г. Жигулевск в 2027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Обеспечение готовности к действиям по локализации и ликвидации последствий аварий на ОПО Филиала.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Жигулевский филиал АО «Гидроремонт-ВКК» в г. Жигулевск эксплуатирует опасные производственные объекты IV класса опасности, перечень ОПО приведен в таблице 1 настоящих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 силу пункта 1 статьи 10 Федерального закона от 21.07.1997 № 116-ФЗ «О промышленной безопасности опасных производственных объектов» организация, эксплуатирующая ОПО, обязана заключать с профессиональными аварийно-спасательными службами (или профессиональными аварийно-спасательными формированиями) договоры на обслуживание.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Для соблюдения требований действующего законодательства в области промышленной безопасности необходимо наличие заключенного договора на обслуживание с профессиональными аварийно-спасательными службами (или с профессиональными аварийно-спасательными формированиями).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5"/>
        <w:gridCol w:w="2954"/>
        <w:gridCol w:w="1696"/>
        <w:gridCol w:w="1305"/>
        <w:gridCol w:w="1125"/>
        <w:gridCol w:w="1085"/>
        <w:gridCol w:w="1703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объекта, место нахождения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устройств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Рыбинской ГЭС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152917, РФ, Ярославская обл., г. Рыбинск, ул. Вяземского, д. 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2.3*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Угличской ГЭС.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152615, Россия, Ярославская область, г. Углич, ул.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sz w:val="24"/>
                <w:szCs w:val="24"/>
              </w:rPr>
              <w:t>пасская, д.33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А40-19617-0005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2.3*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</w:tbl>
    <w:p>
      <w:pPr>
        <w:pStyle w:val="Normal"/>
        <w:jc w:val="both"/>
        <w:rPr/>
      </w:pPr>
      <w:r>
        <w:rPr>
          <w:sz w:val="24"/>
          <w:szCs w:val="24"/>
        </w:rPr>
        <w:t>2.3* -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— подъемные сооружения.</w:t>
      </w:r>
    </w:p>
    <w:p>
      <w:pPr>
        <w:pStyle w:val="BodyText"/>
        <w:widowControl/>
        <w:suppressAutoHyphens w:val="true"/>
        <w:bidi w:val="0"/>
        <w:spacing w:before="0" w:after="1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 филиале ПАО «РусГидро»-«Каскад Верхневолжских ГЭС» и в Жигулевском филиале АО «Гидроремонт-ВКК» в г. Жигулевск.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должен иметь опыт ведения аварийно-спасательных работ не менее 3 лет.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4156"/>
        <w:gridCol w:w="1578"/>
        <w:gridCol w:w="1529"/>
        <w:gridCol w:w="1768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84.25.19.190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4" w:right="567" w:hanging="680"/>
              <w:rPr/>
            </w:pPr>
            <w:r>
              <w:rPr/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9"/>
        <w:gridCol w:w="3460"/>
        <w:gridCol w:w="1951"/>
        <w:gridCol w:w="1919"/>
        <w:gridCol w:w="181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i w:val="false"/>
                <w:sz w:val="24"/>
                <w:szCs w:val="24"/>
                <w:shd w:fill="auto" w:val="clear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-57" w:right="57" w:hanging="0"/>
              <w:rPr/>
            </w:pPr>
            <w:r>
              <w:rPr/>
              <w:t>1.1.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22.08.1995 № 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21.12.1994 года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10.01.2002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22.07.2008 №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Постановлением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 (вместе с «Положением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утвержденными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 Приказом МЧС Российской Федерации от 05.07.2021 № 429 «Об установлении критериев информации о чрезвычайных ситуациях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Приказом МЧС Российской Федерации от 12.03.2018 № 99 «Порядок регистрации аварийно- спасательных служб, аварийно-спасательных формирований»;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правилами внутреннего трудового распорядка Филиала и филиала ПАО «РусГидро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»-</w:t>
            </w:r>
            <w:r>
              <w:rPr>
                <w:rStyle w:val="Style8"/>
                <w:rFonts w:eastAsia="Times New Roman" w:cs="Times New Roman"/>
                <w:b w:val="false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«Каскад Верхневолжских ГЭС»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настоящими техническими требованиями;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оказания услуг по договору Исполнитель обязан: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состав и оснащенность аварийно-спасательного формирования, достаточные для ликвидации ЧС не ниже муниципального уровня (наличие подтверждается справками/письмами о кадровых ресурсах и материально-технических ресурсах в свободной форме).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осуществлять круглосуточное дежурство оперативной смены;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- поддерживать силы и средства в постоянной готовности к реагированию и проведению работ по локализации аварии (чрезвычайной ситуации) на ОПО Филиала;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обеспечивать реагирование сил и средств и их прибытие на ОПО Филиала в кратчайшие сроки (в зависимости от расстояний до места расположения ОПО), но не более 60 минут с момента получения от представителя Филиала (заместителя директора Филиала – Главного инженера)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круглосуточную дежурно-диспетчерскую (аварийно-диспетчерскую) службу для получения от представителя Заказчика оперативной информации (аварийной заявки) об аварии (чрезвычайной ситуации).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состав и оснащенность аварийно-спасательного  формирования справками/письмами о кадровых ресурсах и материально-технических ресурсах в свободной форме.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наличие дежурно-диспетчерской (аварийно-диспетчерской) службы справкой / письмом с указанием ее телефонного номера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Аварийно-спасательные работы оказываются на территории, а также в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зданиях и сооружениях, принадлежащих филиалу ПАО «РусГидро»-</w:t>
            </w:r>
            <w:r>
              <w:rPr>
                <w:rStyle w:val="Style8"/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«Каскад Верхневолжских ГЭС».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Заказчик обязуется предоставить безопасный и беспрепятственный доступ персоналу Исполнителя, участвующему в оказании услуг, на объекты.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Доступ персонала Исполнителя на территорию филиала ПАО «РусГидро»-</w:t>
            </w:r>
            <w:r>
              <w:rPr>
                <w:rStyle w:val="Style8"/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«Каскад Верхневолжских ГЭС»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осуществляется согласно действующему Положению о пропускном и внутриобъектовом режиме.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Для оформления пропуска на территорию филиала ПАО «РусГидро»-</w:t>
            </w:r>
            <w:r>
              <w:rPr>
                <w:rStyle w:val="Style8"/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«Каскад Верхневолжских ГЭС»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перед началом выполнения работ по договору, а также в процессе выполнения работ по договору (по необходимости, при приеме на работу новых сотрудников)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Исполнитель обязан предоставить Заказчику поименный список персонала с указанием: ФИО,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дат рождения и мест регистрации,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должностей и сведений о документах, удостоверяющих личность, с приложением справок о наличии, отсутствии судимости и или факта уголовного преследования, либо о прекращении уголовного преследования.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быть оснащен принадлежащими на праве собственности или ином законном основании аварийно-спасательными средствами, обеспечивающими выполнение заявленных видов аварийно-спасательных работ,  принадлежащими службе (формированию) на праве собственности или ином законном основании).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копий документов подтверждающих наличие аварийно-спасательных средств, обеспечивающих выполнение заявленных видов аварийно-спасательных работ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в период действия договора обязан обеспечить укомплектованность личного состава спасателями, не менее 75 процентов которых аттестованы на право ведения видов аварийно-спасательных работ, указанных в свидетельстве об аттестации на право ведения аварийно-спасательных работ.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обязан осуществлять круглосуточное дежурство оперативной смены в составе (не менее): 1 оперативного дежурного, 1 водителя специализированного автомобиля (спасателя) и не менее, чем 2 спасателей (по 1 спасателю 3 класса и 1 спасателю 2 класса).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документов, подтверждающих наличие в штате Исполнителя необходимого числа работников и их квалификацию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должна быть обеспечена своевременная готовность к действиям по локализации и ликвидации последствий аварий и чрезвычайных ситуаций на опасных производственных объектах, а также минимизация их последствий.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услуг ежемесячно, не позднее, чем за 2 рабочих дня до планируемой даты передачи Заказчику оригиналов документов (последний день месяца), являющихся результатом оказания услуг, обязан предоставить проекты подготовленных документов в адрес специалиста по промышленной безопасности Жигулевского филиала АО «Гидроремонт-ВКК» в г. Жигулевск для рассмотрения и предварительного согласования.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Ежемесячно по результатам оказания услуг Исполнителем оформляется акт выполненных работ (2 экз.)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в период оказания услуг по договору действующего свидетельства об аттестации на право ведения аварийно-спасательных работ (виды аварийно-спасательных работ: поисково-спасательные работы (5), аварийно-спасательные работы (10)).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регистрации аттестованной аварийно-спасательной службы, аварийно-спасательного формирования (далее — АСС(Ф)) в реестре аттестованных АСС(Ф).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копии свидетельства об аттестации на право ведения аварийно-спасательных работ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данных о реестровой записи (год формирования и порядковый номер реестровой записи)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в период действия договора по результатам периодической или внеочередной аттестации АСС(Ф) Исполнителя постоянно действующей комиссией по аттестации будет принято решение об отказе в аттестации на право ведения аварийно-спасательных работ исполнитель обязан незамедлительно уведомить об этом Заказчика и до получения от него указаний приостановить работу по договору.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5937"/>
      <w:bookmarkStart w:id="36" w:name="_Toc53393312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_Копия_1_Копия_1_Копия_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_Копия_1_Копия_1_Копия_1"/>
      <w:bookmarkStart w:id="46" w:name="_Ref125469522111"/>
      <w:bookmarkStart w:id="47" w:name="_Ref125469522111_Копия_1_Копия_1"/>
      <w:bookmarkStart w:id="48" w:name="_Ref12546952211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_Копия_1_Копия_1"/>
      <w:bookmarkStart w:id="52" w:name="_Ref125469522111_Копия_1_Копия_1_Копия_1"/>
      <w:bookmarkStart w:id="53" w:name="_Ref125469522111_Копия_1_Копия_1_Копия_1"/>
      <w:bookmarkStart w:id="54" w:name="_Ref125469522111_Копия_1_Копия_1_Копия_1"/>
      <w:bookmarkStart w:id="55" w:name="_Ref125469522111_Копия_1_Копия_1_Копия_1"/>
      <w:bookmarkStart w:id="56" w:name="_Ref125469522111_Копия_1_Копия_1_Копия_1"/>
      <w:bookmarkStart w:id="57" w:name="_Ref125469522111"/>
      <w:bookmarkStart w:id="58" w:name="_Ref125469522111_Копия_1_Копия_1"/>
      <w:bookmarkStart w:id="59" w:name="_Ref125469522111_Копия_1"/>
      <w:bookmarkStart w:id="60" w:name="_Ref125469522111_Копия_1_Копия_1_Копия_1"/>
      <w:bookmarkStart w:id="61" w:name="_Ref125469522111_Копия_1_Копия_1_Копия_1"/>
      <w:bookmarkStart w:id="62" w:name="_Ref125469522111_Копия_1_Копия_1_Копия_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678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63" w:name="_Ref125469522111_Копия_1_Копия_1_Копия_1"/>
      <w:bookmarkEnd w:id="63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64" w:name="Закладка_12"/>
      <w:bookmarkStart w:id="65" w:name="Закладка_131"/>
      <w:bookmarkStart w:id="66" w:name="_Ref125469522"/>
      <w:bookmarkStart w:id="67" w:name="_Ref125469522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</w:t>
      </w:r>
      <w:bookmarkEnd w:id="64"/>
      <w:bookmarkEnd w:id="65"/>
      <w:bookmarkEnd w:id="66"/>
      <w:bookmarkEnd w:id="67"/>
      <w:r>
        <w:rPr>
          <w:rStyle w:val="Style8"/>
          <w:b w:val="false"/>
          <w:bCs/>
          <w:i w:val="false"/>
          <w:shd w:fill="auto" w:val="clear"/>
        </w:rPr>
        <w:t>ментации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68" w:name="_Ref40301253"/>
      <w:bookmarkEnd w:id="68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69" w:name="Закладка_1_Копия_1"/>
      <w:r>
        <w:rPr>
          <w:rFonts w:cs="Times New Roman"/>
        </w:rPr>
        <w:t>ценообразованию</w:t>
      </w:r>
      <w:bookmarkEnd w:id="69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Стоимость услуг перед заключением договора должна быть подтверждена Исполнителем сметной документацией, калькуляцией или иными расчетами. Сметы должны быть представлены на бумажном носителе и в электронном виде в формате .xls.</w:t>
      </w:r>
    </w:p>
    <w:p>
      <w:pPr>
        <w:pStyle w:val="Normal"/>
        <w:jc w:val="both"/>
        <w:rPr>
          <w:sz w:val="24"/>
          <w:szCs w:val="24"/>
        </w:rPr>
      </w:pPr>
      <w:bookmarkStart w:id="70" w:name="_GoBack_Копия_1"/>
      <w:bookmarkEnd w:id="70"/>
      <w:r>
        <w:rPr>
          <w:sz w:val="24"/>
          <w:szCs w:val="24"/>
        </w:rPr>
        <w:tab/>
        <w:t>К сметному расчету Исполнитель прилагает Справку о средней оплате труда за рабочий день, с указанием доли (процента) заработной платы в составе себестоимости, уровня рентабельности и уровня накладных расходов.</w:t>
      </w:r>
    </w:p>
    <w:p>
      <w:pPr>
        <w:pStyle w:val="Normal"/>
        <w:rPr/>
      </w:pPr>
      <w:r>
        <w:rPr/>
      </w:r>
    </w:p>
    <w:sectPr>
      <w:headerReference w:type="default" r:id="rId11"/>
      <w:headerReference w:type="first" r:id="rId12"/>
      <w:footerReference w:type="default" r:id="rId13"/>
      <w:type w:val="nextPage"/>
      <w:pgSz w:w="11906" w:h="16838"/>
      <w:pgMar w:left="1418" w:right="851" w:gutter="0" w:header="368" w:top="793" w:footer="543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85B5C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5B5CA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1">
    <w:name w:val="line number1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E303-8303-4C15-A68C-AA945D0F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Application>AlterOffice/3.4.0.9$Linux_X86_64 LibreOffice_project/b8daf9e823b1a5463a2f48435ddc2e8696e7d4fc</Application>
  <AppVersion>15.0000</AppVersion>
  <Pages>17</Pages>
  <Words>2215</Words>
  <Characters>15893</Characters>
  <CharactersWithSpaces>17794</CharactersWithSpaces>
  <Paragraphs>320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2025-01-29T14:53:00Z</cp:lastPrinted>
  <dcterms:modified xsi:type="dcterms:W3CDTF">2026-04-28T09:57:55Z</dcterms:modified>
  <cp:revision>101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