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Verdana" w:hAnsi="Verdana"/>
        </w:rPr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166370</wp:posOffset>
                </wp:positionH>
                <wp:positionV relativeFrom="paragraph">
                  <wp:posOffset>2387600</wp:posOffset>
                </wp:positionV>
                <wp:extent cx="800100" cy="133350"/>
                <wp:effectExtent l="0" t="0" r="0" b="0"/>
                <wp:wrapNone/>
                <wp:docPr id="1" name="Врезка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28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4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27.04.2026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 1" path="m0,0l-2147483645,0l-2147483645,-2147483646l0,-2147483646xe" stroked="f" o:allowincell="f" style="position:absolute;margin-left:13.1pt;margin-top:188pt;width:62.95pt;height:10.4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4"/>
                        <w:jc w:val="center"/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>27.04.2026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column">
                  <wp:posOffset>1233805</wp:posOffset>
                </wp:positionH>
                <wp:positionV relativeFrom="paragraph">
                  <wp:posOffset>2387600</wp:posOffset>
                </wp:positionV>
                <wp:extent cx="927100" cy="133350"/>
                <wp:effectExtent l="0" t="0" r="0" b="0"/>
                <wp:wrapNone/>
                <wp:docPr id="3" name="Врезка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00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4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149-др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 2" path="m0,0l-2147483645,0l-2147483645,-2147483646l0,-2147483646xe" stroked="f" o:allowincell="f" style="position:absolute;margin-left:97.15pt;margin-top:188pt;width:72.95pt;height:10.4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4"/>
                        <w:jc w:val="center"/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>149-др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7">
                <wp:simplePos x="0" y="0"/>
                <wp:positionH relativeFrom="column">
                  <wp:posOffset>318770</wp:posOffset>
                </wp:positionH>
                <wp:positionV relativeFrom="paragraph">
                  <wp:posOffset>2570480</wp:posOffset>
                </wp:positionV>
                <wp:extent cx="647700" cy="133350"/>
                <wp:effectExtent l="0" t="0" r="0" b="0"/>
                <wp:wrapNone/>
                <wp:docPr id="5" name="Врезка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4"/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z w:val="16"/>
                                <w:lang w:val="en-US"/>
                              </w:rPr>
                              <w:softHyphen/>
                              <w:softHyphen/>
                              <w:softHyphen/>
                              <w:softHyphen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 3" path="m0,0l-2147483645,0l-2147483645,-2147483646l0,-2147483646xe" stroked="f" o:allowincell="f" style="position:absolute;margin-left:25.1pt;margin-top:202.4pt;width:50.95pt;height:10.4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4"/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z w:val="16"/>
                          <w:lang w:val="en-US"/>
                        </w:rPr>
                        <w:softHyphen/>
                        <w:softHyphen/>
                        <w:softHyphen/>
                        <w:softHyphen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9">
                <wp:simplePos x="0" y="0"/>
                <wp:positionH relativeFrom="column">
                  <wp:posOffset>1233805</wp:posOffset>
                </wp:positionH>
                <wp:positionV relativeFrom="paragraph">
                  <wp:posOffset>2564765</wp:posOffset>
                </wp:positionV>
                <wp:extent cx="828040" cy="133350"/>
                <wp:effectExtent l="0" t="0" r="0" b="0"/>
                <wp:wrapNone/>
                <wp:docPr id="7" name="Врезка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4"/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 4" path="m0,0l-2147483645,0l-2147483645,-2147483646l0,-2147483646xe" stroked="f" o:allowincell="f" style="position:absolute;margin-left:97.15pt;margin-top:201.95pt;width:65.15pt;height:10.4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4"/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1">
                <wp:simplePos x="0" y="0"/>
                <wp:positionH relativeFrom="column">
                  <wp:posOffset>3060065</wp:posOffset>
                </wp:positionH>
                <wp:positionV relativeFrom="paragraph">
                  <wp:posOffset>62230</wp:posOffset>
                </wp:positionV>
                <wp:extent cx="3280410" cy="2510155"/>
                <wp:effectExtent l="0" t="0" r="0" b="0"/>
                <wp:wrapNone/>
                <wp:docPr id="9" name="Врезка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0320" cy="251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widowControl w:val="false"/>
                              <w:suppressAutoHyphens w:val="true"/>
                              <w:spacing w:lineRule="auto" w:line="240" w:before="0" w:after="0"/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suppressAutoHyphens w:val="true"/>
                              <w:spacing w:lineRule="auto" w:line="240" w:before="0" w:after="0"/>
                              <w:jc w:val="right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eastAsia="" w:cs="Times New Roman" w:ascii="Times New Roman" w:hAnsi="Times New Roman"/>
                                <w:color w:val="000000"/>
                                <w:kern w:val="0"/>
                                <w:sz w:val="26"/>
                                <w:szCs w:val="26"/>
                                <w:lang w:val="ru-RU" w:eastAsia="ru-RU" w:bidi="ar-SA"/>
                              </w:rPr>
                              <w:t>Руководителю организации</w:t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 w:eastAsia="" w:cs="Times New Roman" w:eastAsiaTheme="minorEastAsia"/>
                                <w:color w:val="auto"/>
                                <w:kern w:val="0"/>
                                <w:sz w:val="28"/>
                                <w:szCs w:val="28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eastAsia="" w:cs="Times New Roman" w:eastAsiaTheme="minorEastAsia" w:ascii="Times New Roman" w:hAnsi="Times New Roman"/>
                                <w:color w:val="000000"/>
                                <w:kern w:val="0"/>
                                <w:sz w:val="28"/>
                                <w:szCs w:val="28"/>
                                <w:lang w:val="ru-RU" w:eastAsia="ru-RU" w:bidi="ar-SA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  <w:lang w:val="en-US"/>
                              </w:rPr>
                              <w:t xml:space="preserve">        </w:t>
                            </w:r>
                          </w:p>
                          <w:p>
                            <w:pPr>
                              <w:pStyle w:val="Style14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 5" path="m0,0l-2147483645,0l-2147483645,-2147483646l0,-2147483646xe" fillcolor="white" stroked="f" o:allowincell="f" style="position:absolute;margin-left:240.95pt;margin-top:4.9pt;width:258.25pt;height:197.6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widowControl w:val="false"/>
                        <w:suppressAutoHyphens w:val="true"/>
                        <w:spacing w:lineRule="auto" w:line="240" w:before="0" w:after="0"/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cs="Times New Roman" w:ascii="Times New Roman" w:hAnsi="Times New Roman"/>
                          <w:color w:val="00000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Normal"/>
                        <w:widowControl w:val="false"/>
                        <w:suppressAutoHyphens w:val="true"/>
                        <w:spacing w:lineRule="auto" w:line="240" w:before="0" w:after="0"/>
                        <w:jc w:val="right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eastAsia="" w:cs="Times New Roman" w:ascii="Times New Roman" w:hAnsi="Times New Roman"/>
                          <w:color w:val="000000"/>
                          <w:kern w:val="0"/>
                          <w:sz w:val="26"/>
                          <w:szCs w:val="26"/>
                          <w:lang w:val="ru-RU" w:eastAsia="ru-RU" w:bidi="ar-SA"/>
                        </w:rPr>
                        <w:t>Руководителю организации</w:t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 w:eastAsia="" w:cs="Times New Roman" w:eastAsiaTheme="minorEastAsia"/>
                          <w:color w:val="auto"/>
                          <w:kern w:val="0"/>
                          <w:sz w:val="28"/>
                          <w:szCs w:val="28"/>
                          <w:lang w:val="ru-RU" w:eastAsia="ru-RU" w:bidi="ar-SA"/>
                        </w:rPr>
                      </w:pPr>
                      <w:r>
                        <w:rPr>
                          <w:rFonts w:eastAsia="" w:cs="Times New Roman" w:eastAsiaTheme="minorEastAsia" w:ascii="Times New Roman" w:hAnsi="Times New Roman"/>
                          <w:color w:val="000000"/>
                          <w:kern w:val="0"/>
                          <w:sz w:val="28"/>
                          <w:szCs w:val="28"/>
                          <w:lang w:val="ru-RU" w:eastAsia="ru-RU" w:bidi="ar-SA"/>
                        </w:rPr>
                      </w:r>
                    </w:p>
                    <w:p>
                      <w:pPr>
                        <w:pStyle w:val="Style14"/>
                        <w:rPr>
                          <w:lang w:val="en-US"/>
                        </w:rPr>
                      </w:pPr>
                      <w:r>
                        <w:rPr>
                          <w:color w:val="000000"/>
                          <w:lang w:val="en-US"/>
                        </w:rPr>
                      </w:r>
                    </w:p>
                    <w:p>
                      <w:pPr>
                        <w:pStyle w:val="Style14"/>
                        <w:rPr>
                          <w:lang w:val="en-US"/>
                        </w:rPr>
                      </w:pPr>
                      <w:r>
                        <w:rPr>
                          <w:color w:val="000000"/>
                          <w:lang w:val="en-US"/>
                        </w:rPr>
                      </w:r>
                    </w:p>
                    <w:p>
                      <w:pPr>
                        <w:pStyle w:val="Style14"/>
                        <w:rPr>
                          <w:lang w:val="en-US"/>
                        </w:rPr>
                      </w:pPr>
                      <w:r>
                        <w:rPr>
                          <w:color w:val="000000"/>
                          <w:lang w:val="en-US"/>
                        </w:rPr>
                      </w:r>
                    </w:p>
                    <w:p>
                      <w:pPr>
                        <w:pStyle w:val="Style14"/>
                        <w:rPr>
                          <w:lang w:val="en-US"/>
                        </w:rPr>
                      </w:pPr>
                      <w:r>
                        <w:rPr>
                          <w:color w:val="000000"/>
                          <w:lang w:val="en-US"/>
                        </w:rPr>
                      </w:r>
                    </w:p>
                    <w:p>
                      <w:pPr>
                        <w:pStyle w:val="Style14"/>
                        <w:rPr>
                          <w:lang w:val="en-US"/>
                        </w:rPr>
                      </w:pPr>
                      <w:r>
                        <w:rPr>
                          <w:color w:val="000000"/>
                          <w:lang w:val="en-US"/>
                        </w:rPr>
                      </w:r>
                    </w:p>
                    <w:p>
                      <w:pPr>
                        <w:pStyle w:val="Style14"/>
                        <w:rPr>
                          <w:lang w:val="en-US"/>
                        </w:rPr>
                      </w:pPr>
                      <w:r>
                        <w:rPr>
                          <w:color w:val="000000"/>
                          <w:lang w:val="en-US"/>
                        </w:rPr>
                        <w:t xml:space="preserve">        </w:t>
                      </w:r>
                    </w:p>
                    <w:p>
                      <w:pPr>
                        <w:pStyle w:val="Style14"/>
                        <w:rPr>
                          <w:lang w:val="en-US"/>
                        </w:rPr>
                      </w:pPr>
                      <w:r>
                        <w:rPr>
                          <w:color w:val="000000"/>
                          <w:lang w:val="en-US"/>
                        </w:rPr>
                      </w:r>
                    </w:p>
                    <w:p>
                      <w:pPr>
                        <w:pStyle w:val="Style14"/>
                        <w:rPr>
                          <w:lang w:val="en-US"/>
                        </w:rPr>
                      </w:pPr>
                      <w:r>
                        <w:rPr>
                          <w:color w:val="000000"/>
                          <w:lang w:val="en-US"/>
                        </w:rPr>
                      </w:r>
                    </w:p>
                    <w:p>
                      <w:pPr>
                        <w:pStyle w:val="Style14"/>
                        <w:rPr>
                          <w:lang w:val="en-US"/>
                        </w:rPr>
                      </w:pPr>
                      <w:r>
                        <w:rPr>
                          <w:color w:val="000000"/>
                          <w:lang w:val="en-US"/>
                        </w:rPr>
                      </w:r>
                    </w:p>
                    <w:p>
                      <w:pPr>
                        <w:pStyle w:val="Style14"/>
                        <w:rPr>
                          <w:lang w:val="en-US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inline distT="0" distB="0" distL="0" distR="0">
            <wp:extent cx="2912110" cy="2715895"/>
            <wp:effectExtent l="0" t="0" r="0" b="0"/>
            <wp:docPr id="11" name="Изображение 1 Копия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Изображение 1 Копия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110" cy="2715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76"/>
        <w:jc w:val="left"/>
        <w:rPr>
          <w:rFonts w:ascii="Times New Roman" w:hAnsi="Times New Roman"/>
        </w:rPr>
      </w:pPr>
      <w:r>
        <w:rPr>
          <w:rFonts w:ascii="Times New Roman" w:hAnsi="Times New Roman"/>
          <w:i w:val="false"/>
          <w:iCs w:val="false"/>
          <w:sz w:val="22"/>
          <w:szCs w:val="22"/>
        </w:rPr>
        <w:t>О предоставлении технико-</w:t>
      </w:r>
    </w:p>
    <w:p>
      <w:pPr>
        <w:pStyle w:val="Normal"/>
        <w:spacing w:lineRule="auto" w:line="276"/>
        <w:jc w:val="left"/>
        <w:rPr>
          <w:rFonts w:ascii="Times New Roman" w:hAnsi="Times New Roman"/>
        </w:rPr>
      </w:pPr>
      <w:r>
        <w:rPr>
          <w:rFonts w:ascii="Times New Roman" w:hAnsi="Times New Roman"/>
          <w:i w:val="false"/>
          <w:iCs w:val="false"/>
          <w:sz w:val="22"/>
          <w:szCs w:val="22"/>
        </w:rPr>
        <w:t>коммерческого предложения</w:t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Уважаемый руководитель!</w:t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>Прошу Вас направить в адрес Жигулевского филиала АО «Гидроремонт-ВКК» в г. Жигулевск технико-коммерческое предложение (далее – ТКП) по поверке анемометров подъемных сооружений (козловых кранов филиала ПАО «РусГидро»-«Жигулевская ГЭС») для нужд Жигулевского филиала АО «Гидроремонт-ВКК» в г. Жигулевск в 2027 году (ОКПД2 71.12.40.129).</w:t>
      </w:r>
    </w:p>
    <w:p>
      <w:pPr>
        <w:pStyle w:val="Normal"/>
        <w:spacing w:lineRule="auto" w:line="240" w:before="0" w:after="0"/>
        <w:ind w:firstLine="568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ab/>
        <w:t xml:space="preserve">Основные требования: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shd w:fill="auto" w:val="clear"/>
        </w:rPr>
        <w:tab/>
        <w:t>1. Оплата (для субъектов МСП): платеж в размере 100 % от цены договора выплачивается в течение 7 рабочих дней с даты подписания сторонами акта сдачи-приемки услуг на основании счета Исполнителя.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shd w:fill="auto" w:val="clear"/>
        </w:rPr>
        <w:tab/>
        <w:t>2. В стоимость, указанную в ТКП, должны быть включены: все расходы Исполнителя, в т.ч. все налоги, пошлины, сборы и другие обязательные платежи, которые Исполнитель должен выплатить в связи с выполнением обязательств по Договору в соответствии с законодательством Российской Федерации;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shd w:fill="auto" w:val="clear"/>
        </w:rPr>
        <w:tab/>
        <w:t>3. Требования к оказанию услуг и подробный состав услуг: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shd w:fill="auto" w:val="clear"/>
        </w:rPr>
        <w:tab/>
        <w:t>- в полном соответствии с Техническими требованиями (Приложение к запросу ТКП).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shd w:fill="auto" w:val="clear"/>
        </w:rPr>
        <w:t>ТКП прошу предоставить в течение 5-ти рабочих дней с моме</w:t>
      </w:r>
      <w:r>
        <w:rPr>
          <w:rFonts w:cs="Times New Roman" w:ascii="Times New Roman" w:hAnsi="Times New Roman"/>
          <w:sz w:val="26"/>
          <w:szCs w:val="26"/>
        </w:rPr>
        <w:t xml:space="preserve">нта направления запроса на бланке организации (в случае отсутствия бланка – с печатью) с подписью руководителя или уполномоченного лица с указанием реквизитов и контактных лиц на электронный адрес. В ТКП прошу указать условия оплаты, сроки выполнения работ, общую цену договора, цену за услугу, срок действия цены.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Обращаю Ваше внимание на то, что проведение процедуры сбора информации не влечет за собой возникновение каких-либо обязательств заказчика.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Приложение: технические требования.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 w:val="false"/>
          <w:sz w:val="26"/>
          <w:szCs w:val="26"/>
        </w:rPr>
        <w:t xml:space="preserve">И.о. заместителя директора филиала - </w:t>
      </w:r>
    </w:p>
    <w:p>
      <w:pPr>
        <w:pStyle w:val="Normal"/>
        <w:spacing w:lineRule="auto" w:line="2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 w:val="false"/>
          <w:sz w:val="26"/>
          <w:szCs w:val="26"/>
        </w:rPr>
        <w:t>Главного инженера</w:t>
        <w:tab/>
        <w:tab/>
        <w:tab/>
        <w:tab/>
        <w:tab/>
        <w:tab/>
        <w:t xml:space="preserve"> </w:t>
        <w:tab/>
        <w:t xml:space="preserve">        А.А. Кокорин </w:t>
      </w:r>
    </w:p>
    <w:p>
      <w:pPr>
        <w:pStyle w:val="BodyText"/>
        <w:spacing w:lineRule="auto" w:line="240"/>
        <w:jc w:val="both"/>
        <w:rPr>
          <w:rFonts w:ascii="Times New Roman" w:hAnsi="Times New Roman"/>
          <w:i/>
          <w:i/>
        </w:rPr>
      </w:pPr>
      <w:r>
        <w:rPr>
          <w:rFonts w:ascii="Times New Roman" w:hAnsi="Times New Roman"/>
          <w:i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cs="Times New Roman" w:ascii="Times New Roman" w:hAnsi="Times New Roman"/>
          <w:sz w:val="20"/>
          <w:szCs w:val="20"/>
        </w:rPr>
        <w:t>Исп. Сугак Д.С.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cs="Times New Roman" w:ascii="Times New Roman" w:hAnsi="Times New Roman"/>
          <w:sz w:val="20"/>
          <w:szCs w:val="20"/>
        </w:rPr>
        <w:t>Тел. (84862)71623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/>
      </w:r>
      <w:bookmarkStart w:id="0" w:name="_GoBack"/>
      <w:bookmarkStart w:id="1" w:name="_GoBack"/>
      <w:bookmarkEnd w:id="1"/>
    </w:p>
    <w:sectPr>
      <w:type w:val="nextPage"/>
      <w:pgSz w:w="11906" w:h="16838"/>
      <w:pgMar w:left="1701" w:right="850" w:gutter="0" w:header="0" w:top="525" w:footer="0" w:bottom="60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Geneva CY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d002ca"/>
    <w:pPr>
      <w:widowControl/>
      <w:suppressAutoHyphens w:val="true"/>
      <w:bidi w:val="0"/>
      <w:spacing w:before="0" w:after="0"/>
      <w:jc w:val="left"/>
    </w:pPr>
    <w:rPr>
      <w:rFonts w:ascii="Geneva CY" w:hAnsi="Geneva CY" w:eastAsia="Geneva" w:cs="Times New Roman"/>
      <w:color w:val="auto"/>
      <w:kern w:val="0"/>
      <w:sz w:val="24"/>
      <w:szCs w:val="20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Верхний колонтитул Знак"/>
    <w:qFormat/>
    <w:rsid w:val="00d002ca"/>
    <w:rPr>
      <w:rFonts w:ascii="Geneva CY" w:hAnsi="Geneva CY" w:eastAsia="Geneva" w:cs="Times New Roman"/>
      <w:szCs w:val="20"/>
      <w:lang w:val="ru-RU" w:eastAsia="en-US"/>
    </w:rPr>
  </w:style>
  <w:style w:type="character" w:styleId="Pagenumber">
    <w:name w:val="page number"/>
    <w:basedOn w:val="DefaultParagraphFont"/>
    <w:qFormat/>
    <w:rsid w:val="00d002ca"/>
    <w:rPr/>
  </w:style>
  <w:style w:type="character" w:styleId="Style10" w:customStyle="1">
    <w:name w:val="Текст выноски Знак"/>
    <w:link w:val="BalloonText"/>
    <w:uiPriority w:val="99"/>
    <w:semiHidden/>
    <w:qFormat/>
    <w:rsid w:val="00d002ca"/>
    <w:rPr>
      <w:rFonts w:ascii="Lucida Grande" w:hAnsi="Lucida Grande" w:eastAsia="Geneva" w:cs="Times New Roman"/>
      <w:sz w:val="18"/>
      <w:szCs w:val="18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6c3bd9"/>
    <w:rPr>
      <w:color w:val="0000FF"/>
      <w:u w:val="single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lang w:val="zxx" w:eastAsia="zxx" w:bidi="zxx"/>
    </w:rPr>
  </w:style>
  <w:style w:type="paragraph" w:styleId="Style13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rsid w:val="00d002ca"/>
    <w:pPr>
      <w:tabs>
        <w:tab w:val="clear" w:pos="708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d002ca"/>
    <w:pPr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752c1"/>
    <w:pPr>
      <w:spacing w:lineRule="auto" w:line="276" w:before="0" w:after="200"/>
      <w:ind w:left="720" w:hanging="0"/>
      <w:contextualSpacing/>
    </w:pPr>
    <w:rPr>
      <w:rFonts w:ascii="Cambria" w:hAnsi="Cambria" w:eastAsia="" w:cs="" w:asciiTheme="minorHAnsi" w:cstheme="minorBidi" w:eastAsiaTheme="minorEastAsia" w:hAnsiTheme="minorHAnsi"/>
      <w:sz w:val="22"/>
      <w:szCs w:val="22"/>
      <w:lang w:eastAsia="ru-RU"/>
    </w:rPr>
  </w:style>
  <w:style w:type="paragraph" w:styleId="NoSpacing">
    <w:name w:val="No Spacing"/>
    <w:uiPriority w:val="1"/>
    <w:qFormat/>
    <w:rsid w:val="002752c1"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Style14">
    <w:name w:val="Содержимое врезки"/>
    <w:basedOn w:val="Normal"/>
    <w:qFormat/>
    <w:pPr/>
    <w:rPr/>
  </w:style>
  <w:style w:type="paragraph" w:styleId="Style15">
    <w:name w:val="Горизонтальная линия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Application>AlterOffice/3.4.0.9$Linux_X86_64 LibreOffice_project/b8daf9e823b1a5463a2f48435ddc2e8696e7d4fc</Application>
  <AppVersion>15.0000</AppVersion>
  <Pages>1</Pages>
  <Words>236</Words>
  <Characters>1512</Characters>
  <CharactersWithSpaces>1761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2019-11-01T07:44:00Z</dcterms:created>
  <dc:creator>Andrey Zhurin</dc:creator>
  <dc:description/>
  <dc:language>ru-RU</dc:language>
  <cp:lastModifiedBy>sugakds@corp.gidroogk.com</cp:lastModifiedBy>
  <cp:lastPrinted>2026-01-27T13:01:43Z</cp:lastPrinted>
  <dcterms:modified xsi:type="dcterms:W3CDTF">2026-05-06T09:53:30Z</dcterms:modified>
  <cp:revision>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