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56938786"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bookmarkStart w:id="17" w:name="_GoBack"/>
      <w:bookmarkEnd w:id="17"/>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7B9DB512" w:rsidR="00522E2A" w:rsidRPr="005331D4" w:rsidRDefault="00522E2A" w:rsidP="00522E2A">
      <w:pPr>
        <w:ind w:firstLine="709"/>
        <w:jc w:val="both"/>
        <w:rPr>
          <w:rFonts w:ascii="Times New Roman" w:eastAsia="Times New Roman" w:hAnsi="Times New Roman" w:cs="Times New Roman"/>
          <w:bCs/>
          <w:kern w:val="28"/>
        </w:rPr>
      </w:pPr>
      <w:r w:rsidRPr="005331D4">
        <w:rPr>
          <w:rFonts w:ascii="Times New Roman" w:eastAsia="Times New Roman" w:hAnsi="Times New Roman" w:cs="Times New Roman"/>
          <w:bCs/>
          <w:kern w:val="28"/>
        </w:rPr>
        <w:t>В соответствии с ч. 15 ст. 8 Закон</w:t>
      </w:r>
      <w:r w:rsidR="00073766" w:rsidRPr="005331D4">
        <w:rPr>
          <w:rFonts w:ascii="Times New Roman" w:eastAsia="Times New Roman" w:hAnsi="Times New Roman" w:cs="Times New Roman"/>
          <w:bCs/>
          <w:kern w:val="28"/>
          <w:lang w:val="ru-RU"/>
        </w:rPr>
        <w:t>а</w:t>
      </w:r>
      <w:r w:rsidRPr="005331D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16D571D6" w14:textId="66815432" w:rsidR="0018784B" w:rsidRPr="005331D4" w:rsidRDefault="00F43E31" w:rsidP="005331D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0FAE711E" w:rsidR="00AC71D9" w:rsidRPr="005331D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5331D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5331D4">
        <w:rPr>
          <w:rFonts w:ascii="Times New Roman" w:hAnsi="Times New Roman"/>
          <w:sz w:val="24"/>
          <w:szCs w:val="24"/>
          <w:lang w:val="ru-RU"/>
        </w:rPr>
        <w:t>.</w:t>
      </w:r>
    </w:p>
    <w:p w14:paraId="4BD56FB1" w14:textId="323640B9" w:rsidR="00201842" w:rsidRPr="005331D4" w:rsidRDefault="00201842" w:rsidP="00FF7003">
      <w:pPr>
        <w:pStyle w:val="3"/>
        <w:numPr>
          <w:ilvl w:val="0"/>
          <w:numId w:val="0"/>
        </w:numPr>
        <w:tabs>
          <w:tab w:val="left" w:pos="851"/>
          <w:tab w:val="left" w:pos="1134"/>
        </w:tabs>
        <w:ind w:firstLine="709"/>
        <w:rPr>
          <w:sz w:val="24"/>
          <w:szCs w:val="24"/>
          <w:lang w:eastAsia="en-US"/>
        </w:rPr>
      </w:pPr>
      <w:r w:rsidRPr="005331D4">
        <w:rPr>
          <w:sz w:val="24"/>
          <w:szCs w:val="24"/>
        </w:rPr>
        <w:t>1.</w:t>
      </w:r>
      <w:r w:rsidRPr="005331D4">
        <w:rPr>
          <w:sz w:val="24"/>
          <w:szCs w:val="24"/>
          <w:lang w:val="ru-RU"/>
        </w:rPr>
        <w:t>4</w:t>
      </w:r>
      <w:r w:rsidRPr="005331D4">
        <w:rPr>
          <w:sz w:val="24"/>
          <w:szCs w:val="24"/>
        </w:rPr>
        <w:t>.</w:t>
      </w:r>
      <w:r w:rsidRPr="005331D4">
        <w:rPr>
          <w:sz w:val="24"/>
          <w:szCs w:val="24"/>
          <w:lang w:val="ru-RU"/>
        </w:rPr>
        <w:t>3.1.</w:t>
      </w:r>
      <w:r w:rsidRPr="005331D4">
        <w:rPr>
          <w:sz w:val="24"/>
          <w:szCs w:val="24"/>
        </w:rPr>
        <w:t xml:space="preserve"> В случае проведения закупки, участниками которой могут быть только субъекты малого и среднего предпринимательства, </w:t>
      </w:r>
      <w:r w:rsidR="002F487A" w:rsidRPr="005331D4">
        <w:rPr>
          <w:sz w:val="24"/>
          <w:szCs w:val="24"/>
        </w:rPr>
        <w:t>участник может предоставить информацию о соответствии требованиям</w:t>
      </w:r>
      <w:r w:rsidRPr="005331D4">
        <w:rPr>
          <w:sz w:val="24"/>
          <w:szCs w:val="24"/>
        </w:rPr>
        <w:t xml:space="preserve">, указанным в п. 9 ч. 19.1 ст. 3.4 Закона </w:t>
      </w:r>
      <w:r w:rsidR="002F487A" w:rsidRPr="005331D4">
        <w:rPr>
          <w:sz w:val="24"/>
          <w:szCs w:val="24"/>
        </w:rPr>
        <w:t xml:space="preserve">                   </w:t>
      </w:r>
      <w:r w:rsidRPr="005331D4">
        <w:rPr>
          <w:sz w:val="24"/>
          <w:szCs w:val="24"/>
        </w:rPr>
        <w:t xml:space="preserve">№ 223-ФЗ. </w:t>
      </w:r>
      <w:r w:rsidR="002F487A" w:rsidRPr="005331D4">
        <w:rPr>
          <w:sz w:val="24"/>
          <w:szCs w:val="24"/>
        </w:rPr>
        <w:t xml:space="preserve">При предоставлении такой информации требования, указанные в </w:t>
      </w:r>
      <w:r w:rsidR="002F487A" w:rsidRPr="005331D4">
        <w:rPr>
          <w:sz w:val="24"/>
          <w:szCs w:val="24"/>
          <w:lang w:val="ru-RU"/>
        </w:rPr>
        <w:t xml:space="preserve">                                    </w:t>
      </w:r>
      <w:r w:rsidRPr="005331D4">
        <w:rPr>
          <w:sz w:val="24"/>
          <w:szCs w:val="24"/>
        </w:rPr>
        <w:t>пп.пп. 4-10 п. 1.</w:t>
      </w:r>
      <w:r w:rsidRPr="005331D4">
        <w:rPr>
          <w:sz w:val="24"/>
          <w:szCs w:val="24"/>
          <w:lang w:val="ru-RU"/>
        </w:rPr>
        <w:t>4.3</w:t>
      </w:r>
      <w:r w:rsidRPr="005331D4">
        <w:rPr>
          <w:sz w:val="24"/>
          <w:szCs w:val="24"/>
        </w:rPr>
        <w:t xml:space="preserve"> раздела </w:t>
      </w:r>
      <w:r w:rsidRPr="005331D4">
        <w:rPr>
          <w:sz w:val="24"/>
          <w:szCs w:val="24"/>
          <w:lang w:val="en-US"/>
        </w:rPr>
        <w:t>I</w:t>
      </w:r>
      <w:r w:rsidRPr="005331D4">
        <w:rPr>
          <w:sz w:val="24"/>
          <w:szCs w:val="24"/>
          <w:lang w:val="ru-RU"/>
        </w:rPr>
        <w:t xml:space="preserve"> </w:t>
      </w:r>
      <w:r w:rsidRPr="005331D4">
        <w:rPr>
          <w:sz w:val="24"/>
          <w:szCs w:val="24"/>
        </w:rPr>
        <w:t xml:space="preserve">части </w:t>
      </w:r>
      <w:r w:rsidRPr="005331D4">
        <w:rPr>
          <w:sz w:val="24"/>
          <w:szCs w:val="24"/>
          <w:lang w:val="en-US"/>
        </w:rPr>
        <w:t>I</w:t>
      </w:r>
      <w:r w:rsidRPr="005331D4">
        <w:rPr>
          <w:sz w:val="24"/>
          <w:szCs w:val="24"/>
          <w:lang w:val="ru-RU"/>
        </w:rPr>
        <w:t xml:space="preserve"> </w:t>
      </w:r>
      <w:r w:rsidRPr="005331D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75D139A5" w14:textId="2A3D1C20" w:rsidR="004B3A5F" w:rsidRPr="005331D4" w:rsidRDefault="00F43E31" w:rsidP="005331D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689C829"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5331D4">
        <w:rPr>
          <w:sz w:val="24"/>
          <w:szCs w:val="24"/>
          <w:lang w:val="ru-RU"/>
        </w:rPr>
        <w:t>п.1.4.3.1,</w:t>
      </w:r>
      <w:r w:rsidR="004B4527" w:rsidRPr="005331D4">
        <w:rPr>
          <w:sz w:val="24"/>
          <w:szCs w:val="24"/>
        </w:rPr>
        <w:t xml:space="preserve"> </w:t>
      </w:r>
      <w:r w:rsidR="00CF1C7D" w:rsidRPr="005331D4">
        <w:rPr>
          <w:sz w:val="24"/>
          <w:szCs w:val="24"/>
        </w:rPr>
        <w:t xml:space="preserve">п. </w:t>
      </w:r>
      <w:r w:rsidRPr="005331D4">
        <w:rPr>
          <w:sz w:val="24"/>
          <w:szCs w:val="24"/>
        </w:rPr>
        <w:t>1.4.4</w:t>
      </w:r>
      <w:r w:rsidR="005331D4">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035E3187" w:rsidR="00D576EB" w:rsidRPr="005331D4" w:rsidRDefault="00B032B8" w:rsidP="005331D4">
      <w:pPr>
        <w:pStyle w:val="3"/>
        <w:tabs>
          <w:tab w:val="left" w:pos="1418"/>
          <w:tab w:val="left" w:pos="1560"/>
        </w:tabs>
        <w:ind w:left="0"/>
        <w:rPr>
          <w:sz w:val="24"/>
          <w:szCs w:val="24"/>
        </w:rPr>
      </w:pPr>
      <w:r w:rsidRPr="005331D4">
        <w:rPr>
          <w:sz w:val="24"/>
          <w:szCs w:val="24"/>
        </w:rPr>
        <w:t>Сроки</w:t>
      </w:r>
      <w:r w:rsidRPr="005331D4">
        <w:rPr>
          <w:rFonts w:eastAsia="Calibri"/>
          <w:sz w:val="24"/>
          <w:szCs w:val="24"/>
        </w:rPr>
        <w:t xml:space="preserve"> возврата обеспе</w:t>
      </w:r>
      <w:r w:rsidR="00D576EB" w:rsidRPr="005331D4">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F9EC1F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883E3DE" w:rsidR="008A064D" w:rsidRPr="005331D4" w:rsidRDefault="00FF2C1C" w:rsidP="00797F48">
      <w:pPr>
        <w:pStyle w:val="3"/>
        <w:ind w:left="0"/>
        <w:rPr>
          <w:bCs/>
          <w:sz w:val="24"/>
          <w:szCs w:val="24"/>
          <w:lang w:val="ru-RU"/>
        </w:rPr>
      </w:pPr>
      <w:r w:rsidRPr="005331D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6C98BE6" w:rsidR="008A064D" w:rsidRPr="005331D4" w:rsidRDefault="008A064D" w:rsidP="00797F48">
      <w:pPr>
        <w:pStyle w:val="3"/>
        <w:numPr>
          <w:ilvl w:val="0"/>
          <w:numId w:val="0"/>
        </w:numPr>
        <w:ind w:firstLine="709"/>
        <w:rPr>
          <w:bCs/>
          <w:sz w:val="24"/>
          <w:lang w:val="ru-RU"/>
        </w:rPr>
      </w:pPr>
      <w:r w:rsidRPr="005331D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D08BEA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386430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0C5B517" w:rsidR="00C6666D" w:rsidRPr="005331D4"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r w:rsidR="00C6666D" w:rsidRPr="005331D4">
        <w:rPr>
          <w:sz w:val="24"/>
          <w:szCs w:val="24"/>
        </w:rPr>
        <w:t xml:space="preserve">При этом максимальный размер обеспечения договора не должен превышать предельных значений, установленных </w:t>
      </w:r>
      <w:r w:rsidR="00C6666D" w:rsidRPr="005331D4">
        <w:rPr>
          <w:sz w:val="24"/>
          <w:szCs w:val="24"/>
        </w:rPr>
        <w:lastRenderedPageBreak/>
        <w:t>законодательством Российской Федерации.</w:t>
      </w:r>
    </w:p>
    <w:p w14:paraId="642FC0D0" w14:textId="77777777" w:rsidR="006B6CEA" w:rsidRPr="005331D4" w:rsidRDefault="006B6CEA" w:rsidP="00B84F39">
      <w:pPr>
        <w:pStyle w:val="3"/>
        <w:tabs>
          <w:tab w:val="left" w:pos="1560"/>
          <w:tab w:val="left" w:pos="1843"/>
        </w:tabs>
        <w:ind w:left="0"/>
        <w:rPr>
          <w:sz w:val="24"/>
          <w:szCs w:val="24"/>
        </w:rPr>
      </w:pPr>
      <w:bookmarkStart w:id="146" w:name="_Ref395015460"/>
      <w:r w:rsidRPr="005331D4">
        <w:rPr>
          <w:sz w:val="24"/>
          <w:szCs w:val="24"/>
        </w:rPr>
        <w:t xml:space="preserve">При заключении договора изменение существенных условий договора (в том числе цены договора или единицы </w:t>
      </w:r>
      <w:r w:rsidR="00F36FC5" w:rsidRPr="005331D4">
        <w:rPr>
          <w:sz w:val="24"/>
          <w:szCs w:val="24"/>
        </w:rPr>
        <w:t>товара (работы, услуги)</w:t>
      </w:r>
      <w:r w:rsidRPr="005331D4">
        <w:rPr>
          <w:sz w:val="24"/>
          <w:szCs w:val="24"/>
        </w:rPr>
        <w:t xml:space="preserve">, количества </w:t>
      </w:r>
      <w:r w:rsidR="00F36FC5" w:rsidRPr="005331D4">
        <w:rPr>
          <w:sz w:val="24"/>
          <w:szCs w:val="24"/>
        </w:rPr>
        <w:t>товара</w:t>
      </w:r>
      <w:r w:rsidRPr="005331D4">
        <w:rPr>
          <w:sz w:val="24"/>
          <w:szCs w:val="24"/>
        </w:rPr>
        <w:t>,</w:t>
      </w:r>
      <w:r w:rsidR="00F36FC5" w:rsidRPr="005331D4">
        <w:rPr>
          <w:sz w:val="24"/>
          <w:szCs w:val="24"/>
        </w:rPr>
        <w:t xml:space="preserve"> объемов работ (услуг),</w:t>
      </w:r>
      <w:r w:rsidRPr="005331D4">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5331D4">
        <w:rPr>
          <w:sz w:val="24"/>
          <w:szCs w:val="24"/>
        </w:rPr>
        <w:t xml:space="preserve">ст. </w:t>
      </w:r>
      <w:r w:rsidR="00681681" w:rsidRPr="005331D4">
        <w:rPr>
          <w:sz w:val="24"/>
          <w:szCs w:val="24"/>
        </w:rPr>
        <w:t>8</w:t>
      </w:r>
      <w:r w:rsidR="00E14E9E" w:rsidRPr="005331D4">
        <w:rPr>
          <w:sz w:val="24"/>
          <w:szCs w:val="24"/>
        </w:rPr>
        <w:t>.2</w:t>
      </w:r>
      <w:r w:rsidR="00681681" w:rsidRPr="005331D4">
        <w:rPr>
          <w:sz w:val="24"/>
          <w:szCs w:val="24"/>
        </w:rPr>
        <w:t xml:space="preserve"> </w:t>
      </w:r>
      <w:r w:rsidRPr="005331D4">
        <w:rPr>
          <w:sz w:val="24"/>
          <w:szCs w:val="24"/>
        </w:rPr>
        <w:t>Положения о закупке.</w:t>
      </w:r>
    </w:p>
    <w:p w14:paraId="1704E686" w14:textId="77777777" w:rsidR="006B6CEA" w:rsidRPr="005331D4" w:rsidRDefault="006B6CEA" w:rsidP="002B1892">
      <w:pPr>
        <w:pStyle w:val="3"/>
        <w:tabs>
          <w:tab w:val="left" w:pos="284"/>
          <w:tab w:val="left" w:pos="1560"/>
          <w:tab w:val="left" w:pos="1843"/>
        </w:tabs>
        <w:ind w:left="0"/>
        <w:rPr>
          <w:sz w:val="24"/>
          <w:szCs w:val="24"/>
        </w:rPr>
      </w:pPr>
      <w:r w:rsidRPr="005331D4">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BC0F585" w:rsidR="002B1892" w:rsidRPr="005331D4" w:rsidRDefault="002B1892" w:rsidP="002B1892">
      <w:pPr>
        <w:pStyle w:val="3"/>
        <w:tabs>
          <w:tab w:val="left" w:pos="284"/>
        </w:tabs>
        <w:ind w:left="0"/>
        <w:rPr>
          <w:sz w:val="24"/>
          <w:szCs w:val="24"/>
        </w:rPr>
      </w:pPr>
      <w:r w:rsidRPr="005331D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 xml:space="preserve">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w:t>
      </w:r>
      <w:r w:rsidR="00EB4EFF" w:rsidRPr="004D44CA">
        <w:rPr>
          <w:sz w:val="24"/>
          <w:szCs w:val="24"/>
        </w:rPr>
        <w:lastRenderedPageBreak/>
        <w:t>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5A1585E9" w14:textId="2497B1B4" w:rsidR="008D325E" w:rsidRPr="005331D4" w:rsidRDefault="008D325E" w:rsidP="008D325E">
      <w:pPr>
        <w:pStyle w:val="20"/>
        <w:tabs>
          <w:tab w:val="left" w:pos="1276"/>
          <w:tab w:val="left" w:pos="1701"/>
        </w:tabs>
        <w:ind w:left="0"/>
        <w:rPr>
          <w:sz w:val="24"/>
          <w:szCs w:val="24"/>
        </w:rPr>
      </w:pPr>
      <w:r w:rsidRPr="008D325E">
        <w:rPr>
          <w:b/>
          <w:i/>
          <w:sz w:val="24"/>
          <w:szCs w:val="24"/>
          <w:lang w:val="ru-RU"/>
        </w:rPr>
        <w:t xml:space="preserve"> </w:t>
      </w:r>
      <w:r w:rsidRPr="005331D4">
        <w:rPr>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5331D4">
        <w:rPr>
          <w:sz w:val="24"/>
          <w:szCs w:val="24"/>
          <w:lang w:val="ru-RU"/>
        </w:rPr>
        <w:t>.</w:t>
      </w:r>
      <w:r w:rsidRPr="005331D4">
        <w:rPr>
          <w:sz w:val="24"/>
          <w:szCs w:val="24"/>
          <w:lang w:eastAsia="ru-RU"/>
        </w:rPr>
        <w:t xml:space="preserve"> </w:t>
      </w:r>
    </w:p>
    <w:p w14:paraId="47C338F0" w14:textId="23CAD71F"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A891DA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5331D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7C16CF0" w:rsidR="001341E1" w:rsidRPr="001341E1" w:rsidRDefault="001341E1" w:rsidP="00556E3B">
      <w:pPr>
        <w:pStyle w:val="20"/>
        <w:tabs>
          <w:tab w:val="left" w:pos="1276"/>
        </w:tabs>
        <w:ind w:left="0"/>
        <w:rPr>
          <w:sz w:val="24"/>
          <w:szCs w:val="24"/>
        </w:rPr>
      </w:pPr>
      <w:r w:rsidRPr="007F2142">
        <w:rPr>
          <w:sz w:val="24"/>
          <w:szCs w:val="24"/>
          <w:lang w:val="ru-RU"/>
        </w:rPr>
        <w:lastRenderedPageBreak/>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85689D" w:rsidRPr="0085689D">
        <w:rPr>
          <w:rStyle w:val="af0"/>
          <w:i/>
          <w:sz w:val="24"/>
          <w:szCs w:val="24"/>
          <w:lang w:val="ru-RU"/>
        </w:rPr>
        <w:footnoteReference w:id="4"/>
      </w:r>
      <w:r w:rsidR="00DC06E8">
        <w:rPr>
          <w:sz w:val="24"/>
          <w:szCs w:val="24"/>
          <w:lang w:val="ru-RU"/>
        </w:rPr>
        <w:t>.</w:t>
      </w:r>
    </w:p>
    <w:p w14:paraId="23591CA1" w14:textId="11C2C153" w:rsidR="00556E3B" w:rsidRPr="00F47086" w:rsidRDefault="00556E3B" w:rsidP="00556E3B">
      <w:pPr>
        <w:pStyle w:val="20"/>
        <w:tabs>
          <w:tab w:val="left" w:pos="1276"/>
        </w:tabs>
        <w:ind w:left="0"/>
        <w:rPr>
          <w:sz w:val="24"/>
          <w:szCs w:val="24"/>
        </w:rPr>
      </w:pPr>
      <w:r w:rsidRPr="00F47086">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F47086">
        <w:rPr>
          <w:sz w:val="24"/>
          <w:szCs w:val="24"/>
          <w:lang w:val="ru-RU"/>
        </w:rPr>
        <w:t>ого</w:t>
      </w:r>
      <w:r w:rsidRPr="00F47086">
        <w:rPr>
          <w:sz w:val="24"/>
          <w:szCs w:val="24"/>
        </w:rPr>
        <w:t xml:space="preserve"> закон</w:t>
      </w:r>
      <w:r w:rsidRPr="00F47086">
        <w:rPr>
          <w:sz w:val="24"/>
          <w:szCs w:val="24"/>
          <w:lang w:val="ru-RU"/>
        </w:rPr>
        <w:t>а</w:t>
      </w:r>
      <w:r w:rsidRPr="00F47086">
        <w:rPr>
          <w:sz w:val="24"/>
          <w:szCs w:val="24"/>
        </w:rPr>
        <w:t xml:space="preserve"> от 24.07.2007 </w:t>
      </w:r>
      <w:r w:rsidRPr="00F47086">
        <w:rPr>
          <w:sz w:val="24"/>
          <w:szCs w:val="24"/>
          <w:lang w:val="ru-RU"/>
        </w:rPr>
        <w:t>№</w:t>
      </w:r>
      <w:r w:rsidRPr="00F47086">
        <w:rPr>
          <w:sz w:val="24"/>
          <w:szCs w:val="24"/>
        </w:rPr>
        <w:t xml:space="preserve"> 209-ФЗ </w:t>
      </w:r>
      <w:r w:rsidRPr="00F47086">
        <w:rPr>
          <w:sz w:val="24"/>
          <w:szCs w:val="24"/>
          <w:lang w:val="ru-RU"/>
        </w:rPr>
        <w:t>«</w:t>
      </w:r>
      <w:r w:rsidRPr="00F47086">
        <w:rPr>
          <w:sz w:val="24"/>
          <w:szCs w:val="24"/>
        </w:rPr>
        <w:t>О развитии малого и среднего предпринимательства в Российской Федерации</w:t>
      </w:r>
      <w:r w:rsidRPr="00F47086">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5"/>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0393520A"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12.7</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12.8</w:t>
      </w:r>
      <w:r w:rsidR="00E16D17">
        <w:rPr>
          <w:sz w:val="24"/>
          <w:szCs w:val="24"/>
          <w:lang w:val="ru-RU"/>
        </w:rPr>
        <w:t>.</w:t>
      </w:r>
      <w:r w:rsidR="00E16D17">
        <w:rPr>
          <w:sz w:val="24"/>
          <w:szCs w:val="24"/>
          <w:lang w:val="ru-RU"/>
        </w:rPr>
        <w:tab/>
      </w:r>
      <w:r w:rsidR="00033948" w:rsidRPr="00FB2F62">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w:t>
      </w:r>
      <w:r w:rsidR="00033948" w:rsidRPr="00FB2F62">
        <w:rPr>
          <w:sz w:val="24"/>
          <w:szCs w:val="24"/>
        </w:rPr>
        <w:lastRenderedPageBreak/>
        <w:t>(лидером консорциума)</w:t>
      </w:r>
      <w:r w:rsidR="000829E2" w:rsidRPr="00EE0D14">
        <w:rPr>
          <w:sz w:val="24"/>
          <w:szCs w:val="24"/>
        </w:rPr>
        <w:t>.</w:t>
      </w:r>
    </w:p>
    <w:p w14:paraId="49B392D7" w14:textId="77777777" w:rsidR="000829E2" w:rsidRPr="00EE0D14" w:rsidRDefault="00B32144" w:rsidP="00FA6E3D">
      <w:pPr>
        <w:pStyle w:val="20"/>
        <w:numPr>
          <w:ilvl w:val="0"/>
          <w:numId w:val="0"/>
        </w:numPr>
        <w:tabs>
          <w:tab w:val="left" w:pos="1134"/>
        </w:tabs>
        <w:ind w:firstLine="709"/>
        <w:rPr>
          <w:sz w:val="24"/>
          <w:szCs w:val="24"/>
        </w:rPr>
      </w:pPr>
      <w:r>
        <w:rPr>
          <w:sz w:val="24"/>
          <w:szCs w:val="24"/>
          <w:lang w:val="ru-RU"/>
        </w:rPr>
        <w:t>12.9</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6"/>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Default="008311BD" w:rsidP="00E307FC">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sectPr w:rsidR="001717F3" w:rsidSect="001C7328">
      <w:headerReference w:type="even" r:id="rId19"/>
      <w:footerReference w:type="default" r:id="rId20"/>
      <w:headerReference w:type="first" r:id="rId2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5331D4" w:rsidRDefault="005331D4">
      <w:r>
        <w:separator/>
      </w:r>
    </w:p>
  </w:endnote>
  <w:endnote w:type="continuationSeparator" w:id="0">
    <w:p w14:paraId="75C4ADD0" w14:textId="77777777" w:rsidR="005331D4" w:rsidRDefault="005331D4">
      <w:r>
        <w:continuationSeparator/>
      </w:r>
    </w:p>
  </w:endnote>
  <w:endnote w:type="continuationNotice" w:id="1">
    <w:p w14:paraId="45E22EC7" w14:textId="77777777" w:rsidR="005331D4" w:rsidRDefault="0053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331D4" w:rsidRDefault="005331D4">
    <w:pPr>
      <w:pStyle w:val="af8"/>
      <w:jc w:val="center"/>
    </w:pPr>
  </w:p>
  <w:p w14:paraId="77E8A6E6" w14:textId="77777777" w:rsidR="005331D4" w:rsidRDefault="005331D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5331D4" w:rsidRDefault="005331D4">
      <w:r>
        <w:separator/>
      </w:r>
    </w:p>
  </w:footnote>
  <w:footnote w:type="continuationSeparator" w:id="0">
    <w:p w14:paraId="6FEE6E6B" w14:textId="77777777" w:rsidR="005331D4" w:rsidRDefault="005331D4">
      <w:r>
        <w:continuationSeparator/>
      </w:r>
    </w:p>
  </w:footnote>
  <w:footnote w:type="continuationNotice" w:id="1">
    <w:p w14:paraId="3E485A11" w14:textId="77777777" w:rsidR="005331D4" w:rsidRDefault="005331D4"/>
  </w:footnote>
  <w:footnote w:id="2">
    <w:p w14:paraId="0679A0AF" w14:textId="32078BDD" w:rsidR="005331D4" w:rsidRPr="004D44CA" w:rsidRDefault="005331D4">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5331D4" w:rsidRPr="00987609" w:rsidRDefault="005331D4"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26EC02F0" w14:textId="77777777" w:rsidR="005331D4" w:rsidRPr="0085689D" w:rsidRDefault="005331D4" w:rsidP="004D36D8">
      <w:pPr>
        <w:pStyle w:val="aff3"/>
        <w:jc w:val="both"/>
        <w:rPr>
          <w:i/>
          <w:lang w:val="ru-RU"/>
        </w:rPr>
      </w:pPr>
      <w:r w:rsidRPr="008D325E">
        <w:rPr>
          <w:rStyle w:val="af0"/>
          <w:i/>
        </w:rPr>
        <w:footnoteRef/>
      </w:r>
      <w:r w:rsidRPr="008D325E">
        <w:rPr>
          <w:i/>
        </w:rPr>
        <w:t xml:space="preserve"> </w:t>
      </w:r>
      <w:r w:rsidRPr="0085689D">
        <w:rPr>
          <w:i/>
          <w:lang w:val="ru-RU"/>
        </w:rPr>
        <w:t xml:space="preserve">Нумерация пунктов </w:t>
      </w:r>
      <w:r>
        <w:rPr>
          <w:i/>
          <w:lang w:val="ru-RU"/>
        </w:rPr>
        <w:t>с указанием требований к участникам закупки, а также нумерация пунктов с указанием документов, подтверждающих соответствие коллективного участника установленным требованиям, должна определяться по итогам формирования документации о закупке и устанавливаться индивидуально для каждой закупки.</w:t>
      </w:r>
    </w:p>
  </w:footnote>
  <w:footnote w:id="5">
    <w:p w14:paraId="01DD0828" w14:textId="77777777" w:rsidR="005331D4" w:rsidRPr="005432DB" w:rsidRDefault="005331D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6">
    <w:p w14:paraId="02A7F717" w14:textId="77777777" w:rsidR="005331D4" w:rsidRPr="005432DB" w:rsidRDefault="005331D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331D4" w:rsidRDefault="005331D4">
    <w:pPr>
      <w:pStyle w:val="af6"/>
      <w:jc w:val="center"/>
    </w:pPr>
  </w:p>
  <w:p w14:paraId="366BDE3D" w14:textId="77777777" w:rsidR="005331D4" w:rsidRDefault="005331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5331D4" w:rsidRDefault="005331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rawingGridVerticalSpacing w:val="181"/>
  <w:displayHorizontalDrawingGridEvery w:val="2"/>
  <w:characterSpacingControl w:val="compressPunctuation"/>
  <w:hdrShapeDefaults>
    <o:shapedefaults v:ext="edit" spidmax="1024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1C"/>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1D4"/>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C6E"/>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94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086"/>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2C81-ED8E-4D3E-8967-B2B955BC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32</Pages>
  <Words>14484</Words>
  <Characters>98289</Characters>
  <Application>Microsoft Office Word</Application>
  <DocSecurity>0</DocSecurity>
  <Lines>819</Lines>
  <Paragraphs>225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112548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Новицкая Анастасия Игоревна</cp:lastModifiedBy>
  <cp:revision>23</cp:revision>
  <cp:lastPrinted>2020-02-03T09:51:00Z</cp:lastPrinted>
  <dcterms:created xsi:type="dcterms:W3CDTF">2025-01-10T09:51:00Z</dcterms:created>
  <dcterms:modified xsi:type="dcterms:W3CDTF">2026-05-15T07:33:00Z</dcterms:modified>
</cp:coreProperties>
</file>