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document.xml.rels" ContentType="application/vnd.openxmlformats-package.relationship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jc w:val="center"/>
        <w:rPr>
          <w:rFonts w:eastAsia="Calibri"/>
          <w:b/>
          <w:sz w:val="26"/>
          <w:szCs w:val="26"/>
        </w:rPr>
      </w:pPr>
      <w:r>
        <w:rPr>
          <w:rFonts w:eastAsia="Calibri"/>
          <w:b/>
          <w:sz w:val="26"/>
          <w:szCs w:val="26"/>
        </w:rPr>
        <w:t>Технические требования</w:t>
      </w:r>
    </w:p>
    <w:p>
      <w:pPr>
        <w:pStyle w:val="Normal"/>
        <w:keepNext w:val="true"/>
        <w:keepLines/>
        <w:jc w:val="center"/>
        <w:rPr>
          <w:rFonts w:eastAsia="Calibri"/>
          <w:b/>
          <w:sz w:val="26"/>
          <w:szCs w:val="26"/>
        </w:rPr>
      </w:pPr>
      <w:r>
        <w:rPr>
          <w:rFonts w:eastAsia="Calibri"/>
          <w:b/>
          <w:sz w:val="26"/>
          <w:szCs w:val="26"/>
        </w:rPr>
      </w:r>
    </w:p>
    <w:p>
      <w:pPr>
        <w:pStyle w:val="Normal"/>
        <w:widowControl w:val="false"/>
        <w:tabs>
          <w:tab w:val="clear" w:pos="708"/>
          <w:tab w:val="left" w:pos="426" w:leader="none"/>
        </w:tabs>
        <w:spacing w:before="120" w:after="120"/>
        <w:jc w:val="center"/>
        <w:rPr>
          <w:b w:val="false"/>
          <w:bCs w:val="false"/>
          <w:i w:val="false"/>
          <w:i w:val="false"/>
          <w:iCs w:val="false"/>
        </w:rPr>
      </w:pPr>
      <w:r>
        <w:rPr>
          <w:rFonts w:eastAsia="Calibri"/>
          <w:b w:val="false"/>
          <w:bCs w:val="false"/>
          <w:i w:val="false"/>
          <w:iCs w:val="false"/>
          <w:sz w:val="26"/>
          <w:szCs w:val="26"/>
        </w:rPr>
        <w:t>ОКПД2 25.11.10.000 Поставка охранной будки модульного типа для нужд Волжского филиала АО «Гидроремонт-ВКК»</w:t>
      </w:r>
    </w:p>
    <w:p>
      <w:pPr>
        <w:pStyle w:val="Normal"/>
        <w:keepNext w:val="true"/>
        <w:keepLines/>
        <w:jc w:val="center"/>
        <w:rPr>
          <w:b w:val="false"/>
          <w:bCs w:val="false"/>
          <w:i w:val="false"/>
          <w:i w:val="false"/>
          <w:iCs w:val="false"/>
        </w:rPr>
      </w:pPr>
      <w:r>
        <w:rPr/>
      </w:r>
    </w:p>
    <w:p>
      <w:pPr>
        <w:pStyle w:val="Normal"/>
        <w:keepNext w:val="true"/>
        <w:keepLines/>
        <w:jc w:val="center"/>
        <w:rPr>
          <w:rFonts w:eastAsia="Calibri"/>
          <w:b/>
          <w:i/>
          <w:i/>
          <w:sz w:val="26"/>
          <w:szCs w:val="26"/>
        </w:rPr>
      </w:pPr>
      <w:r>
        <w:rPr>
          <w:rFonts w:eastAsia="Calibri"/>
          <w:b/>
          <w:i/>
          <w:sz w:val="26"/>
          <w:szCs w:val="26"/>
        </w:rPr>
      </w:r>
    </w:p>
    <w:p>
      <w:pPr>
        <w:pStyle w:val="Normal"/>
        <w:keepNext w:val="true"/>
        <w:keepLines/>
        <w:jc w:val="both"/>
        <w:rPr>
          <w:sz w:val="26"/>
          <w:szCs w:val="26"/>
        </w:rPr>
      </w:pPr>
      <w:r>
        <w:rPr>
          <w:sz w:val="26"/>
          <w:szCs w:val="26"/>
        </w:rPr>
      </w:r>
    </w:p>
    <w:p>
      <w:pPr>
        <w:pStyle w:val="Normal"/>
        <w:rPr>
          <w:sz w:val="26"/>
          <w:szCs w:val="26"/>
        </w:rPr>
      </w:pPr>
      <w:r>
        <w:rPr>
          <w:sz w:val="26"/>
          <w:szCs w:val="26"/>
        </w:rPr>
      </w:r>
      <w:r>
        <w:br w:type="page"/>
      </w:r>
    </w:p>
    <w:p>
      <w:pPr>
        <w:pStyle w:val="Heading1"/>
        <w:keepLines/>
        <w:numPr>
          <w:ilvl w:val="0"/>
          <w:numId w:val="3"/>
        </w:numPr>
        <w:ind w:left="357" w:hanging="357"/>
        <w:jc w:val="center"/>
        <w:rPr>
          <w:lang w:val="ru-RU"/>
        </w:rPr>
      </w:pPr>
      <w:bookmarkStart w:id="0" w:name="__RefHeading___Toc4468_2211158986"/>
      <w:bookmarkStart w:id="1" w:name="_Toc127778163"/>
      <w:bookmarkStart w:id="2" w:name="_Toc51339692"/>
      <w:bookmarkEnd w:id="0"/>
      <w:r>
        <w:rPr>
          <w:lang w:val="ru-RU"/>
        </w:rPr>
        <w:t>Общие сведения</w:t>
      </w:r>
      <w:bookmarkEnd w:id="1"/>
      <w:bookmarkEnd w:id="2"/>
    </w:p>
    <w:p>
      <w:pPr>
        <w:pStyle w:val="Normal"/>
        <w:keepNext w:val="true"/>
        <w:keepLines/>
        <w:rPr>
          <w:sz w:val="24"/>
          <w:szCs w:val="24"/>
        </w:rPr>
      </w:pPr>
      <w:r>
        <w:rPr>
          <w:sz w:val="24"/>
          <w:szCs w:val="24"/>
        </w:rPr>
      </w:r>
    </w:p>
    <w:p>
      <w:pPr>
        <w:pStyle w:val="Heading4"/>
        <w:numPr>
          <w:ilvl w:val="1"/>
          <w:numId w:val="3"/>
        </w:numPr>
        <w:rPr/>
      </w:pPr>
      <w:bookmarkStart w:id="3" w:name="__RefHeading___Toc4470_2211158986"/>
      <w:bookmarkStart w:id="4" w:name="_Toc46743506"/>
      <w:bookmarkStart w:id="5" w:name="_Toc127778164"/>
      <w:bookmarkEnd w:id="3"/>
      <w:r>
        <w:rPr/>
        <w:t>Наименование закупаемой продукции</w:t>
      </w:r>
      <w:bookmarkEnd w:id="4"/>
      <w:bookmarkEnd w:id="5"/>
    </w:p>
    <w:p>
      <w:pPr>
        <w:pStyle w:val="Normal"/>
        <w:widowControl w:val="false"/>
        <w:tabs>
          <w:tab w:val="clear" w:pos="708"/>
          <w:tab w:val="left" w:pos="426" w:leader="none"/>
        </w:tabs>
        <w:spacing w:before="120" w:after="120"/>
        <w:rPr>
          <w:i w:val="false"/>
          <w:i w:val="false"/>
          <w:iCs w:val="false"/>
        </w:rPr>
      </w:pPr>
      <w:r>
        <w:rPr>
          <w:rFonts w:eastAsia="Calibri"/>
          <w:i w:val="false"/>
          <w:iCs w:val="false"/>
          <w:sz w:val="24"/>
          <w:szCs w:val="24"/>
          <w:lang w:eastAsia="x-none"/>
        </w:rPr>
        <w:t>ОКПД2 25.11.10.000 Поставка охранной будки модульного типа для нужд Волжского филиала АО «Гидроремонт-ВКК» (далее - Продукция)</w:t>
      </w:r>
      <w:r>
        <w:rPr>
          <w:rFonts w:eastAsia="Calibri"/>
          <w:i w:val="false"/>
          <w:iCs w:val="false"/>
          <w:lang w:eastAsia="x-none"/>
        </w:rPr>
        <w:br/>
      </w:r>
    </w:p>
    <w:p>
      <w:pPr>
        <w:pStyle w:val="Heading4"/>
        <w:numPr>
          <w:ilvl w:val="1"/>
          <w:numId w:val="3"/>
        </w:numPr>
        <w:spacing w:before="240" w:after="60"/>
        <w:ind w:left="431" w:hanging="431"/>
        <w:rPr>
          <w:i w:val="false"/>
          <w:i w:val="false"/>
          <w:iCs w:val="false"/>
        </w:rPr>
      </w:pPr>
      <w:bookmarkStart w:id="6" w:name="__RefHeading___Toc4472_2211158986"/>
      <w:bookmarkStart w:id="7" w:name="_Toc127778165"/>
      <w:bookmarkStart w:id="8" w:name="_Toc46743507"/>
      <w:bookmarkEnd w:id="6"/>
      <w:r>
        <w:rPr>
          <w:i w:val="false"/>
          <w:iCs w:val="false"/>
        </w:rPr>
        <w:t xml:space="preserve">Цель </w:t>
      </w:r>
      <w:bookmarkEnd w:id="8"/>
      <w:r>
        <w:rPr>
          <w:i w:val="false"/>
          <w:iCs w:val="false"/>
          <w:lang w:val="ru-RU"/>
        </w:rPr>
        <w:t>использования закупаемой продукции</w:t>
      </w:r>
      <w:bookmarkEnd w:id="7"/>
      <w:r>
        <w:rPr>
          <w:i w:val="false"/>
          <w:iCs w:val="false"/>
          <w:lang w:val="ru-RU"/>
        </w:rPr>
        <w:t xml:space="preserve"> </w:t>
      </w:r>
      <w:r>
        <w:rPr>
          <w:i w:val="false"/>
          <w:iCs w:val="false"/>
        </w:rPr>
        <w:t xml:space="preserve"> </w:t>
      </w:r>
    </w:p>
    <w:p>
      <w:pPr>
        <w:pStyle w:val="Normal"/>
        <w:rPr/>
      </w:pPr>
      <w:r>
        <w:rPr>
          <w:rStyle w:val="Style8"/>
          <w:b w:val="false"/>
          <w:i w:val="false"/>
          <w:iCs w:val="false"/>
          <w:sz w:val="24"/>
          <w:shd w:fill="auto" w:val="clear"/>
        </w:rPr>
        <w:t>Продукция предназначена для размещения дежурного постового охраны территории КРУЭ-500 кВ Волжской ГЭС.</w:t>
      </w:r>
    </w:p>
    <w:p>
      <w:pPr>
        <w:pStyle w:val="Normal"/>
        <w:rPr>
          <w:b w:val="false"/>
          <w:i w:val="false"/>
          <w:i w:val="false"/>
          <w:iCs w:val="false"/>
          <w:sz w:val="24"/>
          <w:shd w:fill="auto" w:val="clear"/>
        </w:rPr>
      </w:pPr>
      <w:r>
        <w:rPr>
          <w:b w:val="false"/>
          <w:i w:val="false"/>
          <w:iCs w:val="false"/>
          <w:sz w:val="24"/>
          <w:shd w:fill="auto" w:val="clear"/>
        </w:rPr>
      </w:r>
    </w:p>
    <w:p>
      <w:pPr>
        <w:pStyle w:val="Normal"/>
        <w:rPr/>
      </w:pPr>
      <w:r>
        <w:rPr>
          <w:rStyle w:val="Style8"/>
          <w:b/>
          <w:bCs/>
          <w:i w:val="false"/>
          <w:iCs w:val="false"/>
          <w:sz w:val="24"/>
          <w:shd w:fill="auto" w:val="clear"/>
        </w:rPr>
        <w:t>1.3. Обоснование закупки</w:t>
      </w:r>
    </w:p>
    <w:p>
      <w:pPr>
        <w:pStyle w:val="Normal"/>
        <w:rPr/>
      </w:pPr>
      <w:r>
        <w:rPr>
          <w:rStyle w:val="Style8"/>
          <w:b w:val="false"/>
          <w:bCs w:val="false"/>
          <w:i w:val="false"/>
          <w:iCs w:val="false"/>
          <w:sz w:val="24"/>
          <w:shd w:fill="auto" w:val="clear"/>
        </w:rPr>
        <w:t>Договор подряда № 1050-71-2024/9-ТпиР-БЕЗ-2024 от 22.08.2024г. «Разработка рабочей</w:t>
      </w:r>
    </w:p>
    <w:p>
      <w:pPr>
        <w:pStyle w:val="Normal"/>
        <w:rPr/>
      </w:pPr>
      <w:r>
        <w:rPr>
          <w:rStyle w:val="Style8"/>
          <w:b w:val="false"/>
          <w:bCs w:val="false"/>
          <w:i w:val="false"/>
          <w:iCs w:val="false"/>
          <w:sz w:val="24"/>
          <w:shd w:fill="auto" w:val="clear"/>
        </w:rPr>
        <w:t>документации по созданию комплекса инженерно-технических средств защиты КРУЭ-</w:t>
      </w:r>
    </w:p>
    <w:p>
      <w:pPr>
        <w:pStyle w:val="Normal"/>
        <w:rPr/>
      </w:pPr>
      <w:r>
        <w:rPr>
          <w:rStyle w:val="Style8"/>
          <w:b w:val="false"/>
          <w:bCs w:val="false"/>
          <w:i w:val="false"/>
          <w:iCs w:val="false"/>
          <w:sz w:val="24"/>
          <w:shd w:fill="auto" w:val="clear"/>
        </w:rPr>
        <w:t>500 кВ, монтаж и наладка систем безопасности КРУЭ-500 кВ Волжской ГЭС», заключенный между ПАО «РусГидро» и АО «Гидроремонт-ВКК».</w:t>
      </w:r>
    </w:p>
    <w:p>
      <w:pPr>
        <w:pStyle w:val="Normal"/>
        <w:rPr>
          <w:rStyle w:val="Style8"/>
          <w:b w:val="false"/>
          <w:iCs/>
          <w:sz w:val="24"/>
          <w:shd w:fill="auto" w:val="clear"/>
        </w:rPr>
      </w:pPr>
      <w:r>
        <w:rPr>
          <w:b w:val="false"/>
          <w:iCs/>
          <w:sz w:val="24"/>
          <w:shd w:fill="auto" w:val="clear"/>
        </w:rPr>
      </w:r>
    </w:p>
    <w:p>
      <w:pPr>
        <w:pStyle w:val="Heading1"/>
        <w:keepLines/>
        <w:numPr>
          <w:ilvl w:val="0"/>
          <w:numId w:val="3"/>
        </w:numPr>
        <w:ind w:left="357" w:hanging="357"/>
        <w:jc w:val="center"/>
        <w:rPr>
          <w:iCs/>
        </w:rPr>
      </w:pPr>
      <w:bookmarkStart w:id="9" w:name="__RefHeading___Toc4474_2211158986"/>
      <w:bookmarkStart w:id="10" w:name="_Toc127778166"/>
      <w:bookmarkStart w:id="11" w:name="_Toc51339693"/>
      <w:bookmarkStart w:id="12" w:name="_Toc50125126"/>
      <w:bookmarkStart w:id="13" w:name="_Toc46743510"/>
      <w:bookmarkEnd w:id="9"/>
      <w:bookmarkEnd w:id="12"/>
      <w:bookmarkEnd w:id="13"/>
      <w:r>
        <w:rPr>
          <w:iCs/>
        </w:rPr>
        <w:t xml:space="preserve">Требования </w:t>
      </w:r>
      <w:bookmarkStart w:id="14" w:name="_GoBack"/>
      <w:bookmarkEnd w:id="14"/>
      <w:r>
        <w:rPr>
          <w:iCs/>
        </w:rPr>
        <w:t>к продукции</w:t>
      </w:r>
      <w:bookmarkEnd w:id="10"/>
      <w:bookmarkEnd w:id="11"/>
    </w:p>
    <w:p>
      <w:pPr>
        <w:pStyle w:val="Heading4"/>
        <w:numPr>
          <w:ilvl w:val="1"/>
          <w:numId w:val="3"/>
        </w:numPr>
        <w:rPr/>
      </w:pPr>
      <w:bookmarkStart w:id="15" w:name="__RefHeading___Toc4476_2211158986"/>
      <w:bookmarkStart w:id="16" w:name="_Toc127778167"/>
      <w:bookmarkEnd w:id="15"/>
      <w:r>
        <w:rPr/>
        <w:t xml:space="preserve">Требования к объемам и срокам </w:t>
      </w:r>
      <w:r>
        <w:rPr>
          <w:lang w:val="ru-RU"/>
        </w:rPr>
        <w:t>поставки</w:t>
      </w:r>
      <w:bookmarkEnd w:id="16"/>
    </w:p>
    <w:p>
      <w:pPr>
        <w:pStyle w:val="Heading3"/>
        <w:numPr>
          <w:ilvl w:val="2"/>
          <w:numId w:val="3"/>
        </w:numPr>
        <w:rPr>
          <w:b w:val="false"/>
          <w:lang w:val="ru-RU"/>
        </w:rPr>
      </w:pPr>
      <w:bookmarkStart w:id="17" w:name="__RefHeading___Toc4478_2211158986"/>
      <w:bookmarkStart w:id="18" w:name="_Toc127778168"/>
      <w:bookmarkEnd w:id="17"/>
      <w:r>
        <w:rPr>
          <w:b w:val="false"/>
          <w:lang w:val="ru-RU"/>
        </w:rPr>
        <w:t>Перечень и объем закупаемой продукции</w:t>
      </w:r>
      <w:bookmarkEnd w:id="18"/>
    </w:p>
    <w:p>
      <w:pPr>
        <w:pStyle w:val="Heading1"/>
        <w:keepLines/>
        <w:tabs>
          <w:tab w:val="clear" w:pos="0"/>
        </w:tabs>
        <w:spacing w:before="240" w:after="60"/>
        <w:ind w:left="0" w:hanging="0"/>
        <w:rPr/>
      </w:pPr>
      <w:bookmarkStart w:id="19" w:name="__RefHeading___Toc4480_2211158986"/>
      <w:bookmarkStart w:id="20" w:name="_Toc127778169"/>
      <w:bookmarkStart w:id="21" w:name="_Toc51339695"/>
      <w:bookmarkEnd w:id="19"/>
      <w:r>
        <w:rPr>
          <w:sz w:val="24"/>
          <w:szCs w:val="24"/>
        </w:rPr>
        <w:t xml:space="preserve">Таблица </w:t>
      </w:r>
      <w:r>
        <w:rPr>
          <w:sz w:val="24"/>
          <w:szCs w:val="24"/>
          <w:lang w:val="ru-RU"/>
        </w:rPr>
        <w:t>1.1</w:t>
      </w:r>
      <w:r>
        <w:rPr>
          <w:sz w:val="24"/>
          <w:szCs w:val="24"/>
        </w:rPr>
        <w:t xml:space="preserve"> </w:t>
      </w:r>
      <w:r>
        <w:rPr>
          <w:sz w:val="24"/>
          <w:szCs w:val="24"/>
          <w:lang w:val="ru-RU"/>
        </w:rPr>
        <w:t xml:space="preserve">Перечень </w:t>
      </w:r>
      <w:bookmarkEnd w:id="21"/>
      <w:r>
        <w:rPr>
          <w:sz w:val="24"/>
          <w:szCs w:val="24"/>
          <w:lang w:val="ru-RU"/>
        </w:rPr>
        <w:t>и объем закупаемой продукции</w:t>
      </w:r>
      <w:bookmarkEnd w:id="20"/>
    </w:p>
    <w:tbl>
      <w:tblPr>
        <w:tblW w:w="9813"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897"/>
        <w:gridCol w:w="5505"/>
        <w:gridCol w:w="1697"/>
        <w:gridCol w:w="1713"/>
      </w:tblGrid>
      <w:tr>
        <w:trPr/>
        <w:tc>
          <w:tcPr>
            <w:tcW w:w="897"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i w:val="false"/>
                <w:i w:val="false"/>
                <w:iCs w:val="false"/>
              </w:rPr>
            </w:pPr>
            <w:r>
              <w:rPr>
                <w:b/>
                <w:bCs/>
                <w:i w:val="false"/>
                <w:iCs w:val="false"/>
                <w:sz w:val="24"/>
                <w:szCs w:val="24"/>
              </w:rPr>
              <w:t>№</w:t>
            </w:r>
          </w:p>
          <w:p>
            <w:pPr>
              <w:pStyle w:val="Normal"/>
              <w:keepNext w:val="true"/>
              <w:widowControl w:val="false"/>
              <w:jc w:val="center"/>
              <w:rPr>
                <w:i w:val="false"/>
                <w:i w:val="false"/>
                <w:iCs w:val="false"/>
              </w:rPr>
            </w:pPr>
            <w:r>
              <w:rPr>
                <w:b/>
                <w:bCs/>
                <w:i w:val="false"/>
                <w:iCs w:val="false"/>
                <w:sz w:val="24"/>
                <w:szCs w:val="24"/>
              </w:rPr>
              <w:t>п/п</w:t>
            </w:r>
          </w:p>
        </w:tc>
        <w:tc>
          <w:tcPr>
            <w:tcW w:w="5505" w:type="dxa"/>
            <w:tcBorders>
              <w:top w:val="single" w:sz="4" w:space="0" w:color="000000"/>
              <w:left w:val="single" w:sz="4" w:space="0" w:color="000000"/>
              <w:bottom w:val="single" w:sz="4" w:space="0" w:color="000000"/>
            </w:tcBorders>
            <w:vAlign w:val="center"/>
          </w:tcPr>
          <w:p>
            <w:pPr>
              <w:pStyle w:val="Normal"/>
              <w:keepNext w:val="true"/>
              <w:widowControl w:val="false"/>
              <w:jc w:val="center"/>
              <w:rPr>
                <w:i w:val="false"/>
                <w:i w:val="false"/>
                <w:iCs w:val="false"/>
              </w:rPr>
            </w:pPr>
            <w:r>
              <w:rPr>
                <w:b/>
                <w:bCs/>
                <w:i w:val="false"/>
                <w:iCs w:val="false"/>
                <w:sz w:val="24"/>
                <w:szCs w:val="24"/>
              </w:rPr>
              <w:t>Наименование продукции</w:t>
            </w:r>
          </w:p>
        </w:tc>
        <w:tc>
          <w:tcPr>
            <w:tcW w:w="1697"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i w:val="false"/>
                <w:i w:val="false"/>
                <w:iCs w:val="false"/>
              </w:rPr>
            </w:pPr>
            <w:r>
              <w:rPr>
                <w:b/>
                <w:bCs/>
                <w:i w:val="false"/>
                <w:iCs w:val="false"/>
                <w:sz w:val="24"/>
                <w:szCs w:val="24"/>
              </w:rPr>
              <w:t>Ед. изм.</w:t>
            </w:r>
          </w:p>
        </w:tc>
        <w:tc>
          <w:tcPr>
            <w:tcW w:w="1713"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i w:val="false"/>
                <w:i w:val="false"/>
                <w:iCs w:val="false"/>
              </w:rPr>
            </w:pPr>
            <w:r>
              <w:rPr>
                <w:b/>
                <w:bCs/>
                <w:i w:val="false"/>
                <w:iCs w:val="false"/>
                <w:sz w:val="24"/>
                <w:szCs w:val="24"/>
              </w:rPr>
              <w:t>Кол-во</w:t>
            </w:r>
          </w:p>
        </w:tc>
      </w:tr>
      <w:tr>
        <w:trPr>
          <w:trHeight w:val="403" w:hRule="exact"/>
        </w:trPr>
        <w:tc>
          <w:tcPr>
            <w:tcW w:w="897" w:type="dxa"/>
            <w:tcBorders>
              <w:left w:val="single" w:sz="4" w:space="0" w:color="000000"/>
              <w:bottom w:val="single" w:sz="4" w:space="0" w:color="000000"/>
              <w:right w:val="single" w:sz="4" w:space="0" w:color="000000"/>
            </w:tcBorders>
            <w:vAlign w:val="center"/>
          </w:tcPr>
          <w:p>
            <w:pPr>
              <w:pStyle w:val="ListParagraph"/>
              <w:widowControl w:val="false"/>
              <w:numPr>
                <w:ilvl w:val="0"/>
                <w:numId w:val="6"/>
              </w:numPr>
              <w:jc w:val="left"/>
              <w:rPr>
                <w:i w:val="false"/>
                <w:i w:val="false"/>
                <w:iCs w:val="false"/>
                <w:sz w:val="24"/>
                <w:szCs w:val="24"/>
              </w:rPr>
            </w:pPr>
            <w:r>
              <w:rPr>
                <w:i w:val="false"/>
                <w:iCs w:val="false"/>
                <w:sz w:val="24"/>
                <w:szCs w:val="24"/>
              </w:rPr>
            </w:r>
          </w:p>
        </w:tc>
        <w:tc>
          <w:tcPr>
            <w:tcW w:w="5505" w:type="dxa"/>
            <w:tcBorders>
              <w:left w:val="single" w:sz="4" w:space="0" w:color="000000"/>
              <w:bottom w:val="single" w:sz="4" w:space="0" w:color="000000"/>
            </w:tcBorders>
            <w:vAlign w:val="center"/>
          </w:tcPr>
          <w:p>
            <w:pPr>
              <w:pStyle w:val="Normal"/>
              <w:widowControl w:val="false"/>
              <w:tabs>
                <w:tab w:val="clear" w:pos="708"/>
                <w:tab w:val="left" w:pos="426" w:leader="none"/>
              </w:tabs>
              <w:spacing w:before="120" w:after="120"/>
              <w:rPr>
                <w:i w:val="false"/>
                <w:i w:val="false"/>
                <w:iCs w:val="false"/>
              </w:rPr>
            </w:pPr>
            <w:r>
              <w:rPr>
                <w:rFonts w:eastAsia="Calibri"/>
                <w:i w:val="false"/>
                <w:iCs w:val="false"/>
                <w:sz w:val="26"/>
                <w:szCs w:val="26"/>
                <w:lang w:eastAsia="x-none"/>
              </w:rPr>
              <w:t>Будка постового модульного типа</w:t>
            </w:r>
          </w:p>
        </w:tc>
        <w:tc>
          <w:tcPr>
            <w:tcW w:w="1697" w:type="dxa"/>
            <w:tcBorders>
              <w:left w:val="single" w:sz="4" w:space="0" w:color="000000"/>
              <w:bottom w:val="single" w:sz="4" w:space="0" w:color="000000"/>
              <w:right w:val="single" w:sz="4" w:space="0" w:color="000000"/>
            </w:tcBorders>
            <w:vAlign w:val="center"/>
          </w:tcPr>
          <w:p>
            <w:pPr>
              <w:pStyle w:val="Normal"/>
              <w:widowControl w:val="false"/>
              <w:jc w:val="center"/>
              <w:rPr>
                <w:i w:val="false"/>
                <w:i w:val="false"/>
                <w:iCs w:val="false"/>
              </w:rPr>
            </w:pPr>
            <w:r>
              <w:rPr>
                <w:i w:val="false"/>
                <w:iCs w:val="false"/>
                <w:sz w:val="24"/>
                <w:szCs w:val="24"/>
              </w:rPr>
              <w:t>шт.</w:t>
            </w:r>
          </w:p>
        </w:tc>
        <w:tc>
          <w:tcPr>
            <w:tcW w:w="1713" w:type="dxa"/>
            <w:tcBorders>
              <w:left w:val="single" w:sz="4" w:space="0" w:color="000000"/>
              <w:bottom w:val="single" w:sz="4" w:space="0" w:color="000000"/>
              <w:right w:val="single" w:sz="4" w:space="0" w:color="000000"/>
            </w:tcBorders>
            <w:vAlign w:val="center"/>
          </w:tcPr>
          <w:p>
            <w:pPr>
              <w:pStyle w:val="Normal"/>
              <w:widowControl w:val="false"/>
              <w:jc w:val="center"/>
              <w:rPr>
                <w:i w:val="false"/>
                <w:i w:val="false"/>
                <w:iCs w:val="false"/>
              </w:rPr>
            </w:pPr>
            <w:r>
              <w:rPr>
                <w:i w:val="false"/>
                <w:iCs w:val="false"/>
                <w:sz w:val="24"/>
                <w:szCs w:val="24"/>
              </w:rPr>
              <w:t>1</w:t>
            </w:r>
          </w:p>
        </w:tc>
      </w:tr>
    </w:tbl>
    <w:p>
      <w:pPr>
        <w:pStyle w:val="Normal"/>
        <w:widowControl w:val="false"/>
        <w:tabs>
          <w:tab w:val="clear" w:pos="708"/>
          <w:tab w:val="left" w:pos="426" w:leader="none"/>
        </w:tabs>
        <w:spacing w:before="120" w:after="120"/>
        <w:ind w:firstLine="142"/>
        <w:rPr>
          <w:bCs/>
          <w:i/>
          <w:i/>
          <w:sz w:val="24"/>
          <w:szCs w:val="24"/>
          <w:shd w:fill="FFFF99" w:val="clear"/>
        </w:rPr>
      </w:pPr>
      <w:r>
        <w:rPr>
          <w:bCs/>
          <w:i/>
          <w:sz w:val="24"/>
          <w:szCs w:val="24"/>
          <w:shd w:fill="FFFF99" w:val="clear"/>
        </w:rPr>
      </w:r>
    </w:p>
    <w:p>
      <w:pPr>
        <w:pStyle w:val="Heading3"/>
        <w:numPr>
          <w:ilvl w:val="2"/>
          <w:numId w:val="3"/>
        </w:numPr>
        <w:rPr/>
      </w:pPr>
      <w:bookmarkStart w:id="22" w:name="__RefHeading___Toc4482_2211158986"/>
      <w:bookmarkStart w:id="23" w:name="_Toc127778170"/>
      <w:bookmarkStart w:id="24" w:name="_Toc51339696"/>
      <w:bookmarkEnd w:id="22"/>
      <w:r>
        <w:rPr>
          <w:lang w:val="ru-RU"/>
        </w:rPr>
        <w:t xml:space="preserve">Требования </w:t>
      </w:r>
      <w:bookmarkEnd w:id="24"/>
      <w:r>
        <w:rPr>
          <w:lang w:val="ru-RU"/>
        </w:rPr>
        <w:t>к срокам поставки продукции и оказания сопутствующих услуг</w:t>
      </w:r>
      <w:bookmarkEnd w:id="23"/>
    </w:p>
    <w:p>
      <w:pPr>
        <w:pStyle w:val="Heading1"/>
        <w:tabs>
          <w:tab w:val="clear" w:pos="0"/>
        </w:tabs>
        <w:spacing w:before="240" w:after="60"/>
        <w:ind w:left="0" w:hanging="0"/>
        <w:rPr/>
      </w:pPr>
      <w:bookmarkStart w:id="25" w:name="__RefHeading___Toc4486_2211158986"/>
      <w:bookmarkStart w:id="26" w:name="_Toc127778171"/>
      <w:bookmarkStart w:id="27" w:name="_Toc51339697"/>
      <w:bookmarkStart w:id="28" w:name="_Toc50125127"/>
      <w:bookmarkStart w:id="29" w:name="_Toc501251261"/>
      <w:bookmarkEnd w:id="25"/>
      <w:bookmarkEnd w:id="29"/>
      <w:r>
        <w:rPr>
          <w:sz w:val="24"/>
          <w:szCs w:val="24"/>
        </w:rPr>
        <w:t xml:space="preserve">Таблица </w:t>
      </w:r>
      <w:r>
        <w:rPr>
          <w:sz w:val="24"/>
          <w:szCs w:val="24"/>
          <w:lang w:val="ru-RU"/>
        </w:rPr>
        <w:t>2</w:t>
      </w:r>
      <w:r>
        <w:rPr>
          <w:sz w:val="24"/>
          <w:szCs w:val="24"/>
        </w:rPr>
        <w:t>.</w:t>
      </w:r>
      <w:r>
        <w:rPr>
          <w:sz w:val="24"/>
          <w:szCs w:val="24"/>
          <w:lang w:val="ru-RU"/>
        </w:rPr>
        <w:t>2</w:t>
      </w:r>
      <w:r>
        <w:rPr>
          <w:sz w:val="24"/>
          <w:szCs w:val="24"/>
        </w:rPr>
        <w:t xml:space="preserve"> </w:t>
      </w:r>
      <w:bookmarkStart w:id="30" w:name="_Hlk50465284"/>
      <w:r>
        <w:rPr>
          <w:sz w:val="24"/>
          <w:szCs w:val="24"/>
        </w:rPr>
        <w:t xml:space="preserve">Требования по срокам </w:t>
      </w:r>
      <w:bookmarkEnd w:id="27"/>
      <w:bookmarkEnd w:id="28"/>
      <w:bookmarkEnd w:id="30"/>
      <w:r>
        <w:rPr>
          <w:sz w:val="24"/>
          <w:szCs w:val="24"/>
          <w:lang w:val="ru-RU"/>
        </w:rPr>
        <w:t>поставки продукции</w:t>
      </w:r>
      <w:bookmarkEnd w:id="26"/>
      <w:r>
        <w:rPr>
          <w:sz w:val="24"/>
          <w:szCs w:val="24"/>
          <w:lang w:val="ru-RU"/>
        </w:rPr>
        <w:t xml:space="preserve"> </w:t>
      </w:r>
    </w:p>
    <w:tbl>
      <w:tblPr>
        <w:tblW w:w="9910"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4985"/>
        <w:gridCol w:w="2550"/>
        <w:gridCol w:w="2375"/>
      </w:tblGrid>
      <w:tr>
        <w:trPr/>
        <w:tc>
          <w:tcPr>
            <w:tcW w:w="4985" w:type="dxa"/>
            <w:tcBorders>
              <w:top w:val="single" w:sz="4" w:space="0" w:color="000000"/>
              <w:left w:val="single" w:sz="4" w:space="0" w:color="000000"/>
              <w:bottom w:val="single" w:sz="4" w:space="0" w:color="000000"/>
            </w:tcBorders>
          </w:tcPr>
          <w:p>
            <w:pPr>
              <w:pStyle w:val="Normal"/>
              <w:widowControl w:val="false"/>
              <w:jc w:val="center"/>
              <w:rPr>
                <w:i w:val="false"/>
                <w:i w:val="false"/>
                <w:iCs w:val="false"/>
              </w:rPr>
            </w:pPr>
            <w:r>
              <w:rPr>
                <w:b/>
                <w:bCs/>
                <w:i w:val="false"/>
                <w:iCs w:val="false"/>
                <w:sz w:val="24"/>
                <w:szCs w:val="24"/>
              </w:rPr>
              <w:t>Наименование</w:t>
            </w:r>
          </w:p>
        </w:tc>
        <w:tc>
          <w:tcPr>
            <w:tcW w:w="2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Cs/>
                <w:i w:val="false"/>
                <w:i w:val="false"/>
                <w:iCs w:val="false"/>
                <w:sz w:val="24"/>
                <w:szCs w:val="24"/>
              </w:rPr>
            </w:pPr>
            <w:r>
              <w:rPr>
                <w:b/>
                <w:bCs/>
                <w:i w:val="false"/>
                <w:iCs w:val="false"/>
                <w:sz w:val="24"/>
                <w:szCs w:val="24"/>
              </w:rPr>
              <w:t>Требования к началу срока поставки продукции</w:t>
            </w:r>
          </w:p>
        </w:tc>
        <w:tc>
          <w:tcPr>
            <w:tcW w:w="23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val="false"/>
                <w:i w:val="false"/>
                <w:iCs w:val="false"/>
              </w:rPr>
            </w:pPr>
            <w:r>
              <w:rPr>
                <w:b/>
                <w:bCs/>
                <w:i w:val="false"/>
                <w:iCs w:val="false"/>
                <w:sz w:val="24"/>
                <w:szCs w:val="24"/>
              </w:rPr>
              <w:t>Требования к окончанию срока поставки продукции</w:t>
            </w:r>
          </w:p>
        </w:tc>
      </w:tr>
      <w:tr>
        <w:trPr/>
        <w:tc>
          <w:tcPr>
            <w:tcW w:w="4985" w:type="dxa"/>
            <w:tcBorders>
              <w:top w:val="single" w:sz="4" w:space="0" w:color="000000"/>
              <w:left w:val="single" w:sz="4" w:space="0" w:color="000000"/>
              <w:bottom w:val="single" w:sz="4" w:space="0" w:color="000000"/>
            </w:tcBorders>
          </w:tcPr>
          <w:p>
            <w:pPr>
              <w:pStyle w:val="Style28"/>
              <w:keepNext w:val="false"/>
              <w:widowControl w:val="false"/>
              <w:spacing w:before="40" w:after="40"/>
              <w:jc w:val="center"/>
              <w:rPr>
                <w:i w:val="false"/>
                <w:i w:val="false"/>
                <w:iCs w:val="false"/>
              </w:rPr>
            </w:pPr>
            <w:r>
              <w:rPr>
                <w:b/>
                <w:i w:val="false"/>
                <w:iCs w:val="false"/>
                <w:sz w:val="24"/>
                <w:szCs w:val="24"/>
              </w:rPr>
              <w:t>1</w:t>
            </w:r>
          </w:p>
        </w:tc>
        <w:tc>
          <w:tcPr>
            <w:tcW w:w="2550" w:type="dxa"/>
            <w:tcBorders>
              <w:top w:val="single" w:sz="4" w:space="0" w:color="000000"/>
              <w:left w:val="single" w:sz="4" w:space="0" w:color="000000"/>
              <w:bottom w:val="single" w:sz="4" w:space="0" w:color="000000"/>
              <w:right w:val="single" w:sz="4" w:space="0" w:color="000000"/>
            </w:tcBorders>
            <w:vAlign w:val="center"/>
          </w:tcPr>
          <w:p>
            <w:pPr>
              <w:pStyle w:val="Style28"/>
              <w:keepNext w:val="false"/>
              <w:widowControl w:val="false"/>
              <w:spacing w:before="40" w:after="40"/>
              <w:jc w:val="center"/>
              <w:rPr>
                <w:i w:val="false"/>
                <w:i w:val="false"/>
                <w:iCs w:val="false"/>
                <w:sz w:val="24"/>
                <w:szCs w:val="24"/>
              </w:rPr>
            </w:pPr>
            <w:r>
              <w:rPr>
                <w:i w:val="false"/>
                <w:iCs w:val="false"/>
                <w:sz w:val="24"/>
                <w:szCs w:val="24"/>
              </w:rPr>
              <w:t>2</w:t>
            </w:r>
          </w:p>
        </w:tc>
        <w:tc>
          <w:tcPr>
            <w:tcW w:w="2375" w:type="dxa"/>
            <w:tcBorders>
              <w:top w:val="single" w:sz="4" w:space="0" w:color="000000"/>
              <w:left w:val="single" w:sz="4" w:space="0" w:color="000000"/>
              <w:bottom w:val="single" w:sz="4" w:space="0" w:color="000000"/>
              <w:right w:val="single" w:sz="4" w:space="0" w:color="000000"/>
            </w:tcBorders>
            <w:vAlign w:val="center"/>
          </w:tcPr>
          <w:p>
            <w:pPr>
              <w:pStyle w:val="Style28"/>
              <w:keepNext w:val="false"/>
              <w:widowControl w:val="false"/>
              <w:spacing w:before="40" w:after="40"/>
              <w:jc w:val="center"/>
              <w:rPr>
                <w:i w:val="false"/>
                <w:i w:val="false"/>
                <w:iCs w:val="false"/>
              </w:rPr>
            </w:pPr>
            <w:r>
              <w:rPr>
                <w:b/>
                <w:i w:val="false"/>
                <w:iCs w:val="false"/>
                <w:sz w:val="24"/>
                <w:szCs w:val="24"/>
              </w:rPr>
              <w:t>3</w:t>
            </w:r>
          </w:p>
        </w:tc>
      </w:tr>
      <w:tr>
        <w:trPr/>
        <w:tc>
          <w:tcPr>
            <w:tcW w:w="4985" w:type="dxa"/>
            <w:tcBorders>
              <w:top w:val="single" w:sz="4" w:space="0" w:color="000000"/>
              <w:left w:val="single" w:sz="4" w:space="0" w:color="000000"/>
              <w:bottom w:val="single" w:sz="4" w:space="0" w:color="000000"/>
            </w:tcBorders>
          </w:tcPr>
          <w:p>
            <w:pPr>
              <w:pStyle w:val="Normal"/>
              <w:widowControl w:val="false"/>
              <w:rPr>
                <w:i w:val="false"/>
                <w:i w:val="false"/>
                <w:iCs w:val="false"/>
              </w:rPr>
            </w:pPr>
            <w:r>
              <w:rPr>
                <w:i w:val="false"/>
                <w:iCs w:val="false"/>
              </w:rPr>
              <w:t>ОКПД2 25.11.10.000 Поставка охранной будки модульного типа для нужд Волжского филиала АО «Гидроремонт-ВКК»</w:t>
            </w:r>
          </w:p>
        </w:tc>
        <w:tc>
          <w:tcPr>
            <w:tcW w:w="2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val="false"/>
                <w:i w:val="false"/>
                <w:iCs w:val="false"/>
                <w:sz w:val="24"/>
                <w:szCs w:val="24"/>
              </w:rPr>
            </w:pPr>
            <w:r>
              <w:rPr>
                <w:i w:val="false"/>
                <w:iCs w:val="false"/>
                <w:sz w:val="24"/>
                <w:szCs w:val="24"/>
              </w:rPr>
              <w:t>с даты подписания договора</w:t>
            </w:r>
          </w:p>
        </w:tc>
        <w:tc>
          <w:tcPr>
            <w:tcW w:w="23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val="false"/>
                <w:i w:val="false"/>
                <w:iCs w:val="false"/>
              </w:rPr>
            </w:pPr>
            <w:r>
              <w:rPr>
                <w:i w:val="false"/>
                <w:iCs w:val="false"/>
                <w:sz w:val="24"/>
                <w:szCs w:val="24"/>
              </w:rPr>
              <w:t>В течении 60 календарных дней</w:t>
            </w:r>
          </w:p>
        </w:tc>
      </w:tr>
    </w:tbl>
    <w:p>
      <w:pPr>
        <w:sectPr>
          <w:headerReference w:type="default" r:id="rId2"/>
          <w:headerReference w:type="first" r:id="rId3"/>
          <w:type w:val="nextPage"/>
          <w:pgSz w:w="11906" w:h="16838"/>
          <w:pgMar w:left="1134" w:right="851" w:gutter="0" w:header="680" w:top="1134" w:footer="0" w:bottom="992"/>
          <w:pgNumType w:fmt="decimal"/>
          <w:formProt w:val="false"/>
          <w:titlePg/>
          <w:textDirection w:val="lrTb"/>
          <w:docGrid w:type="default" w:linePitch="360" w:charSpace="0"/>
        </w:sectPr>
      </w:pPr>
    </w:p>
    <w:p>
      <w:pPr>
        <w:pStyle w:val="Heading4"/>
        <w:tabs>
          <w:tab w:val="clear" w:pos="0"/>
        </w:tabs>
        <w:ind w:left="0" w:hanging="0"/>
        <w:rPr>
          <w:lang w:val="ru-RU"/>
        </w:rPr>
      </w:pPr>
      <w:bookmarkStart w:id="31" w:name="__RefHeading___Toc4488_2211158986"/>
      <w:bookmarkEnd w:id="31"/>
      <w:r>
        <w:rPr>
          <w:lang w:val="ru-RU"/>
        </w:rPr>
        <w:t>2.2. Требования к качеству продукции</w:t>
      </w:r>
    </w:p>
    <w:p>
      <w:pPr>
        <w:pStyle w:val="Normal"/>
        <w:keepLines/>
        <w:spacing w:before="240" w:after="60"/>
        <w:rPr>
          <w:b/>
          <w:bCs/>
        </w:rPr>
      </w:pPr>
      <w:bookmarkStart w:id="32" w:name="_Toc75446582"/>
      <w:r>
        <w:rPr>
          <w:b/>
          <w:bCs/>
          <w:sz w:val="24"/>
          <w:szCs w:val="24"/>
        </w:rPr>
        <w:t>Таблица 3. Требования к продукции</w:t>
      </w:r>
      <w:bookmarkEnd w:id="32"/>
      <w:r>
        <w:rPr>
          <w:b/>
          <w:bCs/>
          <w:sz w:val="24"/>
          <w:szCs w:val="24"/>
        </w:rPr>
        <w:t xml:space="preserve"> </w:t>
      </w:r>
    </w:p>
    <w:p>
      <w:pPr>
        <w:pStyle w:val="Normal"/>
        <w:jc w:val="both"/>
        <w:rPr/>
      </w:pPr>
      <w:r>
        <w:rPr>
          <w:rFonts w:eastAsia="Calibri"/>
          <w:b/>
          <w:bCs/>
          <w:i w:val="false"/>
          <w:iCs w:val="false"/>
          <w:sz w:val="24"/>
          <w:szCs w:val="24"/>
          <w:lang w:eastAsia="x-none"/>
        </w:rPr>
        <w:t xml:space="preserve">Наименование продукции: </w:t>
      </w:r>
      <w:r>
        <w:rPr>
          <w:rStyle w:val="Style8"/>
          <w:rFonts w:eastAsia="Calibri"/>
          <w:b w:val="false"/>
          <w:bCs/>
          <w:i w:val="false"/>
          <w:iCs w:val="false"/>
          <w:sz w:val="24"/>
          <w:szCs w:val="24"/>
          <w:shd w:fill="auto" w:val="clear"/>
          <w:lang w:eastAsia="x-none"/>
        </w:rPr>
        <w:t xml:space="preserve"> ОКПД2 25.11.10.000 Поставка охранной будки модульного типа для нужд Волжского филиала АО «Гидроремонт-ВКК»</w:t>
      </w:r>
    </w:p>
    <w:p>
      <w:pPr>
        <w:pStyle w:val="Normal"/>
        <w:jc w:val="both"/>
        <w:rPr>
          <w:rStyle w:val="Style8"/>
          <w:b w:val="false"/>
          <w:iCs/>
          <w:sz w:val="24"/>
          <w:szCs w:val="24"/>
        </w:rPr>
      </w:pPr>
      <w:r>
        <w:rPr>
          <w:b w:val="false"/>
          <w:iCs/>
          <w:sz w:val="24"/>
          <w:szCs w:val="24"/>
        </w:rPr>
      </w:r>
    </w:p>
    <w:tbl>
      <w:tblPr>
        <w:tblW w:w="15139" w:type="dxa"/>
        <w:jc w:val="left"/>
        <w:tblInd w:w="103" w:type="dxa"/>
        <w:tblLayout w:type="fixed"/>
        <w:tblCellMar>
          <w:top w:w="55" w:type="dxa"/>
          <w:left w:w="108" w:type="dxa"/>
          <w:bottom w:w="55" w:type="dxa"/>
          <w:right w:w="108" w:type="dxa"/>
        </w:tblCellMar>
        <w:tblLook w:val="04a0" w:noHBand="0" w:noVBand="1" w:firstColumn="1" w:lastRow="0" w:lastColumn="0" w:firstRow="1"/>
      </w:tblPr>
      <w:tblGrid>
        <w:gridCol w:w="899"/>
        <w:gridCol w:w="3639"/>
        <w:gridCol w:w="4675"/>
        <w:gridCol w:w="3120"/>
        <w:gridCol w:w="2806"/>
      </w:tblGrid>
      <w:tr>
        <w:trPr/>
        <w:tc>
          <w:tcPr>
            <w:tcW w:w="899" w:type="dxa"/>
            <w:vMerge w:val="restart"/>
            <w:tcBorders>
              <w:top w:val="single" w:sz="4" w:space="0" w:color="000000"/>
              <w:left w:val="single" w:sz="4" w:space="0" w:color="000000"/>
              <w:bottom w:val="single" w:sz="4" w:space="0" w:color="000000"/>
            </w:tcBorders>
            <w:vAlign w:val="center"/>
          </w:tcPr>
          <w:p>
            <w:pPr>
              <w:pStyle w:val="Normal"/>
              <w:widowControl w:val="false"/>
              <w:jc w:val="center"/>
              <w:rPr>
                <w:i w:val="false"/>
                <w:i w:val="false"/>
                <w:iCs w:val="false"/>
              </w:rPr>
            </w:pPr>
            <w:r>
              <w:rPr>
                <w:b/>
                <w:bCs/>
                <w:i w:val="false"/>
                <w:iCs w:val="false"/>
                <w:sz w:val="24"/>
                <w:szCs w:val="24"/>
              </w:rPr>
              <w:t xml:space="preserve">№ </w:t>
            </w:r>
            <w:r>
              <w:rPr>
                <w:b/>
                <w:bCs/>
                <w:i w:val="false"/>
                <w:iCs w:val="false"/>
                <w:sz w:val="24"/>
                <w:szCs w:val="24"/>
              </w:rPr>
              <w:t>п/п</w:t>
            </w:r>
          </w:p>
        </w:tc>
        <w:tc>
          <w:tcPr>
            <w:tcW w:w="3639" w:type="dxa"/>
            <w:vMerge w:val="restart"/>
            <w:tcBorders>
              <w:top w:val="single" w:sz="4" w:space="0" w:color="000000"/>
              <w:left w:val="single" w:sz="4" w:space="0" w:color="000000"/>
              <w:bottom w:val="single" w:sz="4" w:space="0" w:color="000000"/>
            </w:tcBorders>
            <w:vAlign w:val="center"/>
          </w:tcPr>
          <w:p>
            <w:pPr>
              <w:pStyle w:val="Normal"/>
              <w:widowControl w:val="false"/>
              <w:jc w:val="center"/>
              <w:rPr>
                <w:i w:val="false"/>
                <w:i w:val="false"/>
                <w:iCs w:val="false"/>
              </w:rPr>
            </w:pPr>
            <w:r>
              <w:rPr>
                <w:b/>
                <w:bCs/>
                <w:i w:val="false"/>
                <w:iCs w:val="false"/>
                <w:sz w:val="24"/>
                <w:szCs w:val="24"/>
              </w:rPr>
              <w:t>Наименование параметра</w:t>
            </w:r>
          </w:p>
        </w:tc>
        <w:tc>
          <w:tcPr>
            <w:tcW w:w="4675" w:type="dxa"/>
            <w:vMerge w:val="restart"/>
            <w:tcBorders>
              <w:top w:val="single" w:sz="4" w:space="0" w:color="000000"/>
              <w:left w:val="single" w:sz="4" w:space="0" w:color="000000"/>
              <w:bottom w:val="single" w:sz="4" w:space="0" w:color="000000"/>
            </w:tcBorders>
            <w:vAlign w:val="center"/>
          </w:tcPr>
          <w:p>
            <w:pPr>
              <w:pStyle w:val="Normal"/>
              <w:widowControl w:val="false"/>
              <w:jc w:val="center"/>
              <w:rPr>
                <w:i w:val="false"/>
                <w:i w:val="false"/>
                <w:iCs w:val="false"/>
              </w:rPr>
            </w:pPr>
            <w:r>
              <w:rPr>
                <w:b/>
                <w:bCs/>
                <w:i w:val="false"/>
                <w:iCs w:val="false"/>
                <w:sz w:val="24"/>
                <w:szCs w:val="24"/>
              </w:rPr>
              <w:t>Требование заказчика</w:t>
            </w:r>
          </w:p>
        </w:tc>
        <w:tc>
          <w:tcPr>
            <w:tcW w:w="5926"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Cs/>
                <w:sz w:val="24"/>
                <w:szCs w:val="24"/>
              </w:rPr>
            </w:pPr>
            <w:r>
              <w:rPr>
                <w:b/>
                <w:bCs/>
                <w:sz w:val="24"/>
                <w:szCs w:val="24"/>
              </w:rPr>
              <w:t>Способ подтверждения участником соответствия требованиям</w:t>
            </w:r>
          </w:p>
        </w:tc>
      </w:tr>
      <w:tr>
        <w:trPr/>
        <w:tc>
          <w:tcPr>
            <w:tcW w:w="899" w:type="dxa"/>
            <w:vMerge w:val="continue"/>
            <w:tcBorders>
              <w:left w:val="single" w:sz="4" w:space="0" w:color="000000"/>
              <w:bottom w:val="single" w:sz="4" w:space="0" w:color="000000"/>
            </w:tcBorders>
            <w:vAlign w:val="center"/>
          </w:tcPr>
          <w:p>
            <w:pPr>
              <w:pStyle w:val="Normal"/>
              <w:widowControl w:val="false"/>
              <w:rPr>
                <w:b/>
                <w:bCs/>
                <w:i w:val="false"/>
                <w:i w:val="false"/>
                <w:iCs w:val="false"/>
                <w:sz w:val="24"/>
                <w:szCs w:val="24"/>
              </w:rPr>
            </w:pPr>
            <w:r>
              <w:rPr>
                <w:b/>
                <w:bCs/>
                <w:i w:val="false"/>
                <w:iCs w:val="false"/>
                <w:sz w:val="24"/>
                <w:szCs w:val="24"/>
              </w:rPr>
            </w:r>
          </w:p>
        </w:tc>
        <w:tc>
          <w:tcPr>
            <w:tcW w:w="3639" w:type="dxa"/>
            <w:vMerge w:val="continue"/>
            <w:tcBorders>
              <w:left w:val="single" w:sz="4" w:space="0" w:color="000000"/>
              <w:bottom w:val="single" w:sz="4" w:space="0" w:color="000000"/>
            </w:tcBorders>
            <w:vAlign w:val="center"/>
          </w:tcPr>
          <w:p>
            <w:pPr>
              <w:pStyle w:val="Normal"/>
              <w:widowControl w:val="false"/>
              <w:rPr>
                <w:b/>
                <w:bCs/>
                <w:i w:val="false"/>
                <w:i w:val="false"/>
                <w:iCs w:val="false"/>
                <w:sz w:val="24"/>
                <w:szCs w:val="24"/>
              </w:rPr>
            </w:pPr>
            <w:r>
              <w:rPr>
                <w:b/>
                <w:bCs/>
                <w:i w:val="false"/>
                <w:iCs w:val="false"/>
                <w:sz w:val="24"/>
                <w:szCs w:val="24"/>
              </w:rPr>
            </w:r>
          </w:p>
        </w:tc>
        <w:tc>
          <w:tcPr>
            <w:tcW w:w="4675" w:type="dxa"/>
            <w:vMerge w:val="continue"/>
            <w:tcBorders>
              <w:left w:val="single" w:sz="4" w:space="0" w:color="000000"/>
              <w:bottom w:val="single" w:sz="4" w:space="0" w:color="000000"/>
            </w:tcBorders>
            <w:vAlign w:val="center"/>
          </w:tcPr>
          <w:p>
            <w:pPr>
              <w:pStyle w:val="Normal"/>
              <w:widowControl w:val="false"/>
              <w:rPr>
                <w:b/>
                <w:bCs/>
                <w:i w:val="false"/>
                <w:i w:val="false"/>
                <w:iCs w:val="false"/>
                <w:sz w:val="24"/>
                <w:szCs w:val="24"/>
              </w:rPr>
            </w:pPr>
            <w:r>
              <w:rPr>
                <w:b/>
                <w:bCs/>
                <w:i w:val="false"/>
                <w:iCs w:val="false"/>
                <w:sz w:val="24"/>
                <w:szCs w:val="24"/>
              </w:rPr>
            </w:r>
          </w:p>
        </w:tc>
        <w:tc>
          <w:tcPr>
            <w:tcW w:w="3120" w:type="dxa"/>
            <w:tcBorders>
              <w:left w:val="single" w:sz="4" w:space="0" w:color="000000"/>
              <w:bottom w:val="single" w:sz="4" w:space="0" w:color="000000"/>
            </w:tcBorders>
            <w:vAlign w:val="center"/>
          </w:tcPr>
          <w:p>
            <w:pPr>
              <w:pStyle w:val="Normal"/>
              <w:widowControl w:val="false"/>
              <w:jc w:val="center"/>
              <w:rPr>
                <w:b/>
                <w:bCs/>
                <w:sz w:val="24"/>
                <w:szCs w:val="24"/>
              </w:rPr>
            </w:pPr>
            <w:r>
              <w:rPr>
                <w:b/>
                <w:bCs/>
                <w:sz w:val="24"/>
                <w:szCs w:val="24"/>
              </w:rPr>
              <w:t>Согласие с требованием/ указание характеристик</w:t>
            </w:r>
          </w:p>
        </w:tc>
        <w:tc>
          <w:tcPr>
            <w:tcW w:w="2806" w:type="dxa"/>
            <w:tcBorders>
              <w:left w:val="single" w:sz="4" w:space="0" w:color="000000"/>
              <w:bottom w:val="single" w:sz="4" w:space="0" w:color="000000"/>
              <w:right w:val="single" w:sz="4" w:space="0" w:color="000000"/>
            </w:tcBorders>
            <w:vAlign w:val="center"/>
          </w:tcPr>
          <w:p>
            <w:pPr>
              <w:pStyle w:val="Normal"/>
              <w:widowControl w:val="false"/>
              <w:jc w:val="center"/>
              <w:rPr>
                <w:b/>
                <w:bCs/>
                <w:sz w:val="24"/>
                <w:szCs w:val="24"/>
              </w:rPr>
            </w:pPr>
            <w:r>
              <w:rPr>
                <w:b/>
                <w:bCs/>
                <w:sz w:val="24"/>
                <w:szCs w:val="24"/>
              </w:rPr>
              <w:t>Предоставление подтверждающего документа или иной способ подтверждения</w:t>
            </w:r>
          </w:p>
        </w:tc>
      </w:tr>
      <w:tr>
        <w:trPr/>
        <w:tc>
          <w:tcPr>
            <w:tcW w:w="899" w:type="dxa"/>
            <w:tcBorders>
              <w:left w:val="single" w:sz="4" w:space="0" w:color="000000"/>
              <w:bottom w:val="single" w:sz="4" w:space="0" w:color="000000"/>
            </w:tcBorders>
            <w:vAlign w:val="center"/>
          </w:tcPr>
          <w:p>
            <w:pPr>
              <w:pStyle w:val="Normal"/>
              <w:widowControl w:val="false"/>
              <w:spacing w:before="60" w:after="60"/>
              <w:jc w:val="center"/>
              <w:rPr>
                <w:i w:val="false"/>
                <w:i w:val="false"/>
                <w:iCs w:val="false"/>
              </w:rPr>
            </w:pPr>
            <w:r>
              <w:rPr>
                <w:b/>
                <w:i w:val="false"/>
                <w:iCs w:val="false"/>
                <w:sz w:val="24"/>
                <w:szCs w:val="24"/>
              </w:rPr>
              <w:t>1</w:t>
            </w:r>
          </w:p>
        </w:tc>
        <w:tc>
          <w:tcPr>
            <w:tcW w:w="3639" w:type="dxa"/>
            <w:tcBorders>
              <w:left w:val="single" w:sz="4" w:space="0" w:color="000000"/>
              <w:bottom w:val="single" w:sz="4" w:space="0" w:color="000000"/>
            </w:tcBorders>
            <w:vAlign w:val="center"/>
          </w:tcPr>
          <w:p>
            <w:pPr>
              <w:pStyle w:val="Normal"/>
              <w:widowControl w:val="false"/>
              <w:jc w:val="center"/>
              <w:rPr>
                <w:i w:val="false"/>
                <w:i w:val="false"/>
                <w:iCs w:val="false"/>
              </w:rPr>
            </w:pPr>
            <w:r>
              <w:rPr>
                <w:b/>
                <w:i w:val="false"/>
                <w:iCs w:val="false"/>
                <w:sz w:val="24"/>
                <w:szCs w:val="24"/>
              </w:rPr>
              <w:t>2</w:t>
            </w:r>
          </w:p>
        </w:tc>
        <w:tc>
          <w:tcPr>
            <w:tcW w:w="4675" w:type="dxa"/>
            <w:tcBorders>
              <w:left w:val="single" w:sz="4" w:space="0" w:color="000000"/>
              <w:bottom w:val="single" w:sz="4" w:space="0" w:color="000000"/>
            </w:tcBorders>
            <w:vAlign w:val="center"/>
          </w:tcPr>
          <w:p>
            <w:pPr>
              <w:pStyle w:val="Normal"/>
              <w:widowControl w:val="false"/>
              <w:jc w:val="center"/>
              <w:rPr>
                <w:i w:val="false"/>
                <w:i w:val="false"/>
                <w:iCs w:val="false"/>
              </w:rPr>
            </w:pPr>
            <w:r>
              <w:rPr>
                <w:b/>
                <w:i w:val="false"/>
                <w:iCs w:val="false"/>
                <w:sz w:val="24"/>
                <w:szCs w:val="24"/>
              </w:rPr>
              <w:t>3</w:t>
            </w:r>
          </w:p>
        </w:tc>
        <w:tc>
          <w:tcPr>
            <w:tcW w:w="3120" w:type="dxa"/>
            <w:tcBorders>
              <w:left w:val="single" w:sz="4" w:space="0" w:color="000000"/>
              <w:bottom w:val="single" w:sz="4" w:space="0" w:color="000000"/>
            </w:tcBorders>
            <w:vAlign w:val="center"/>
          </w:tcPr>
          <w:p>
            <w:pPr>
              <w:pStyle w:val="Normal"/>
              <w:widowControl w:val="false"/>
              <w:jc w:val="center"/>
              <w:rPr>
                <w:i w:val="false"/>
                <w:i w:val="false"/>
                <w:iCs w:val="false"/>
              </w:rPr>
            </w:pPr>
            <w:r>
              <w:rPr>
                <w:b/>
                <w:i w:val="false"/>
                <w:iCs w:val="false"/>
                <w:sz w:val="24"/>
                <w:szCs w:val="24"/>
              </w:rPr>
              <w:t>4</w:t>
            </w:r>
          </w:p>
        </w:tc>
        <w:tc>
          <w:tcPr>
            <w:tcW w:w="2806" w:type="dxa"/>
            <w:tcBorders>
              <w:left w:val="single" w:sz="4" w:space="0" w:color="000000"/>
              <w:bottom w:val="single" w:sz="4" w:space="0" w:color="000000"/>
              <w:right w:val="single" w:sz="4" w:space="0" w:color="000000"/>
            </w:tcBorders>
            <w:vAlign w:val="center"/>
          </w:tcPr>
          <w:p>
            <w:pPr>
              <w:pStyle w:val="Normal"/>
              <w:widowControl w:val="false"/>
              <w:jc w:val="center"/>
              <w:rPr>
                <w:b/>
                <w:sz w:val="24"/>
                <w:szCs w:val="24"/>
              </w:rPr>
            </w:pPr>
            <w:r>
              <w:rPr>
                <w:b/>
                <w:sz w:val="24"/>
                <w:szCs w:val="24"/>
              </w:rPr>
              <w:t>5</w:t>
            </w:r>
          </w:p>
        </w:tc>
      </w:tr>
      <w:tr>
        <w:trPr/>
        <w:tc>
          <w:tcPr>
            <w:tcW w:w="899" w:type="dxa"/>
            <w:tcBorders>
              <w:left w:val="single" w:sz="4" w:space="0" w:color="000000"/>
              <w:bottom w:val="single" w:sz="4" w:space="0" w:color="000000"/>
            </w:tcBorders>
            <w:vAlign w:val="center"/>
          </w:tcPr>
          <w:p>
            <w:pPr>
              <w:pStyle w:val="ListParagraph"/>
              <w:widowControl w:val="false"/>
              <w:spacing w:before="60" w:after="60"/>
              <w:ind w:left="720" w:right="340" w:hanging="0"/>
              <w:contextualSpacing/>
              <w:jc w:val="center"/>
              <w:rPr>
                <w:b/>
                <w:bCs/>
                <w:i w:val="false"/>
                <w:i w:val="false"/>
                <w:iCs w:val="false"/>
              </w:rPr>
            </w:pPr>
            <w:r>
              <w:rPr>
                <w:b/>
                <w:bCs/>
                <w:i w:val="false"/>
                <w:iCs w:val="false"/>
              </w:rPr>
              <w:t>1</w:t>
            </w:r>
          </w:p>
        </w:tc>
        <w:tc>
          <w:tcPr>
            <w:tcW w:w="8314" w:type="dxa"/>
            <w:gridSpan w:val="2"/>
            <w:tcBorders>
              <w:left w:val="single" w:sz="4" w:space="0" w:color="000000"/>
              <w:bottom w:val="single" w:sz="4" w:space="0" w:color="000000"/>
            </w:tcBorders>
            <w:vAlign w:val="center"/>
          </w:tcPr>
          <w:p>
            <w:pPr>
              <w:pStyle w:val="Normal"/>
              <w:widowControl w:val="false"/>
              <w:rPr>
                <w:i w:val="false"/>
                <w:i w:val="false"/>
                <w:iCs w:val="false"/>
              </w:rPr>
            </w:pPr>
            <w:r>
              <w:rPr>
                <w:b/>
                <w:i w:val="false"/>
                <w:iCs w:val="false"/>
                <w:sz w:val="24"/>
                <w:szCs w:val="24"/>
              </w:rPr>
              <w:t>Требования к техническим и функциональным характеристикам (включая гарантируемые показатели)</w:t>
            </w:r>
          </w:p>
        </w:tc>
        <w:tc>
          <w:tcPr>
            <w:tcW w:w="3120" w:type="dxa"/>
            <w:vMerge w:val="restart"/>
            <w:tcBorders>
              <w:left w:val="single" w:sz="4" w:space="0" w:color="000000"/>
              <w:bottom w:val="single" w:sz="4" w:space="0" w:color="000000"/>
            </w:tcBorders>
          </w:tcPr>
          <w:p>
            <w:pPr>
              <w:pStyle w:val="Normal"/>
              <w:widowControl w:val="false"/>
              <w:jc w:val="center"/>
              <w:rPr>
                <w:i w:val="false"/>
                <w:i w:val="false"/>
                <w:iCs w:val="false"/>
              </w:rPr>
            </w:pPr>
            <w:r>
              <w:rPr>
                <w:i w:val="false"/>
                <w:iCs w:val="false"/>
                <w:sz w:val="24"/>
                <w:szCs w:val="24"/>
              </w:rPr>
              <w:t>Участник должен представить в заявке согласие поставить продукцию, полностью соответствующую настоящим техническим требованиям, по форме Технического предложения, установленной в Документации о закупке.</w:t>
            </w:r>
          </w:p>
          <w:p>
            <w:pPr>
              <w:pStyle w:val="Normal"/>
              <w:widowControl w:val="false"/>
              <w:jc w:val="center"/>
              <w:rPr>
                <w:b/>
                <w:i w:val="false"/>
                <w:i w:val="false"/>
                <w:iCs w:val="false"/>
                <w:sz w:val="24"/>
                <w:szCs w:val="24"/>
              </w:rPr>
            </w:pPr>
            <w:r>
              <w:rPr>
                <w:b/>
                <w:i w:val="false"/>
                <w:iCs w:val="false"/>
                <w:sz w:val="24"/>
                <w:szCs w:val="24"/>
              </w:rPr>
            </w:r>
          </w:p>
        </w:tc>
        <w:tc>
          <w:tcPr>
            <w:tcW w:w="2806" w:type="dxa"/>
            <w:vMerge w:val="restart"/>
            <w:tcBorders>
              <w:left w:val="single" w:sz="4" w:space="0" w:color="000000"/>
              <w:bottom w:val="single" w:sz="4" w:space="0" w:color="000000"/>
              <w:right w:val="single" w:sz="4" w:space="0" w:color="000000"/>
            </w:tcBorders>
          </w:tcPr>
          <w:p>
            <w:pPr>
              <w:pStyle w:val="Normal"/>
              <w:widowControl w:val="false"/>
              <w:spacing w:before="60" w:after="60"/>
              <w:jc w:val="center"/>
              <w:rPr>
                <w:b/>
                <w:sz w:val="24"/>
                <w:szCs w:val="24"/>
              </w:rPr>
            </w:pPr>
            <w:r>
              <w:rPr>
                <w:b/>
              </w:rPr>
              <w:t>-//-</w:t>
            </w:r>
          </w:p>
        </w:tc>
      </w:tr>
      <w:tr>
        <w:trPr>
          <w:trHeight w:val="922" w:hRule="atLeast"/>
        </w:trPr>
        <w:tc>
          <w:tcPr>
            <w:tcW w:w="899" w:type="dxa"/>
            <w:tcBorders>
              <w:left w:val="single" w:sz="4" w:space="0" w:color="000000"/>
              <w:bottom w:val="single" w:sz="4" w:space="0" w:color="000000"/>
            </w:tcBorders>
            <w:vAlign w:val="center"/>
          </w:tcPr>
          <w:p>
            <w:pPr>
              <w:pStyle w:val="ListParagraph"/>
              <w:widowControl w:val="false"/>
              <w:spacing w:before="60" w:after="60"/>
              <w:ind w:left="-117" w:hanging="0"/>
              <w:contextualSpacing/>
              <w:jc w:val="center"/>
              <w:rPr>
                <w:i w:val="false"/>
                <w:i w:val="false"/>
                <w:iCs w:val="false"/>
              </w:rPr>
            </w:pPr>
            <w:r>
              <w:rPr>
                <w:i w:val="false"/>
                <w:iCs w:val="false"/>
              </w:rPr>
              <w:t>1.1</w:t>
            </w:r>
          </w:p>
        </w:tc>
        <w:tc>
          <w:tcPr>
            <w:tcW w:w="3639" w:type="dxa"/>
            <w:tcBorders>
              <w:left w:val="single" w:sz="4" w:space="0" w:color="000000"/>
              <w:bottom w:val="single" w:sz="4" w:space="0" w:color="000000"/>
            </w:tcBorders>
            <w:shd w:color="auto" w:fill="auto" w:val="clear"/>
          </w:tcPr>
          <w:p>
            <w:pPr>
              <w:pStyle w:val="ListParagraph"/>
              <w:widowControl w:val="false"/>
              <w:numPr>
                <w:ilvl w:val="0"/>
                <w:numId w:val="0"/>
              </w:numPr>
              <w:ind w:left="0" w:right="0" w:hanging="0"/>
              <w:jc w:val="left"/>
              <w:rPr>
                <w:i w:val="false"/>
                <w:i w:val="false"/>
                <w:iCs w:val="false"/>
                <w:sz w:val="24"/>
                <w:szCs w:val="24"/>
              </w:rPr>
            </w:pPr>
            <w:r>
              <w:rPr>
                <w:i w:val="false"/>
                <w:iCs w:val="false"/>
                <w:sz w:val="24"/>
                <w:szCs w:val="24"/>
              </w:rPr>
              <w:t>Габариты наружные (ДхШхВ)</w:t>
            </w:r>
          </w:p>
        </w:tc>
        <w:tc>
          <w:tcPr>
            <w:tcW w:w="4675" w:type="dxa"/>
            <w:tcBorders>
              <w:left w:val="single" w:sz="4" w:space="0" w:color="000000"/>
              <w:bottom w:val="single" w:sz="4" w:space="0" w:color="000000"/>
            </w:tcBorders>
            <w:shd w:color="auto" w:fill="auto" w:val="clear"/>
          </w:tcPr>
          <w:p>
            <w:pPr>
              <w:pStyle w:val="ListParagraph"/>
              <w:widowControl w:val="false"/>
              <w:numPr>
                <w:ilvl w:val="0"/>
              </w:numPr>
              <w:ind w:left="0" w:right="0" w:hanging="0"/>
              <w:jc w:val="center"/>
              <w:rPr>
                <w:i w:val="false"/>
                <w:i w:val="false"/>
                <w:iCs w:val="false"/>
                <w:sz w:val="24"/>
                <w:szCs w:val="24"/>
              </w:rPr>
            </w:pPr>
            <w:r>
              <w:rPr>
                <w:i w:val="false"/>
                <w:iCs w:val="false"/>
                <w:sz w:val="24"/>
                <w:szCs w:val="24"/>
              </w:rPr>
              <w:t xml:space="preserve">1500х1500х </w:t>
            </w:r>
            <w:r>
              <w:rPr>
                <w:i w:val="false"/>
                <w:iCs w:val="false"/>
                <w:sz w:val="24"/>
                <w:szCs w:val="24"/>
              </w:rPr>
              <w:t xml:space="preserve">не менее </w:t>
            </w:r>
            <w:r>
              <w:rPr>
                <w:i w:val="false"/>
                <w:iCs w:val="false"/>
                <w:sz w:val="24"/>
                <w:szCs w:val="24"/>
              </w:rPr>
              <w:t>2450 мм</w:t>
            </w:r>
          </w:p>
        </w:tc>
        <w:tc>
          <w:tcPr>
            <w:tcW w:w="3120" w:type="dxa"/>
            <w:vMerge w:val="continue"/>
            <w:tcBorders>
              <w:left w:val="single" w:sz="4" w:space="0" w:color="000000"/>
              <w:bottom w:val="single" w:sz="4" w:space="0" w:color="000000"/>
            </w:tcBorders>
            <w:vAlign w:val="center"/>
          </w:tcPr>
          <w:p>
            <w:pPr>
              <w:pStyle w:val="Normal"/>
              <w:widowControl w:val="false"/>
              <w:jc w:val="center"/>
              <w:rPr>
                <w:i/>
                <w:i/>
                <w:sz w:val="24"/>
                <w:szCs w:val="24"/>
              </w:rPr>
            </w:pPr>
            <w:r>
              <w:rPr>
                <w:i/>
                <w:sz w:val="24"/>
                <w:szCs w:val="24"/>
              </w:rPr>
            </w:r>
          </w:p>
        </w:tc>
        <w:tc>
          <w:tcPr>
            <w:tcW w:w="2806" w:type="dxa"/>
            <w:vMerge w:val="continue"/>
            <w:tcBorders>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rHeight w:val="922" w:hRule="atLeast"/>
        </w:trPr>
        <w:tc>
          <w:tcPr>
            <w:tcW w:w="899" w:type="dxa"/>
            <w:tcBorders>
              <w:left w:val="single" w:sz="4" w:space="0" w:color="000000"/>
              <w:bottom w:val="single" w:sz="4" w:space="0" w:color="000000"/>
            </w:tcBorders>
            <w:vAlign w:val="center"/>
          </w:tcPr>
          <w:p>
            <w:pPr>
              <w:pStyle w:val="ListParagraph"/>
              <w:widowControl w:val="false"/>
              <w:spacing w:before="60" w:after="60"/>
              <w:ind w:left="-117" w:hanging="0"/>
              <w:contextualSpacing/>
              <w:jc w:val="center"/>
              <w:rPr>
                <w:i w:val="false"/>
                <w:i w:val="false"/>
                <w:iCs w:val="false"/>
              </w:rPr>
            </w:pPr>
            <w:r>
              <w:rPr>
                <w:i w:val="false"/>
                <w:iCs w:val="false"/>
              </w:rPr>
              <w:t>1.2</w:t>
            </w:r>
          </w:p>
        </w:tc>
        <w:tc>
          <w:tcPr>
            <w:tcW w:w="3639" w:type="dxa"/>
            <w:tcBorders>
              <w:left w:val="single" w:sz="4" w:space="0" w:color="000000"/>
              <w:bottom w:val="single" w:sz="4" w:space="0" w:color="000000"/>
            </w:tcBorders>
            <w:shd w:color="auto" w:fill="auto" w:val="clear"/>
          </w:tcPr>
          <w:p>
            <w:pPr>
              <w:pStyle w:val="ListParagraph"/>
              <w:widowControl w:val="false"/>
              <w:numPr>
                <w:ilvl w:val="0"/>
                <w:numId w:val="0"/>
              </w:numPr>
              <w:ind w:left="0" w:right="0" w:hanging="0"/>
              <w:jc w:val="left"/>
              <w:rPr>
                <w:i w:val="false"/>
                <w:i w:val="false"/>
                <w:iCs w:val="false"/>
                <w:sz w:val="24"/>
                <w:szCs w:val="24"/>
              </w:rPr>
            </w:pPr>
            <w:r>
              <w:rPr>
                <w:i w:val="false"/>
                <w:iCs w:val="false"/>
                <w:sz w:val="24"/>
                <w:szCs w:val="24"/>
              </w:rPr>
              <w:t xml:space="preserve">Требования к материалам </w:t>
            </w:r>
          </w:p>
        </w:tc>
        <w:tc>
          <w:tcPr>
            <w:tcW w:w="4675" w:type="dxa"/>
            <w:tcBorders>
              <w:left w:val="single" w:sz="4" w:space="0" w:color="000000"/>
              <w:bottom w:val="single" w:sz="4" w:space="0" w:color="000000"/>
            </w:tcBorders>
            <w:shd w:color="auto" w:fill="auto" w:val="clear"/>
          </w:tcPr>
          <w:p>
            <w:pPr>
              <w:pStyle w:val="ListParagraph"/>
              <w:widowControl w:val="false"/>
              <w:numPr>
                <w:ilvl w:val="0"/>
              </w:numPr>
              <w:ind w:left="0" w:right="0" w:hanging="0"/>
              <w:jc w:val="center"/>
              <w:rPr>
                <w:i w:val="false"/>
                <w:i w:val="false"/>
                <w:iCs w:val="false"/>
                <w:sz w:val="24"/>
                <w:szCs w:val="24"/>
              </w:rPr>
            </w:pPr>
            <w:r>
              <w:rPr>
                <w:i w:val="false"/>
                <w:iCs w:val="false"/>
                <w:sz w:val="24"/>
                <w:szCs w:val="24"/>
              </w:rPr>
              <w:t>Используемые материалы должны иметь сертификаты соответствующие Федеральному закону №123-ФЗ от 22.07.2008</w:t>
            </w:r>
          </w:p>
        </w:tc>
        <w:tc>
          <w:tcPr>
            <w:tcW w:w="3120" w:type="dxa"/>
            <w:vMerge w:val="continue"/>
            <w:tcBorders>
              <w:left w:val="single" w:sz="4" w:space="0" w:color="000000"/>
              <w:bottom w:val="single" w:sz="4" w:space="0" w:color="000000"/>
            </w:tcBorders>
            <w:vAlign w:val="center"/>
          </w:tcPr>
          <w:p>
            <w:pPr>
              <w:pStyle w:val="Normal"/>
              <w:widowControl w:val="false"/>
              <w:jc w:val="center"/>
              <w:rPr>
                <w:i/>
                <w:i/>
                <w:sz w:val="24"/>
                <w:szCs w:val="24"/>
              </w:rPr>
            </w:pPr>
            <w:r>
              <w:rPr>
                <w:i/>
                <w:sz w:val="24"/>
                <w:szCs w:val="24"/>
              </w:rPr>
            </w:r>
          </w:p>
        </w:tc>
        <w:tc>
          <w:tcPr>
            <w:tcW w:w="2806" w:type="dxa"/>
            <w:vMerge w:val="continue"/>
            <w:tcBorders>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rHeight w:val="922" w:hRule="atLeast"/>
        </w:trPr>
        <w:tc>
          <w:tcPr>
            <w:tcW w:w="899" w:type="dxa"/>
            <w:tcBorders>
              <w:left w:val="single" w:sz="4" w:space="0" w:color="000000"/>
              <w:bottom w:val="single" w:sz="4" w:space="0" w:color="000000"/>
            </w:tcBorders>
            <w:vAlign w:val="center"/>
          </w:tcPr>
          <w:p>
            <w:pPr>
              <w:pStyle w:val="ListParagraph"/>
              <w:widowControl w:val="false"/>
              <w:spacing w:before="60" w:after="60"/>
              <w:ind w:left="-117" w:hanging="0"/>
              <w:contextualSpacing/>
              <w:jc w:val="center"/>
              <w:rPr>
                <w:i w:val="false"/>
                <w:i w:val="false"/>
                <w:iCs w:val="false"/>
              </w:rPr>
            </w:pPr>
            <w:r>
              <w:rPr>
                <w:i w:val="false"/>
                <w:iCs w:val="false"/>
              </w:rPr>
              <w:t>1.3</w:t>
            </w:r>
          </w:p>
        </w:tc>
        <w:tc>
          <w:tcPr>
            <w:tcW w:w="3639" w:type="dxa"/>
            <w:tcBorders>
              <w:left w:val="single" w:sz="4" w:space="0" w:color="000000"/>
              <w:bottom w:val="single" w:sz="4" w:space="0" w:color="000000"/>
            </w:tcBorders>
            <w:shd w:color="auto" w:fill="auto" w:val="clear"/>
          </w:tcPr>
          <w:p>
            <w:pPr>
              <w:pStyle w:val="ListParagraph"/>
              <w:widowControl w:val="false"/>
              <w:numPr>
                <w:ilvl w:val="0"/>
                <w:numId w:val="0"/>
              </w:numPr>
              <w:ind w:left="0" w:right="0" w:hanging="0"/>
              <w:jc w:val="left"/>
              <w:rPr>
                <w:i w:val="false"/>
                <w:i w:val="false"/>
                <w:iCs w:val="false"/>
                <w:sz w:val="24"/>
                <w:szCs w:val="24"/>
              </w:rPr>
            </w:pPr>
            <w:r>
              <w:rPr>
                <w:i w:val="false"/>
                <w:iCs w:val="false"/>
                <w:sz w:val="24"/>
                <w:szCs w:val="24"/>
              </w:rPr>
              <w:t>Количество отсеков</w:t>
            </w:r>
          </w:p>
        </w:tc>
        <w:tc>
          <w:tcPr>
            <w:tcW w:w="4675" w:type="dxa"/>
            <w:tcBorders>
              <w:left w:val="single" w:sz="4" w:space="0" w:color="000000"/>
              <w:bottom w:val="single" w:sz="4" w:space="0" w:color="000000"/>
            </w:tcBorders>
            <w:shd w:color="auto" w:fill="auto" w:val="clear"/>
          </w:tcPr>
          <w:p>
            <w:pPr>
              <w:pStyle w:val="Normal"/>
              <w:keepNext w:val="true"/>
              <w:widowControl w:val="false"/>
              <w:spacing w:lineRule="auto" w:line="276" w:before="0" w:after="0"/>
              <w:contextualSpacing/>
              <w:jc w:val="center"/>
              <w:rPr>
                <w:i w:val="false"/>
                <w:i w:val="false"/>
                <w:iCs w:val="false"/>
                <w:sz w:val="24"/>
                <w:szCs w:val="24"/>
              </w:rPr>
            </w:pPr>
            <w:r>
              <w:rPr>
                <w:rFonts w:eastAsia="Calibri"/>
                <w:i w:val="false"/>
                <w:iCs w:val="false"/>
                <w:sz w:val="24"/>
                <w:szCs w:val="24"/>
              </w:rPr>
              <w:t>1</w:t>
            </w:r>
          </w:p>
        </w:tc>
        <w:tc>
          <w:tcPr>
            <w:tcW w:w="3120" w:type="dxa"/>
            <w:vMerge w:val="continue"/>
            <w:tcBorders>
              <w:left w:val="single" w:sz="4" w:space="0" w:color="000000"/>
              <w:bottom w:val="single" w:sz="4" w:space="0" w:color="000000"/>
            </w:tcBorders>
            <w:vAlign w:val="center"/>
          </w:tcPr>
          <w:p>
            <w:pPr>
              <w:pStyle w:val="Normal"/>
              <w:widowControl w:val="false"/>
              <w:jc w:val="center"/>
              <w:rPr>
                <w:i/>
                <w:i/>
                <w:sz w:val="24"/>
                <w:szCs w:val="24"/>
              </w:rPr>
            </w:pPr>
            <w:r>
              <w:rPr>
                <w:i/>
                <w:sz w:val="24"/>
                <w:szCs w:val="24"/>
              </w:rPr>
            </w:r>
          </w:p>
        </w:tc>
        <w:tc>
          <w:tcPr>
            <w:tcW w:w="2806" w:type="dxa"/>
            <w:vMerge w:val="continue"/>
            <w:tcBorders>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rHeight w:val="922" w:hRule="atLeast"/>
        </w:trPr>
        <w:tc>
          <w:tcPr>
            <w:tcW w:w="899" w:type="dxa"/>
            <w:tcBorders>
              <w:left w:val="single" w:sz="4" w:space="0" w:color="000000"/>
              <w:bottom w:val="single" w:sz="4" w:space="0" w:color="000000"/>
            </w:tcBorders>
            <w:vAlign w:val="center"/>
          </w:tcPr>
          <w:p>
            <w:pPr>
              <w:pStyle w:val="ListParagraph"/>
              <w:widowControl w:val="false"/>
              <w:spacing w:before="60" w:after="60"/>
              <w:ind w:left="-117" w:hanging="0"/>
              <w:contextualSpacing/>
              <w:jc w:val="center"/>
              <w:rPr>
                <w:i w:val="false"/>
                <w:i w:val="false"/>
                <w:iCs w:val="false"/>
              </w:rPr>
            </w:pPr>
            <w:r>
              <w:rPr>
                <w:i w:val="false"/>
                <w:iCs w:val="false"/>
              </w:rPr>
              <w:t>1.4</w:t>
            </w:r>
          </w:p>
        </w:tc>
        <w:tc>
          <w:tcPr>
            <w:tcW w:w="3639" w:type="dxa"/>
            <w:tcBorders>
              <w:left w:val="single" w:sz="4" w:space="0" w:color="000000"/>
              <w:bottom w:val="single" w:sz="4" w:space="0" w:color="000000"/>
            </w:tcBorders>
            <w:shd w:color="auto" w:fill="auto" w:val="clear"/>
          </w:tcPr>
          <w:p>
            <w:pPr>
              <w:pStyle w:val="ListParagraph"/>
              <w:widowControl w:val="false"/>
              <w:numPr>
                <w:ilvl w:val="0"/>
                <w:numId w:val="0"/>
              </w:numPr>
              <w:ind w:left="0" w:right="0" w:hanging="0"/>
              <w:jc w:val="left"/>
              <w:rPr>
                <w:i w:val="false"/>
                <w:i w:val="false"/>
                <w:iCs w:val="false"/>
                <w:sz w:val="24"/>
                <w:szCs w:val="24"/>
              </w:rPr>
            </w:pPr>
            <w:r>
              <w:rPr>
                <w:i w:val="false"/>
                <w:iCs w:val="false"/>
                <w:sz w:val="24"/>
                <w:szCs w:val="24"/>
              </w:rPr>
              <w:t>Устройства обеспечивающие</w:t>
            </w:r>
          </w:p>
          <w:p>
            <w:pPr>
              <w:pStyle w:val="ListParagraph"/>
              <w:widowControl w:val="false"/>
              <w:numPr>
                <w:ilvl w:val="0"/>
                <w:numId w:val="0"/>
              </w:numPr>
              <w:ind w:left="0" w:right="0" w:hanging="0"/>
              <w:jc w:val="left"/>
              <w:rPr>
                <w:i w:val="false"/>
                <w:i w:val="false"/>
                <w:iCs w:val="false"/>
                <w:sz w:val="24"/>
                <w:szCs w:val="24"/>
              </w:rPr>
            </w:pPr>
            <w:r>
              <w:rPr>
                <w:i w:val="false"/>
                <w:iCs w:val="false"/>
                <w:sz w:val="24"/>
                <w:szCs w:val="24"/>
              </w:rPr>
              <w:t>безопасную и надежную перевозку, крепление на транспортных средствах и установку на основание при помощи крана</w:t>
            </w:r>
          </w:p>
        </w:tc>
        <w:tc>
          <w:tcPr>
            <w:tcW w:w="4675" w:type="dxa"/>
            <w:tcBorders>
              <w:left w:val="single" w:sz="4" w:space="0" w:color="000000"/>
              <w:bottom w:val="single" w:sz="4" w:space="0" w:color="000000"/>
            </w:tcBorders>
            <w:shd w:color="auto" w:fill="auto" w:val="clear"/>
          </w:tcPr>
          <w:p>
            <w:pPr>
              <w:pStyle w:val="Normal"/>
              <w:keepNext w:val="true"/>
              <w:widowControl w:val="false"/>
              <w:spacing w:lineRule="auto" w:line="276" w:before="0" w:after="0"/>
              <w:contextualSpacing/>
              <w:jc w:val="center"/>
              <w:rPr>
                <w:i w:val="false"/>
                <w:i w:val="false"/>
                <w:iCs w:val="false"/>
                <w:sz w:val="24"/>
                <w:szCs w:val="24"/>
              </w:rPr>
            </w:pPr>
            <w:r>
              <w:rPr>
                <w:i w:val="false"/>
                <w:iCs w:val="false"/>
                <w:sz w:val="24"/>
                <w:szCs w:val="24"/>
              </w:rPr>
              <w:t>да</w:t>
            </w:r>
          </w:p>
        </w:tc>
        <w:tc>
          <w:tcPr>
            <w:tcW w:w="3120" w:type="dxa"/>
            <w:vMerge w:val="continue"/>
            <w:tcBorders>
              <w:left w:val="single" w:sz="4" w:space="0" w:color="000000"/>
              <w:bottom w:val="single" w:sz="4" w:space="0" w:color="000000"/>
            </w:tcBorders>
            <w:vAlign w:val="center"/>
          </w:tcPr>
          <w:p>
            <w:pPr>
              <w:pStyle w:val="Normal"/>
              <w:widowControl w:val="false"/>
              <w:jc w:val="center"/>
              <w:rPr>
                <w:i/>
                <w:i/>
                <w:sz w:val="24"/>
                <w:szCs w:val="24"/>
              </w:rPr>
            </w:pPr>
            <w:r>
              <w:rPr>
                <w:i/>
                <w:sz w:val="24"/>
                <w:szCs w:val="24"/>
              </w:rPr>
            </w:r>
          </w:p>
        </w:tc>
        <w:tc>
          <w:tcPr>
            <w:tcW w:w="2806" w:type="dxa"/>
            <w:vMerge w:val="continue"/>
            <w:tcBorders>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rHeight w:val="922" w:hRule="atLeast"/>
        </w:trPr>
        <w:tc>
          <w:tcPr>
            <w:tcW w:w="899" w:type="dxa"/>
            <w:tcBorders>
              <w:left w:val="single" w:sz="4" w:space="0" w:color="000000"/>
              <w:bottom w:val="single" w:sz="4" w:space="0" w:color="000000"/>
            </w:tcBorders>
            <w:vAlign w:val="center"/>
          </w:tcPr>
          <w:p>
            <w:pPr>
              <w:pStyle w:val="ListParagraph"/>
              <w:widowControl w:val="false"/>
              <w:spacing w:before="60" w:after="60"/>
              <w:ind w:left="-117" w:hanging="0"/>
              <w:contextualSpacing/>
              <w:jc w:val="center"/>
              <w:rPr>
                <w:i w:val="false"/>
                <w:i w:val="false"/>
                <w:iCs w:val="false"/>
              </w:rPr>
            </w:pPr>
            <w:r>
              <w:rPr>
                <w:i w:val="false"/>
                <w:iCs w:val="false"/>
              </w:rPr>
              <w:t>1.5</w:t>
            </w:r>
          </w:p>
        </w:tc>
        <w:tc>
          <w:tcPr>
            <w:tcW w:w="3639" w:type="dxa"/>
            <w:tcBorders>
              <w:left w:val="single" w:sz="4" w:space="0" w:color="000000"/>
              <w:bottom w:val="single" w:sz="4" w:space="0" w:color="000000"/>
            </w:tcBorders>
            <w:shd w:color="auto" w:fill="auto" w:val="clear"/>
          </w:tcPr>
          <w:p>
            <w:pPr>
              <w:pStyle w:val="ListParagraph"/>
              <w:widowControl w:val="false"/>
              <w:numPr>
                <w:ilvl w:val="0"/>
                <w:numId w:val="0"/>
              </w:numPr>
              <w:ind w:left="0" w:right="0" w:hanging="0"/>
              <w:jc w:val="left"/>
              <w:rPr>
                <w:i w:val="false"/>
                <w:i w:val="false"/>
                <w:iCs w:val="false"/>
                <w:sz w:val="24"/>
                <w:szCs w:val="24"/>
              </w:rPr>
            </w:pPr>
            <w:r>
              <w:rPr>
                <w:i w:val="false"/>
                <w:iCs w:val="false"/>
                <w:sz w:val="24"/>
                <w:szCs w:val="24"/>
              </w:rPr>
              <w:t>Наружная отделка</w:t>
            </w:r>
          </w:p>
        </w:tc>
        <w:tc>
          <w:tcPr>
            <w:tcW w:w="4675" w:type="dxa"/>
            <w:tcBorders>
              <w:left w:val="single" w:sz="4" w:space="0" w:color="000000"/>
              <w:bottom w:val="single" w:sz="4" w:space="0" w:color="000000"/>
            </w:tcBorders>
            <w:shd w:color="auto" w:fill="auto" w:val="clear"/>
          </w:tcPr>
          <w:p>
            <w:pPr>
              <w:pStyle w:val="Normal"/>
              <w:keepNext w:val="true"/>
              <w:widowControl w:val="false"/>
              <w:spacing w:lineRule="auto" w:line="276" w:before="0" w:after="0"/>
              <w:contextualSpacing/>
              <w:jc w:val="center"/>
              <w:rPr>
                <w:i w:val="false"/>
                <w:i w:val="false"/>
                <w:iCs w:val="false"/>
                <w:sz w:val="24"/>
                <w:szCs w:val="24"/>
              </w:rPr>
            </w:pPr>
            <w:r>
              <w:rPr>
                <w:i w:val="false"/>
                <w:iCs w:val="false"/>
                <w:sz w:val="24"/>
                <w:szCs w:val="24"/>
              </w:rPr>
              <w:t>Профилированный оцинкованный лист толщиной не менее 0,7 мм, покраска, цвет RAL 7004 (серый)</w:t>
            </w:r>
          </w:p>
        </w:tc>
        <w:tc>
          <w:tcPr>
            <w:tcW w:w="3120" w:type="dxa"/>
            <w:vMerge w:val="continue"/>
            <w:tcBorders>
              <w:left w:val="single" w:sz="4" w:space="0" w:color="000000"/>
              <w:bottom w:val="single" w:sz="4" w:space="0" w:color="000000"/>
            </w:tcBorders>
            <w:vAlign w:val="center"/>
          </w:tcPr>
          <w:p>
            <w:pPr>
              <w:pStyle w:val="Normal"/>
              <w:widowControl w:val="false"/>
              <w:jc w:val="center"/>
              <w:rPr>
                <w:i/>
                <w:i/>
                <w:sz w:val="24"/>
                <w:szCs w:val="24"/>
              </w:rPr>
            </w:pPr>
            <w:r>
              <w:rPr>
                <w:i/>
                <w:sz w:val="24"/>
                <w:szCs w:val="24"/>
              </w:rPr>
            </w:r>
          </w:p>
        </w:tc>
        <w:tc>
          <w:tcPr>
            <w:tcW w:w="2806" w:type="dxa"/>
            <w:vMerge w:val="continue"/>
            <w:tcBorders>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rHeight w:val="922" w:hRule="atLeast"/>
        </w:trPr>
        <w:tc>
          <w:tcPr>
            <w:tcW w:w="899" w:type="dxa"/>
            <w:tcBorders>
              <w:left w:val="single" w:sz="4" w:space="0" w:color="000000"/>
              <w:bottom w:val="single" w:sz="4" w:space="0" w:color="000000"/>
            </w:tcBorders>
            <w:vAlign w:val="center"/>
          </w:tcPr>
          <w:p>
            <w:pPr>
              <w:pStyle w:val="ListParagraph"/>
              <w:widowControl w:val="false"/>
              <w:spacing w:before="60" w:after="60"/>
              <w:ind w:left="-117" w:hanging="0"/>
              <w:contextualSpacing/>
              <w:jc w:val="center"/>
              <w:rPr>
                <w:i w:val="false"/>
                <w:i w:val="false"/>
                <w:iCs w:val="false"/>
              </w:rPr>
            </w:pPr>
            <w:r>
              <w:rPr>
                <w:i w:val="false"/>
                <w:iCs w:val="false"/>
              </w:rPr>
              <w:t>1.6</w:t>
            </w:r>
          </w:p>
        </w:tc>
        <w:tc>
          <w:tcPr>
            <w:tcW w:w="3639" w:type="dxa"/>
            <w:tcBorders>
              <w:left w:val="single" w:sz="4" w:space="0" w:color="000000"/>
              <w:bottom w:val="single" w:sz="4" w:space="0" w:color="000000"/>
            </w:tcBorders>
            <w:shd w:color="auto" w:fill="auto" w:val="clear"/>
          </w:tcPr>
          <w:p>
            <w:pPr>
              <w:pStyle w:val="ListParagraph"/>
              <w:widowControl w:val="false"/>
              <w:numPr>
                <w:ilvl w:val="0"/>
                <w:numId w:val="0"/>
              </w:numPr>
              <w:ind w:left="0" w:right="0" w:hanging="0"/>
              <w:jc w:val="left"/>
              <w:rPr>
                <w:i w:val="false"/>
                <w:i w:val="false"/>
                <w:iCs w:val="false"/>
                <w:sz w:val="24"/>
                <w:szCs w:val="24"/>
              </w:rPr>
            </w:pPr>
            <w:r>
              <w:rPr>
                <w:i w:val="false"/>
                <w:iCs w:val="false"/>
                <w:sz w:val="24"/>
                <w:szCs w:val="24"/>
              </w:rPr>
              <w:t>Крыша</w:t>
            </w:r>
          </w:p>
        </w:tc>
        <w:tc>
          <w:tcPr>
            <w:tcW w:w="4675" w:type="dxa"/>
            <w:tcBorders>
              <w:left w:val="single" w:sz="4" w:space="0" w:color="000000"/>
              <w:bottom w:val="single" w:sz="4" w:space="0" w:color="000000"/>
            </w:tcBorders>
            <w:shd w:color="auto" w:fill="auto" w:val="clear"/>
          </w:tcPr>
          <w:p>
            <w:pPr>
              <w:pStyle w:val="Normal"/>
              <w:keepNext w:val="true"/>
              <w:widowControl w:val="false"/>
              <w:spacing w:lineRule="auto" w:line="276" w:before="0" w:after="0"/>
              <w:contextualSpacing/>
              <w:jc w:val="center"/>
              <w:rPr>
                <w:i w:val="false"/>
                <w:i w:val="false"/>
                <w:iCs w:val="false"/>
                <w:sz w:val="24"/>
                <w:szCs w:val="24"/>
              </w:rPr>
            </w:pPr>
            <w:r>
              <w:rPr>
                <w:i w:val="false"/>
                <w:iCs w:val="false"/>
                <w:sz w:val="24"/>
                <w:szCs w:val="24"/>
              </w:rPr>
              <w:t>Рубероид + профлист толщиной не менее 0,7 мм</w:t>
            </w:r>
          </w:p>
        </w:tc>
        <w:tc>
          <w:tcPr>
            <w:tcW w:w="3120" w:type="dxa"/>
            <w:vMerge w:val="continue"/>
            <w:tcBorders>
              <w:left w:val="single" w:sz="4" w:space="0" w:color="000000"/>
              <w:bottom w:val="single" w:sz="4" w:space="0" w:color="000000"/>
            </w:tcBorders>
            <w:vAlign w:val="center"/>
          </w:tcPr>
          <w:p>
            <w:pPr>
              <w:pStyle w:val="Normal"/>
              <w:widowControl w:val="false"/>
              <w:jc w:val="center"/>
              <w:rPr>
                <w:i/>
                <w:i/>
                <w:sz w:val="24"/>
                <w:szCs w:val="24"/>
              </w:rPr>
            </w:pPr>
            <w:r>
              <w:rPr>
                <w:i/>
                <w:sz w:val="24"/>
                <w:szCs w:val="24"/>
              </w:rPr>
            </w:r>
          </w:p>
        </w:tc>
        <w:tc>
          <w:tcPr>
            <w:tcW w:w="2806" w:type="dxa"/>
            <w:vMerge w:val="continue"/>
            <w:tcBorders>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rHeight w:val="922" w:hRule="atLeast"/>
        </w:trPr>
        <w:tc>
          <w:tcPr>
            <w:tcW w:w="899" w:type="dxa"/>
            <w:tcBorders>
              <w:left w:val="single" w:sz="4" w:space="0" w:color="000000"/>
              <w:bottom w:val="single" w:sz="4" w:space="0" w:color="000000"/>
            </w:tcBorders>
            <w:vAlign w:val="center"/>
          </w:tcPr>
          <w:p>
            <w:pPr>
              <w:pStyle w:val="ListParagraph"/>
              <w:widowControl w:val="false"/>
              <w:spacing w:before="60" w:after="60"/>
              <w:ind w:left="-117" w:hanging="0"/>
              <w:contextualSpacing/>
              <w:jc w:val="center"/>
              <w:rPr>
                <w:i w:val="false"/>
                <w:i w:val="false"/>
                <w:iCs w:val="false"/>
              </w:rPr>
            </w:pPr>
            <w:r>
              <w:rPr>
                <w:i w:val="false"/>
                <w:iCs w:val="false"/>
              </w:rPr>
              <w:t>1.7</w:t>
            </w:r>
          </w:p>
        </w:tc>
        <w:tc>
          <w:tcPr>
            <w:tcW w:w="3639" w:type="dxa"/>
            <w:tcBorders>
              <w:left w:val="single" w:sz="4" w:space="0" w:color="000000"/>
              <w:bottom w:val="single" w:sz="4" w:space="0" w:color="000000"/>
            </w:tcBorders>
            <w:shd w:color="auto" w:fill="auto" w:val="clear"/>
          </w:tcPr>
          <w:p>
            <w:pPr>
              <w:pStyle w:val="ListParagraph"/>
              <w:widowControl w:val="false"/>
              <w:numPr>
                <w:ilvl w:val="0"/>
                <w:numId w:val="0"/>
              </w:numPr>
              <w:ind w:left="0" w:right="0" w:hanging="0"/>
              <w:jc w:val="left"/>
              <w:rPr>
                <w:i w:val="false"/>
                <w:i w:val="false"/>
                <w:iCs w:val="false"/>
                <w:sz w:val="24"/>
                <w:szCs w:val="24"/>
              </w:rPr>
            </w:pPr>
            <w:r>
              <w:rPr>
                <w:i w:val="false"/>
                <w:iCs w:val="false"/>
                <w:sz w:val="24"/>
                <w:szCs w:val="24"/>
              </w:rPr>
              <w:t>Внутренняя отделка</w:t>
            </w:r>
          </w:p>
        </w:tc>
        <w:tc>
          <w:tcPr>
            <w:tcW w:w="4675" w:type="dxa"/>
            <w:tcBorders>
              <w:left w:val="single" w:sz="4" w:space="0" w:color="000000"/>
              <w:bottom w:val="single" w:sz="4" w:space="0" w:color="000000"/>
            </w:tcBorders>
            <w:shd w:color="auto" w:fill="auto" w:val="clear"/>
          </w:tcPr>
          <w:p>
            <w:pPr>
              <w:pStyle w:val="Normal"/>
              <w:keepNext w:val="true"/>
              <w:widowControl w:val="false"/>
              <w:spacing w:lineRule="auto" w:line="276" w:before="0" w:after="0"/>
              <w:contextualSpacing/>
              <w:jc w:val="center"/>
              <w:rPr>
                <w:i w:val="false"/>
                <w:i w:val="false"/>
                <w:iCs w:val="false"/>
                <w:sz w:val="24"/>
                <w:szCs w:val="24"/>
              </w:rPr>
            </w:pPr>
            <w:r>
              <w:rPr>
                <w:i w:val="false"/>
                <w:iCs w:val="false"/>
                <w:sz w:val="24"/>
                <w:szCs w:val="24"/>
              </w:rPr>
              <w:t>ПВХ-вагонка</w:t>
            </w:r>
          </w:p>
        </w:tc>
        <w:tc>
          <w:tcPr>
            <w:tcW w:w="3120" w:type="dxa"/>
            <w:vMerge w:val="continue"/>
            <w:tcBorders>
              <w:left w:val="single" w:sz="4" w:space="0" w:color="000000"/>
              <w:bottom w:val="single" w:sz="4" w:space="0" w:color="000000"/>
            </w:tcBorders>
            <w:vAlign w:val="center"/>
          </w:tcPr>
          <w:p>
            <w:pPr>
              <w:pStyle w:val="Normal"/>
              <w:widowControl w:val="false"/>
              <w:jc w:val="center"/>
              <w:rPr>
                <w:i/>
                <w:i/>
                <w:sz w:val="24"/>
                <w:szCs w:val="24"/>
              </w:rPr>
            </w:pPr>
            <w:r>
              <w:rPr>
                <w:i/>
                <w:sz w:val="24"/>
                <w:szCs w:val="24"/>
              </w:rPr>
            </w:r>
          </w:p>
        </w:tc>
        <w:tc>
          <w:tcPr>
            <w:tcW w:w="2806" w:type="dxa"/>
            <w:vMerge w:val="continue"/>
            <w:tcBorders>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rHeight w:val="922" w:hRule="atLeast"/>
        </w:trPr>
        <w:tc>
          <w:tcPr>
            <w:tcW w:w="899" w:type="dxa"/>
            <w:tcBorders>
              <w:left w:val="single" w:sz="4" w:space="0" w:color="000000"/>
              <w:bottom w:val="single" w:sz="4" w:space="0" w:color="000000"/>
            </w:tcBorders>
            <w:vAlign w:val="center"/>
          </w:tcPr>
          <w:p>
            <w:pPr>
              <w:pStyle w:val="ListParagraph"/>
              <w:widowControl w:val="false"/>
              <w:spacing w:before="60" w:after="60"/>
              <w:ind w:left="-117" w:hanging="0"/>
              <w:contextualSpacing/>
              <w:jc w:val="center"/>
              <w:rPr>
                <w:i w:val="false"/>
                <w:i w:val="false"/>
                <w:iCs w:val="false"/>
              </w:rPr>
            </w:pPr>
            <w:r>
              <w:rPr>
                <w:i w:val="false"/>
                <w:iCs w:val="false"/>
              </w:rPr>
              <w:t>1.8</w:t>
            </w:r>
          </w:p>
        </w:tc>
        <w:tc>
          <w:tcPr>
            <w:tcW w:w="3639" w:type="dxa"/>
            <w:tcBorders>
              <w:left w:val="single" w:sz="4" w:space="0" w:color="000000"/>
              <w:bottom w:val="single" w:sz="4" w:space="0" w:color="000000"/>
            </w:tcBorders>
            <w:shd w:color="auto" w:fill="auto" w:val="clear"/>
          </w:tcPr>
          <w:p>
            <w:pPr>
              <w:pStyle w:val="ListParagraph"/>
              <w:widowControl w:val="false"/>
              <w:numPr>
                <w:ilvl w:val="0"/>
                <w:numId w:val="0"/>
              </w:numPr>
              <w:ind w:left="0" w:right="0" w:hanging="0"/>
              <w:jc w:val="left"/>
              <w:rPr>
                <w:i w:val="false"/>
                <w:i w:val="false"/>
                <w:iCs w:val="false"/>
                <w:sz w:val="24"/>
                <w:szCs w:val="24"/>
              </w:rPr>
            </w:pPr>
            <w:r>
              <w:rPr>
                <w:i w:val="false"/>
                <w:iCs w:val="false"/>
                <w:sz w:val="24"/>
                <w:szCs w:val="24"/>
              </w:rPr>
              <w:t>Утеплитель</w:t>
            </w:r>
          </w:p>
        </w:tc>
        <w:tc>
          <w:tcPr>
            <w:tcW w:w="4675" w:type="dxa"/>
            <w:tcBorders>
              <w:left w:val="single" w:sz="4" w:space="0" w:color="000000"/>
              <w:bottom w:val="single" w:sz="4" w:space="0" w:color="000000"/>
            </w:tcBorders>
            <w:shd w:color="auto" w:fill="auto" w:val="clear"/>
          </w:tcPr>
          <w:p>
            <w:pPr>
              <w:pStyle w:val="Normal"/>
              <w:keepNext w:val="true"/>
              <w:widowControl w:val="false"/>
              <w:spacing w:lineRule="auto" w:line="276" w:before="0" w:after="0"/>
              <w:contextualSpacing/>
              <w:jc w:val="center"/>
              <w:rPr>
                <w:i w:val="false"/>
                <w:i w:val="false"/>
                <w:iCs w:val="false"/>
                <w:sz w:val="24"/>
                <w:szCs w:val="24"/>
              </w:rPr>
            </w:pPr>
            <w:r>
              <w:rPr>
                <w:i w:val="false"/>
                <w:iCs w:val="false"/>
                <w:sz w:val="24"/>
                <w:szCs w:val="24"/>
              </w:rPr>
              <w:t>URSA GEO не менее 150мм с ветро-влагоизоляционной паропроницаемой мембраной</w:t>
            </w:r>
          </w:p>
        </w:tc>
        <w:tc>
          <w:tcPr>
            <w:tcW w:w="3120" w:type="dxa"/>
            <w:vMerge w:val="continue"/>
            <w:tcBorders>
              <w:left w:val="single" w:sz="4" w:space="0" w:color="000000"/>
              <w:bottom w:val="single" w:sz="4" w:space="0" w:color="000000"/>
            </w:tcBorders>
            <w:vAlign w:val="center"/>
          </w:tcPr>
          <w:p>
            <w:pPr>
              <w:pStyle w:val="Normal"/>
              <w:widowControl w:val="false"/>
              <w:jc w:val="center"/>
              <w:rPr>
                <w:i/>
                <w:i/>
                <w:sz w:val="24"/>
                <w:szCs w:val="24"/>
              </w:rPr>
            </w:pPr>
            <w:r>
              <w:rPr>
                <w:i/>
                <w:sz w:val="24"/>
                <w:szCs w:val="24"/>
              </w:rPr>
            </w:r>
          </w:p>
        </w:tc>
        <w:tc>
          <w:tcPr>
            <w:tcW w:w="2806" w:type="dxa"/>
            <w:vMerge w:val="continue"/>
            <w:tcBorders>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rHeight w:val="922" w:hRule="atLeast"/>
        </w:trPr>
        <w:tc>
          <w:tcPr>
            <w:tcW w:w="899" w:type="dxa"/>
            <w:tcBorders>
              <w:left w:val="single" w:sz="4" w:space="0" w:color="000000"/>
              <w:bottom w:val="single" w:sz="4" w:space="0" w:color="000000"/>
            </w:tcBorders>
            <w:vAlign w:val="center"/>
          </w:tcPr>
          <w:p>
            <w:pPr>
              <w:pStyle w:val="ListParagraph"/>
              <w:widowControl w:val="false"/>
              <w:spacing w:before="60" w:after="60"/>
              <w:ind w:left="-117" w:hanging="0"/>
              <w:contextualSpacing/>
              <w:jc w:val="center"/>
              <w:rPr>
                <w:i w:val="false"/>
                <w:i w:val="false"/>
                <w:iCs w:val="false"/>
              </w:rPr>
            </w:pPr>
            <w:r>
              <w:rPr>
                <w:i w:val="false"/>
                <w:iCs w:val="false"/>
              </w:rPr>
              <w:t>1.9</w:t>
            </w:r>
          </w:p>
        </w:tc>
        <w:tc>
          <w:tcPr>
            <w:tcW w:w="3639" w:type="dxa"/>
            <w:tcBorders>
              <w:left w:val="single" w:sz="4" w:space="0" w:color="000000"/>
              <w:bottom w:val="single" w:sz="4" w:space="0" w:color="000000"/>
            </w:tcBorders>
            <w:shd w:color="auto" w:fill="auto" w:val="clear"/>
          </w:tcPr>
          <w:p>
            <w:pPr>
              <w:pStyle w:val="ListParagraph"/>
              <w:widowControl w:val="false"/>
              <w:numPr>
                <w:ilvl w:val="0"/>
                <w:numId w:val="0"/>
              </w:numPr>
              <w:ind w:left="0" w:right="0" w:hanging="0"/>
              <w:jc w:val="left"/>
              <w:rPr>
                <w:i w:val="false"/>
                <w:i w:val="false"/>
                <w:iCs w:val="false"/>
                <w:sz w:val="24"/>
                <w:szCs w:val="24"/>
              </w:rPr>
            </w:pPr>
            <w:r>
              <w:rPr>
                <w:i w:val="false"/>
                <w:iCs w:val="false"/>
                <w:sz w:val="24"/>
                <w:szCs w:val="24"/>
              </w:rPr>
              <w:t>Пол</w:t>
            </w:r>
          </w:p>
        </w:tc>
        <w:tc>
          <w:tcPr>
            <w:tcW w:w="4675" w:type="dxa"/>
            <w:tcBorders>
              <w:left w:val="single" w:sz="4" w:space="0" w:color="000000"/>
              <w:bottom w:val="single" w:sz="4" w:space="0" w:color="000000"/>
            </w:tcBorders>
            <w:shd w:color="auto" w:fill="auto" w:val="clear"/>
          </w:tcPr>
          <w:p>
            <w:pPr>
              <w:pStyle w:val="Normal"/>
              <w:keepNext w:val="true"/>
              <w:widowControl w:val="false"/>
              <w:spacing w:lineRule="auto" w:line="276" w:before="0" w:after="0"/>
              <w:contextualSpacing/>
              <w:jc w:val="center"/>
              <w:rPr>
                <w:i w:val="false"/>
                <w:i w:val="false"/>
                <w:iCs w:val="false"/>
                <w:sz w:val="24"/>
                <w:szCs w:val="24"/>
              </w:rPr>
            </w:pPr>
            <w:r>
              <w:rPr>
                <w:i w:val="false"/>
                <w:iCs w:val="false"/>
                <w:sz w:val="24"/>
                <w:szCs w:val="24"/>
              </w:rPr>
              <w:t>Половая доска с антисептической пропиткой, плинтус ПВХ по периметру</w:t>
            </w:r>
          </w:p>
        </w:tc>
        <w:tc>
          <w:tcPr>
            <w:tcW w:w="3120" w:type="dxa"/>
            <w:vMerge w:val="continue"/>
            <w:tcBorders>
              <w:left w:val="single" w:sz="4" w:space="0" w:color="000000"/>
              <w:bottom w:val="single" w:sz="4" w:space="0" w:color="000000"/>
            </w:tcBorders>
            <w:vAlign w:val="center"/>
          </w:tcPr>
          <w:p>
            <w:pPr>
              <w:pStyle w:val="Normal"/>
              <w:widowControl w:val="false"/>
              <w:jc w:val="center"/>
              <w:rPr>
                <w:i/>
                <w:i/>
                <w:sz w:val="24"/>
                <w:szCs w:val="24"/>
              </w:rPr>
            </w:pPr>
            <w:r>
              <w:rPr>
                <w:i/>
                <w:sz w:val="24"/>
                <w:szCs w:val="24"/>
              </w:rPr>
            </w:r>
          </w:p>
        </w:tc>
        <w:tc>
          <w:tcPr>
            <w:tcW w:w="2806" w:type="dxa"/>
            <w:vMerge w:val="continue"/>
            <w:tcBorders>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rHeight w:val="922" w:hRule="atLeast"/>
        </w:trPr>
        <w:tc>
          <w:tcPr>
            <w:tcW w:w="899" w:type="dxa"/>
            <w:tcBorders>
              <w:left w:val="single" w:sz="4" w:space="0" w:color="000000"/>
              <w:bottom w:val="single" w:sz="4" w:space="0" w:color="000000"/>
            </w:tcBorders>
            <w:vAlign w:val="center"/>
          </w:tcPr>
          <w:p>
            <w:pPr>
              <w:pStyle w:val="ListParagraph"/>
              <w:widowControl w:val="false"/>
              <w:spacing w:before="60" w:after="60"/>
              <w:ind w:left="-117" w:hanging="0"/>
              <w:contextualSpacing/>
              <w:jc w:val="center"/>
              <w:rPr>
                <w:i w:val="false"/>
                <w:i w:val="false"/>
                <w:iCs w:val="false"/>
              </w:rPr>
            </w:pPr>
            <w:r>
              <w:rPr>
                <w:i w:val="false"/>
                <w:iCs w:val="false"/>
              </w:rPr>
              <w:t>1.10</w:t>
            </w:r>
          </w:p>
        </w:tc>
        <w:tc>
          <w:tcPr>
            <w:tcW w:w="3639" w:type="dxa"/>
            <w:tcBorders>
              <w:left w:val="single" w:sz="4" w:space="0" w:color="000000"/>
              <w:bottom w:val="single" w:sz="4" w:space="0" w:color="000000"/>
            </w:tcBorders>
            <w:shd w:color="auto" w:fill="auto" w:val="clear"/>
          </w:tcPr>
          <w:p>
            <w:pPr>
              <w:pStyle w:val="ListParagraph"/>
              <w:widowControl w:val="false"/>
              <w:numPr>
                <w:ilvl w:val="0"/>
                <w:numId w:val="0"/>
              </w:numPr>
              <w:ind w:left="0" w:right="0" w:hanging="0"/>
              <w:jc w:val="left"/>
              <w:rPr>
                <w:i w:val="false"/>
                <w:i w:val="false"/>
                <w:iCs w:val="false"/>
                <w:sz w:val="24"/>
                <w:szCs w:val="24"/>
              </w:rPr>
            </w:pPr>
            <w:r>
              <w:rPr>
                <w:i w:val="false"/>
                <w:iCs w:val="false"/>
                <w:sz w:val="24"/>
                <w:szCs w:val="24"/>
              </w:rPr>
              <w:t>Количество дверей</w:t>
            </w:r>
          </w:p>
        </w:tc>
        <w:tc>
          <w:tcPr>
            <w:tcW w:w="4675" w:type="dxa"/>
            <w:tcBorders>
              <w:left w:val="single" w:sz="4" w:space="0" w:color="000000"/>
              <w:bottom w:val="single" w:sz="4" w:space="0" w:color="000000"/>
            </w:tcBorders>
            <w:shd w:color="auto" w:fill="auto" w:val="clear"/>
          </w:tcPr>
          <w:p>
            <w:pPr>
              <w:pStyle w:val="Normal"/>
              <w:keepNext w:val="true"/>
              <w:widowControl w:val="false"/>
              <w:spacing w:lineRule="auto" w:line="276" w:before="0" w:after="0"/>
              <w:contextualSpacing/>
              <w:jc w:val="center"/>
              <w:rPr>
                <w:i w:val="false"/>
                <w:i w:val="false"/>
                <w:iCs w:val="false"/>
                <w:sz w:val="24"/>
                <w:szCs w:val="24"/>
              </w:rPr>
            </w:pPr>
            <w:r>
              <w:rPr>
                <w:i w:val="false"/>
                <w:iCs w:val="false"/>
                <w:sz w:val="24"/>
                <w:szCs w:val="24"/>
              </w:rPr>
              <w:t>1</w:t>
            </w:r>
          </w:p>
        </w:tc>
        <w:tc>
          <w:tcPr>
            <w:tcW w:w="3120" w:type="dxa"/>
            <w:vMerge w:val="continue"/>
            <w:tcBorders>
              <w:left w:val="single" w:sz="4" w:space="0" w:color="000000"/>
              <w:bottom w:val="single" w:sz="4" w:space="0" w:color="000000"/>
            </w:tcBorders>
            <w:vAlign w:val="center"/>
          </w:tcPr>
          <w:p>
            <w:pPr>
              <w:pStyle w:val="Normal"/>
              <w:widowControl w:val="false"/>
              <w:jc w:val="center"/>
              <w:rPr>
                <w:i/>
                <w:i/>
                <w:sz w:val="24"/>
                <w:szCs w:val="24"/>
              </w:rPr>
            </w:pPr>
            <w:r>
              <w:rPr>
                <w:i/>
                <w:sz w:val="24"/>
                <w:szCs w:val="24"/>
              </w:rPr>
            </w:r>
          </w:p>
        </w:tc>
        <w:tc>
          <w:tcPr>
            <w:tcW w:w="2806" w:type="dxa"/>
            <w:vMerge w:val="continue"/>
            <w:tcBorders>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rHeight w:val="922" w:hRule="atLeast"/>
        </w:trPr>
        <w:tc>
          <w:tcPr>
            <w:tcW w:w="899" w:type="dxa"/>
            <w:tcBorders>
              <w:left w:val="single" w:sz="4" w:space="0" w:color="000000"/>
              <w:bottom w:val="single" w:sz="4" w:space="0" w:color="000000"/>
            </w:tcBorders>
            <w:vAlign w:val="center"/>
          </w:tcPr>
          <w:p>
            <w:pPr>
              <w:pStyle w:val="ListParagraph"/>
              <w:widowControl w:val="false"/>
              <w:spacing w:before="60" w:after="60"/>
              <w:ind w:left="-117" w:hanging="0"/>
              <w:contextualSpacing/>
              <w:jc w:val="center"/>
              <w:rPr>
                <w:i w:val="false"/>
                <w:i w:val="false"/>
                <w:iCs w:val="false"/>
              </w:rPr>
            </w:pPr>
            <w:r>
              <w:rPr>
                <w:i w:val="false"/>
                <w:iCs w:val="false"/>
              </w:rPr>
              <w:t>1.11</w:t>
            </w:r>
          </w:p>
        </w:tc>
        <w:tc>
          <w:tcPr>
            <w:tcW w:w="3639" w:type="dxa"/>
            <w:tcBorders>
              <w:left w:val="single" w:sz="4" w:space="0" w:color="000000"/>
              <w:bottom w:val="single" w:sz="4" w:space="0" w:color="000000"/>
            </w:tcBorders>
            <w:shd w:color="auto" w:fill="auto" w:val="clear"/>
          </w:tcPr>
          <w:p>
            <w:pPr>
              <w:pStyle w:val="ListParagraph"/>
              <w:widowControl w:val="false"/>
              <w:numPr>
                <w:ilvl w:val="0"/>
                <w:numId w:val="0"/>
              </w:numPr>
              <w:ind w:left="0" w:right="0" w:hanging="0"/>
              <w:jc w:val="left"/>
              <w:rPr>
                <w:i w:val="false"/>
                <w:i w:val="false"/>
                <w:iCs w:val="false"/>
                <w:sz w:val="24"/>
                <w:szCs w:val="24"/>
              </w:rPr>
            </w:pPr>
            <w:r>
              <w:rPr>
                <w:i w:val="false"/>
                <w:iCs w:val="false"/>
                <w:sz w:val="24"/>
                <w:szCs w:val="24"/>
              </w:rPr>
              <w:t>Размер двери (ШхВ)</w:t>
            </w:r>
          </w:p>
        </w:tc>
        <w:tc>
          <w:tcPr>
            <w:tcW w:w="4675" w:type="dxa"/>
            <w:tcBorders>
              <w:left w:val="single" w:sz="4" w:space="0" w:color="000000"/>
              <w:bottom w:val="single" w:sz="4" w:space="0" w:color="000000"/>
            </w:tcBorders>
            <w:shd w:color="auto" w:fill="auto" w:val="clear"/>
          </w:tcPr>
          <w:p>
            <w:pPr>
              <w:pStyle w:val="Normal"/>
              <w:keepNext w:val="true"/>
              <w:widowControl w:val="false"/>
              <w:spacing w:lineRule="auto" w:line="276" w:before="0" w:after="0"/>
              <w:contextualSpacing/>
              <w:jc w:val="center"/>
              <w:rPr>
                <w:i w:val="false"/>
                <w:i w:val="false"/>
                <w:iCs w:val="false"/>
                <w:sz w:val="24"/>
                <w:szCs w:val="24"/>
              </w:rPr>
            </w:pPr>
            <w:r>
              <w:rPr>
                <w:i w:val="false"/>
                <w:iCs w:val="false"/>
                <w:sz w:val="24"/>
                <w:szCs w:val="24"/>
              </w:rPr>
              <w:t>800х2000 мм</w:t>
            </w:r>
          </w:p>
        </w:tc>
        <w:tc>
          <w:tcPr>
            <w:tcW w:w="3120" w:type="dxa"/>
            <w:vMerge w:val="continue"/>
            <w:tcBorders>
              <w:left w:val="single" w:sz="4" w:space="0" w:color="000000"/>
              <w:bottom w:val="single" w:sz="4" w:space="0" w:color="000000"/>
            </w:tcBorders>
            <w:vAlign w:val="center"/>
          </w:tcPr>
          <w:p>
            <w:pPr>
              <w:pStyle w:val="Normal"/>
              <w:widowControl w:val="false"/>
              <w:jc w:val="center"/>
              <w:rPr>
                <w:i/>
                <w:i/>
                <w:sz w:val="24"/>
                <w:szCs w:val="24"/>
              </w:rPr>
            </w:pPr>
            <w:r>
              <w:rPr>
                <w:i/>
                <w:sz w:val="24"/>
                <w:szCs w:val="24"/>
              </w:rPr>
            </w:r>
          </w:p>
        </w:tc>
        <w:tc>
          <w:tcPr>
            <w:tcW w:w="2806" w:type="dxa"/>
            <w:vMerge w:val="continue"/>
            <w:tcBorders>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rHeight w:val="922" w:hRule="atLeast"/>
        </w:trPr>
        <w:tc>
          <w:tcPr>
            <w:tcW w:w="899" w:type="dxa"/>
            <w:tcBorders>
              <w:left w:val="single" w:sz="4" w:space="0" w:color="000000"/>
              <w:bottom w:val="single" w:sz="4" w:space="0" w:color="000000"/>
            </w:tcBorders>
            <w:vAlign w:val="center"/>
          </w:tcPr>
          <w:p>
            <w:pPr>
              <w:pStyle w:val="ListParagraph"/>
              <w:widowControl w:val="false"/>
              <w:spacing w:before="60" w:after="60"/>
              <w:ind w:left="-117" w:hanging="0"/>
              <w:contextualSpacing/>
              <w:jc w:val="center"/>
              <w:rPr>
                <w:i w:val="false"/>
                <w:i w:val="false"/>
                <w:iCs w:val="false"/>
              </w:rPr>
            </w:pPr>
            <w:r>
              <w:rPr>
                <w:i w:val="false"/>
                <w:iCs w:val="false"/>
              </w:rPr>
              <w:t>1.12</w:t>
            </w:r>
          </w:p>
        </w:tc>
        <w:tc>
          <w:tcPr>
            <w:tcW w:w="3639" w:type="dxa"/>
            <w:tcBorders>
              <w:left w:val="single" w:sz="4" w:space="0" w:color="000000"/>
              <w:bottom w:val="single" w:sz="4" w:space="0" w:color="000000"/>
            </w:tcBorders>
            <w:shd w:color="auto" w:fill="auto" w:val="clear"/>
          </w:tcPr>
          <w:p>
            <w:pPr>
              <w:pStyle w:val="ListParagraph"/>
              <w:widowControl w:val="false"/>
              <w:numPr>
                <w:ilvl w:val="0"/>
                <w:numId w:val="0"/>
              </w:numPr>
              <w:ind w:left="0" w:right="0" w:hanging="0"/>
              <w:jc w:val="left"/>
              <w:rPr>
                <w:i w:val="false"/>
                <w:i w:val="false"/>
                <w:iCs w:val="false"/>
                <w:sz w:val="24"/>
                <w:szCs w:val="24"/>
              </w:rPr>
            </w:pPr>
            <w:r>
              <w:rPr>
                <w:i w:val="false"/>
                <w:iCs w:val="false"/>
                <w:sz w:val="24"/>
                <w:szCs w:val="24"/>
              </w:rPr>
              <w:t>Параметры двери</w:t>
            </w:r>
          </w:p>
        </w:tc>
        <w:tc>
          <w:tcPr>
            <w:tcW w:w="4675" w:type="dxa"/>
            <w:tcBorders>
              <w:left w:val="single" w:sz="4" w:space="0" w:color="000000"/>
              <w:bottom w:val="single" w:sz="4" w:space="0" w:color="000000"/>
            </w:tcBorders>
            <w:shd w:color="auto" w:fill="auto" w:val="clear"/>
          </w:tcPr>
          <w:p>
            <w:pPr>
              <w:pStyle w:val="Normal"/>
              <w:keepNext w:val="true"/>
              <w:widowControl w:val="false"/>
              <w:spacing w:lineRule="auto" w:line="276" w:before="0" w:after="0"/>
              <w:contextualSpacing/>
              <w:jc w:val="center"/>
              <w:rPr>
                <w:i w:val="false"/>
                <w:i w:val="false"/>
                <w:iCs w:val="false"/>
                <w:sz w:val="24"/>
                <w:szCs w:val="24"/>
              </w:rPr>
            </w:pPr>
            <w:r>
              <w:rPr>
                <w:i w:val="false"/>
                <w:iCs w:val="false"/>
                <w:sz w:val="24"/>
                <w:szCs w:val="24"/>
              </w:rPr>
              <w:t>ПВХ-профиля армированного, с фурнитурой и доводчиком, заполнение -сендвич панель и остекление (от 30 до 50% от площади двери), предусмотреть запирающее устройство изнутри.</w:t>
            </w:r>
          </w:p>
        </w:tc>
        <w:tc>
          <w:tcPr>
            <w:tcW w:w="3120" w:type="dxa"/>
            <w:vMerge w:val="continue"/>
            <w:tcBorders>
              <w:left w:val="single" w:sz="4" w:space="0" w:color="000000"/>
              <w:bottom w:val="single" w:sz="4" w:space="0" w:color="000000"/>
            </w:tcBorders>
            <w:vAlign w:val="center"/>
          </w:tcPr>
          <w:p>
            <w:pPr>
              <w:pStyle w:val="Normal"/>
              <w:widowControl w:val="false"/>
              <w:jc w:val="center"/>
              <w:rPr>
                <w:i/>
                <w:i/>
                <w:sz w:val="24"/>
                <w:szCs w:val="24"/>
              </w:rPr>
            </w:pPr>
            <w:r>
              <w:rPr>
                <w:i/>
                <w:sz w:val="24"/>
                <w:szCs w:val="24"/>
              </w:rPr>
            </w:r>
          </w:p>
        </w:tc>
        <w:tc>
          <w:tcPr>
            <w:tcW w:w="2806" w:type="dxa"/>
            <w:vMerge w:val="continue"/>
            <w:tcBorders>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rHeight w:val="922" w:hRule="atLeast"/>
        </w:trPr>
        <w:tc>
          <w:tcPr>
            <w:tcW w:w="899" w:type="dxa"/>
            <w:tcBorders>
              <w:left w:val="single" w:sz="4" w:space="0" w:color="000000"/>
              <w:bottom w:val="single" w:sz="4" w:space="0" w:color="000000"/>
            </w:tcBorders>
            <w:vAlign w:val="center"/>
          </w:tcPr>
          <w:p>
            <w:pPr>
              <w:pStyle w:val="ListParagraph"/>
              <w:widowControl w:val="false"/>
              <w:spacing w:before="60" w:after="60"/>
              <w:ind w:left="-117" w:hanging="0"/>
              <w:contextualSpacing/>
              <w:jc w:val="center"/>
              <w:rPr>
                <w:i w:val="false"/>
                <w:i w:val="false"/>
                <w:iCs w:val="false"/>
              </w:rPr>
            </w:pPr>
            <w:r>
              <w:rPr>
                <w:i w:val="false"/>
                <w:iCs w:val="false"/>
              </w:rPr>
              <w:t>1.13</w:t>
            </w:r>
          </w:p>
        </w:tc>
        <w:tc>
          <w:tcPr>
            <w:tcW w:w="3639" w:type="dxa"/>
            <w:tcBorders>
              <w:left w:val="single" w:sz="4" w:space="0" w:color="000000"/>
              <w:bottom w:val="single" w:sz="4" w:space="0" w:color="000000"/>
            </w:tcBorders>
            <w:shd w:color="auto" w:fill="auto" w:val="clear"/>
          </w:tcPr>
          <w:p>
            <w:pPr>
              <w:pStyle w:val="ListParagraph"/>
              <w:widowControl w:val="false"/>
              <w:numPr>
                <w:ilvl w:val="0"/>
                <w:numId w:val="0"/>
              </w:numPr>
              <w:ind w:left="0" w:right="0" w:hanging="0"/>
              <w:jc w:val="left"/>
              <w:rPr>
                <w:i w:val="false"/>
                <w:i w:val="false"/>
                <w:iCs w:val="false"/>
                <w:sz w:val="24"/>
                <w:szCs w:val="24"/>
              </w:rPr>
            </w:pPr>
            <w:r>
              <w:rPr>
                <w:i w:val="false"/>
                <w:iCs w:val="false"/>
                <w:sz w:val="24"/>
                <w:szCs w:val="24"/>
              </w:rPr>
              <w:t>Количество окон</w:t>
            </w:r>
          </w:p>
        </w:tc>
        <w:tc>
          <w:tcPr>
            <w:tcW w:w="4675" w:type="dxa"/>
            <w:tcBorders>
              <w:left w:val="single" w:sz="4" w:space="0" w:color="000000"/>
              <w:bottom w:val="single" w:sz="4" w:space="0" w:color="000000"/>
            </w:tcBorders>
            <w:shd w:color="auto" w:fill="auto" w:val="clear"/>
          </w:tcPr>
          <w:p>
            <w:pPr>
              <w:pStyle w:val="Normal"/>
              <w:keepNext w:val="true"/>
              <w:widowControl w:val="false"/>
              <w:spacing w:lineRule="auto" w:line="276" w:before="0" w:after="0"/>
              <w:contextualSpacing/>
              <w:jc w:val="center"/>
              <w:rPr>
                <w:i w:val="false"/>
                <w:i w:val="false"/>
                <w:iCs w:val="false"/>
                <w:sz w:val="24"/>
                <w:szCs w:val="24"/>
              </w:rPr>
            </w:pPr>
            <w:r>
              <w:rPr>
                <w:i w:val="false"/>
                <w:iCs w:val="false"/>
                <w:sz w:val="24"/>
                <w:szCs w:val="24"/>
              </w:rPr>
              <w:t xml:space="preserve">3 </w:t>
            </w:r>
          </w:p>
          <w:p>
            <w:pPr>
              <w:pStyle w:val="Normal"/>
              <w:widowControl w:val="false"/>
              <w:spacing w:lineRule="auto" w:line="276" w:before="0" w:after="0"/>
              <w:contextualSpacing/>
              <w:jc w:val="center"/>
              <w:rPr>
                <w:i w:val="false"/>
                <w:i w:val="false"/>
                <w:iCs w:val="false"/>
                <w:sz w:val="24"/>
                <w:szCs w:val="24"/>
              </w:rPr>
            </w:pPr>
            <w:r>
              <w:rPr>
                <w:i w:val="false"/>
                <w:iCs w:val="false"/>
                <w:sz w:val="24"/>
                <w:szCs w:val="24"/>
              </w:rPr>
              <w:t>2 глухих, 1 окно напротив двери, поворотно-откидное</w:t>
            </w:r>
          </w:p>
        </w:tc>
        <w:tc>
          <w:tcPr>
            <w:tcW w:w="3120" w:type="dxa"/>
            <w:vMerge w:val="continue"/>
            <w:tcBorders>
              <w:left w:val="single" w:sz="4" w:space="0" w:color="000000"/>
              <w:bottom w:val="single" w:sz="4" w:space="0" w:color="000000"/>
            </w:tcBorders>
            <w:vAlign w:val="center"/>
          </w:tcPr>
          <w:p>
            <w:pPr>
              <w:pStyle w:val="Normal"/>
              <w:widowControl w:val="false"/>
              <w:jc w:val="center"/>
              <w:rPr>
                <w:i/>
                <w:i/>
                <w:sz w:val="24"/>
                <w:szCs w:val="24"/>
              </w:rPr>
            </w:pPr>
            <w:r>
              <w:rPr>
                <w:i/>
                <w:sz w:val="24"/>
                <w:szCs w:val="24"/>
              </w:rPr>
            </w:r>
          </w:p>
        </w:tc>
        <w:tc>
          <w:tcPr>
            <w:tcW w:w="2806" w:type="dxa"/>
            <w:vMerge w:val="continue"/>
            <w:tcBorders>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rHeight w:val="922" w:hRule="atLeast"/>
        </w:trPr>
        <w:tc>
          <w:tcPr>
            <w:tcW w:w="899" w:type="dxa"/>
            <w:tcBorders>
              <w:left w:val="single" w:sz="4" w:space="0" w:color="000000"/>
              <w:bottom w:val="single" w:sz="4" w:space="0" w:color="000000"/>
            </w:tcBorders>
            <w:vAlign w:val="center"/>
          </w:tcPr>
          <w:p>
            <w:pPr>
              <w:pStyle w:val="ListParagraph"/>
              <w:widowControl w:val="false"/>
              <w:spacing w:before="60" w:after="60"/>
              <w:ind w:left="-117" w:hanging="0"/>
              <w:contextualSpacing/>
              <w:jc w:val="center"/>
              <w:rPr>
                <w:i w:val="false"/>
                <w:i w:val="false"/>
                <w:iCs w:val="false"/>
              </w:rPr>
            </w:pPr>
            <w:r>
              <w:rPr>
                <w:i w:val="false"/>
                <w:iCs w:val="false"/>
              </w:rPr>
              <w:t>1.14</w:t>
            </w:r>
          </w:p>
        </w:tc>
        <w:tc>
          <w:tcPr>
            <w:tcW w:w="3639" w:type="dxa"/>
            <w:tcBorders>
              <w:left w:val="single" w:sz="4" w:space="0" w:color="000000"/>
              <w:bottom w:val="single" w:sz="4" w:space="0" w:color="000000"/>
            </w:tcBorders>
            <w:shd w:color="auto" w:fill="auto" w:val="clear"/>
          </w:tcPr>
          <w:p>
            <w:pPr>
              <w:pStyle w:val="ListParagraph"/>
              <w:widowControl w:val="false"/>
              <w:numPr>
                <w:ilvl w:val="0"/>
                <w:numId w:val="0"/>
              </w:numPr>
              <w:ind w:left="0" w:right="0" w:hanging="0"/>
              <w:jc w:val="left"/>
              <w:rPr>
                <w:i w:val="false"/>
                <w:i w:val="false"/>
                <w:iCs w:val="false"/>
                <w:sz w:val="24"/>
                <w:szCs w:val="24"/>
              </w:rPr>
            </w:pPr>
            <w:r>
              <w:rPr>
                <w:i w:val="false"/>
                <w:iCs w:val="false"/>
                <w:sz w:val="24"/>
                <w:szCs w:val="24"/>
              </w:rPr>
              <w:t>Размеры окон</w:t>
            </w:r>
          </w:p>
        </w:tc>
        <w:tc>
          <w:tcPr>
            <w:tcW w:w="4675" w:type="dxa"/>
            <w:tcBorders>
              <w:left w:val="single" w:sz="4" w:space="0" w:color="000000"/>
              <w:bottom w:val="single" w:sz="4" w:space="0" w:color="000000"/>
            </w:tcBorders>
            <w:shd w:color="auto" w:fill="auto" w:val="clear"/>
          </w:tcPr>
          <w:p>
            <w:pPr>
              <w:pStyle w:val="Normal"/>
              <w:keepNext w:val="true"/>
              <w:widowControl w:val="false"/>
              <w:spacing w:lineRule="auto" w:line="276" w:before="0" w:after="0"/>
              <w:contextualSpacing/>
              <w:jc w:val="center"/>
              <w:rPr>
                <w:i w:val="false"/>
                <w:i w:val="false"/>
                <w:iCs w:val="false"/>
                <w:sz w:val="24"/>
                <w:szCs w:val="24"/>
              </w:rPr>
            </w:pPr>
            <w:r>
              <w:rPr>
                <w:i w:val="false"/>
                <w:iCs w:val="false"/>
                <w:sz w:val="24"/>
                <w:szCs w:val="24"/>
              </w:rPr>
              <w:t>900х900 мм (расстояние от пола до низа - 1000мм)</w:t>
            </w:r>
          </w:p>
        </w:tc>
        <w:tc>
          <w:tcPr>
            <w:tcW w:w="3120" w:type="dxa"/>
            <w:vMerge w:val="continue"/>
            <w:tcBorders>
              <w:left w:val="single" w:sz="4" w:space="0" w:color="000000"/>
              <w:bottom w:val="single" w:sz="4" w:space="0" w:color="000000"/>
            </w:tcBorders>
            <w:vAlign w:val="center"/>
          </w:tcPr>
          <w:p>
            <w:pPr>
              <w:pStyle w:val="Normal"/>
              <w:widowControl w:val="false"/>
              <w:jc w:val="center"/>
              <w:rPr>
                <w:i/>
                <w:i/>
                <w:sz w:val="24"/>
                <w:szCs w:val="24"/>
              </w:rPr>
            </w:pPr>
            <w:r>
              <w:rPr>
                <w:i/>
                <w:sz w:val="24"/>
                <w:szCs w:val="24"/>
              </w:rPr>
            </w:r>
          </w:p>
        </w:tc>
        <w:tc>
          <w:tcPr>
            <w:tcW w:w="2806" w:type="dxa"/>
            <w:vMerge w:val="continue"/>
            <w:tcBorders>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rHeight w:val="922" w:hRule="atLeast"/>
        </w:trPr>
        <w:tc>
          <w:tcPr>
            <w:tcW w:w="899" w:type="dxa"/>
            <w:tcBorders>
              <w:left w:val="single" w:sz="4" w:space="0" w:color="000000"/>
              <w:bottom w:val="single" w:sz="4" w:space="0" w:color="000000"/>
            </w:tcBorders>
            <w:vAlign w:val="center"/>
          </w:tcPr>
          <w:p>
            <w:pPr>
              <w:pStyle w:val="ListParagraph"/>
              <w:widowControl w:val="false"/>
              <w:spacing w:before="60" w:after="60"/>
              <w:ind w:left="-117" w:hanging="0"/>
              <w:contextualSpacing/>
              <w:jc w:val="center"/>
              <w:rPr>
                <w:i w:val="false"/>
                <w:i w:val="false"/>
                <w:iCs w:val="false"/>
              </w:rPr>
            </w:pPr>
            <w:r>
              <w:rPr>
                <w:i w:val="false"/>
                <w:iCs w:val="false"/>
              </w:rPr>
              <w:t>1.15</w:t>
            </w:r>
          </w:p>
        </w:tc>
        <w:tc>
          <w:tcPr>
            <w:tcW w:w="3639" w:type="dxa"/>
            <w:tcBorders>
              <w:left w:val="single" w:sz="4" w:space="0" w:color="000000"/>
              <w:bottom w:val="single" w:sz="4" w:space="0" w:color="000000"/>
            </w:tcBorders>
            <w:shd w:color="auto" w:fill="auto" w:val="clear"/>
          </w:tcPr>
          <w:p>
            <w:pPr>
              <w:pStyle w:val="ListParagraph"/>
              <w:widowControl w:val="false"/>
              <w:numPr>
                <w:ilvl w:val="0"/>
                <w:numId w:val="0"/>
              </w:numPr>
              <w:ind w:left="0" w:right="0" w:hanging="0"/>
              <w:jc w:val="left"/>
              <w:rPr>
                <w:i w:val="false"/>
                <w:i w:val="false"/>
                <w:iCs w:val="false"/>
                <w:sz w:val="24"/>
                <w:szCs w:val="24"/>
              </w:rPr>
            </w:pPr>
            <w:r>
              <w:rPr>
                <w:i w:val="false"/>
                <w:iCs w:val="false"/>
                <w:sz w:val="24"/>
                <w:szCs w:val="24"/>
              </w:rPr>
              <w:t>Параметры окон</w:t>
            </w:r>
          </w:p>
        </w:tc>
        <w:tc>
          <w:tcPr>
            <w:tcW w:w="4675" w:type="dxa"/>
            <w:tcBorders>
              <w:left w:val="single" w:sz="4" w:space="0" w:color="000000"/>
              <w:bottom w:val="single" w:sz="4" w:space="0" w:color="000000"/>
            </w:tcBorders>
            <w:shd w:color="auto" w:fill="auto" w:val="clear"/>
          </w:tcPr>
          <w:p>
            <w:pPr>
              <w:pStyle w:val="Normal"/>
              <w:keepNext w:val="true"/>
              <w:widowControl w:val="false"/>
              <w:spacing w:lineRule="auto" w:line="276" w:before="0" w:after="0"/>
              <w:contextualSpacing/>
              <w:jc w:val="center"/>
              <w:rPr>
                <w:i w:val="false"/>
                <w:i w:val="false"/>
                <w:iCs w:val="false"/>
                <w:sz w:val="24"/>
                <w:szCs w:val="24"/>
              </w:rPr>
            </w:pPr>
            <w:r>
              <w:rPr>
                <w:i w:val="false"/>
                <w:iCs w:val="false"/>
                <w:sz w:val="24"/>
                <w:szCs w:val="24"/>
              </w:rPr>
              <w:t>Из ПВХ-профиля с фурнитурой и отливами, заполнение - однокамерный стеклопакет</w:t>
            </w:r>
          </w:p>
        </w:tc>
        <w:tc>
          <w:tcPr>
            <w:tcW w:w="3120" w:type="dxa"/>
            <w:vMerge w:val="continue"/>
            <w:tcBorders>
              <w:left w:val="single" w:sz="4" w:space="0" w:color="000000"/>
              <w:bottom w:val="single" w:sz="4" w:space="0" w:color="000000"/>
            </w:tcBorders>
            <w:vAlign w:val="center"/>
          </w:tcPr>
          <w:p>
            <w:pPr>
              <w:pStyle w:val="Normal"/>
              <w:widowControl w:val="false"/>
              <w:jc w:val="center"/>
              <w:rPr>
                <w:i/>
                <w:i/>
                <w:sz w:val="24"/>
                <w:szCs w:val="24"/>
              </w:rPr>
            </w:pPr>
            <w:r>
              <w:rPr>
                <w:i/>
                <w:sz w:val="24"/>
                <w:szCs w:val="24"/>
              </w:rPr>
            </w:r>
          </w:p>
        </w:tc>
        <w:tc>
          <w:tcPr>
            <w:tcW w:w="2806" w:type="dxa"/>
            <w:vMerge w:val="continue"/>
            <w:tcBorders>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rHeight w:val="922" w:hRule="atLeast"/>
        </w:trPr>
        <w:tc>
          <w:tcPr>
            <w:tcW w:w="899" w:type="dxa"/>
            <w:tcBorders>
              <w:left w:val="single" w:sz="4" w:space="0" w:color="000000"/>
              <w:bottom w:val="single" w:sz="4" w:space="0" w:color="000000"/>
            </w:tcBorders>
            <w:vAlign w:val="center"/>
          </w:tcPr>
          <w:p>
            <w:pPr>
              <w:pStyle w:val="ListParagraph"/>
              <w:widowControl w:val="false"/>
              <w:spacing w:before="60" w:after="60"/>
              <w:ind w:left="-117" w:hanging="0"/>
              <w:contextualSpacing/>
              <w:jc w:val="center"/>
              <w:rPr>
                <w:i w:val="false"/>
                <w:i w:val="false"/>
                <w:iCs w:val="false"/>
              </w:rPr>
            </w:pPr>
            <w:r>
              <w:rPr>
                <w:i w:val="false"/>
                <w:iCs w:val="false"/>
              </w:rPr>
              <w:t>1.16</w:t>
            </w:r>
          </w:p>
        </w:tc>
        <w:tc>
          <w:tcPr>
            <w:tcW w:w="3639" w:type="dxa"/>
            <w:tcBorders>
              <w:left w:val="single" w:sz="4" w:space="0" w:color="000000"/>
              <w:bottom w:val="single" w:sz="4" w:space="0" w:color="000000"/>
            </w:tcBorders>
            <w:shd w:color="auto" w:fill="auto" w:val="clear"/>
          </w:tcPr>
          <w:p>
            <w:pPr>
              <w:pStyle w:val="ListParagraph"/>
              <w:widowControl w:val="false"/>
              <w:numPr>
                <w:ilvl w:val="0"/>
                <w:numId w:val="0"/>
              </w:numPr>
              <w:ind w:left="0" w:right="0" w:hanging="0"/>
              <w:jc w:val="left"/>
              <w:rPr>
                <w:i w:val="false"/>
                <w:i w:val="false"/>
                <w:iCs w:val="false"/>
                <w:sz w:val="24"/>
                <w:szCs w:val="24"/>
              </w:rPr>
            </w:pPr>
            <w:r>
              <w:rPr>
                <w:i w:val="false"/>
                <w:iCs w:val="false"/>
                <w:sz w:val="24"/>
                <w:szCs w:val="24"/>
              </w:rPr>
              <w:t>Электроснабжение</w:t>
            </w:r>
          </w:p>
        </w:tc>
        <w:tc>
          <w:tcPr>
            <w:tcW w:w="4675" w:type="dxa"/>
            <w:tcBorders>
              <w:left w:val="single" w:sz="4" w:space="0" w:color="000000"/>
              <w:bottom w:val="single" w:sz="4" w:space="0" w:color="000000"/>
            </w:tcBorders>
            <w:shd w:color="auto" w:fill="auto" w:val="clear"/>
          </w:tcPr>
          <w:p>
            <w:pPr>
              <w:pStyle w:val="Normal"/>
              <w:keepNext w:val="true"/>
              <w:widowControl w:val="false"/>
              <w:spacing w:lineRule="auto" w:line="276" w:before="0" w:after="0"/>
              <w:contextualSpacing/>
              <w:jc w:val="center"/>
              <w:rPr>
                <w:i w:val="false"/>
                <w:i w:val="false"/>
                <w:iCs w:val="false"/>
                <w:sz w:val="24"/>
                <w:szCs w:val="24"/>
              </w:rPr>
            </w:pPr>
            <w:r>
              <w:rPr>
                <w:i w:val="false"/>
                <w:iCs w:val="false"/>
                <w:sz w:val="24"/>
                <w:szCs w:val="24"/>
              </w:rPr>
              <w:t>Щит электроснабжения, включая автоматические выключатели. Электропитание от сети</w:t>
            </w:r>
          </w:p>
          <w:p>
            <w:pPr>
              <w:pStyle w:val="Normal"/>
              <w:widowControl w:val="false"/>
              <w:spacing w:lineRule="auto" w:line="276" w:before="0" w:after="0"/>
              <w:contextualSpacing/>
              <w:jc w:val="center"/>
              <w:rPr>
                <w:i w:val="false"/>
                <w:i w:val="false"/>
                <w:iCs w:val="false"/>
                <w:sz w:val="24"/>
                <w:szCs w:val="24"/>
              </w:rPr>
            </w:pPr>
            <w:r>
              <w:rPr>
                <w:i w:val="false"/>
                <w:iCs w:val="false"/>
                <w:sz w:val="24"/>
                <w:szCs w:val="24"/>
              </w:rPr>
              <w:t>переменного тока напряжением 220 В. Розетка двойная с з/к - 2 шт. Кабельные линии системы электроснабжения и освещения в кабель-каналах от щита</w:t>
            </w:r>
          </w:p>
        </w:tc>
        <w:tc>
          <w:tcPr>
            <w:tcW w:w="3120" w:type="dxa"/>
            <w:vMerge w:val="continue"/>
            <w:tcBorders>
              <w:left w:val="single" w:sz="4" w:space="0" w:color="000000"/>
              <w:bottom w:val="single" w:sz="4" w:space="0" w:color="000000"/>
            </w:tcBorders>
            <w:vAlign w:val="center"/>
          </w:tcPr>
          <w:p>
            <w:pPr>
              <w:pStyle w:val="Normal"/>
              <w:widowControl w:val="false"/>
              <w:jc w:val="center"/>
              <w:rPr>
                <w:i/>
                <w:i/>
                <w:sz w:val="24"/>
                <w:szCs w:val="24"/>
              </w:rPr>
            </w:pPr>
            <w:r>
              <w:rPr>
                <w:i/>
                <w:sz w:val="24"/>
                <w:szCs w:val="24"/>
              </w:rPr>
            </w:r>
          </w:p>
        </w:tc>
        <w:tc>
          <w:tcPr>
            <w:tcW w:w="2806" w:type="dxa"/>
            <w:vMerge w:val="continue"/>
            <w:tcBorders>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rHeight w:val="922" w:hRule="atLeast"/>
        </w:trPr>
        <w:tc>
          <w:tcPr>
            <w:tcW w:w="899" w:type="dxa"/>
            <w:tcBorders>
              <w:left w:val="single" w:sz="4" w:space="0" w:color="000000"/>
              <w:bottom w:val="single" w:sz="4" w:space="0" w:color="000000"/>
            </w:tcBorders>
            <w:vAlign w:val="center"/>
          </w:tcPr>
          <w:p>
            <w:pPr>
              <w:pStyle w:val="ListParagraph"/>
              <w:widowControl w:val="false"/>
              <w:spacing w:before="60" w:after="60"/>
              <w:ind w:left="-117" w:hanging="0"/>
              <w:contextualSpacing/>
              <w:jc w:val="center"/>
              <w:rPr>
                <w:i w:val="false"/>
                <w:i w:val="false"/>
                <w:iCs w:val="false"/>
              </w:rPr>
            </w:pPr>
            <w:r>
              <w:rPr>
                <w:i w:val="false"/>
                <w:iCs w:val="false"/>
              </w:rPr>
              <w:t>1.17</w:t>
            </w:r>
          </w:p>
        </w:tc>
        <w:tc>
          <w:tcPr>
            <w:tcW w:w="3639" w:type="dxa"/>
            <w:tcBorders>
              <w:left w:val="single" w:sz="4" w:space="0" w:color="000000"/>
              <w:bottom w:val="single" w:sz="4" w:space="0" w:color="000000"/>
            </w:tcBorders>
            <w:shd w:color="auto" w:fill="auto" w:val="clear"/>
          </w:tcPr>
          <w:p>
            <w:pPr>
              <w:pStyle w:val="ListParagraph"/>
              <w:widowControl w:val="false"/>
              <w:numPr>
                <w:ilvl w:val="0"/>
                <w:numId w:val="0"/>
              </w:numPr>
              <w:ind w:left="0" w:right="0" w:hanging="0"/>
              <w:jc w:val="left"/>
              <w:rPr>
                <w:i w:val="false"/>
                <w:i w:val="false"/>
                <w:iCs w:val="false"/>
                <w:sz w:val="24"/>
                <w:szCs w:val="24"/>
              </w:rPr>
            </w:pPr>
            <w:r>
              <w:rPr>
                <w:i w:val="false"/>
                <w:iCs w:val="false"/>
                <w:sz w:val="24"/>
                <w:szCs w:val="24"/>
              </w:rPr>
              <w:t>Освещение</w:t>
            </w:r>
          </w:p>
        </w:tc>
        <w:tc>
          <w:tcPr>
            <w:tcW w:w="4675" w:type="dxa"/>
            <w:tcBorders>
              <w:left w:val="single" w:sz="4" w:space="0" w:color="000000"/>
              <w:bottom w:val="single" w:sz="4" w:space="0" w:color="000000"/>
            </w:tcBorders>
            <w:shd w:color="auto" w:fill="auto" w:val="clear"/>
          </w:tcPr>
          <w:p>
            <w:pPr>
              <w:pStyle w:val="Normal"/>
              <w:keepNext w:val="true"/>
              <w:widowControl w:val="false"/>
              <w:spacing w:lineRule="auto" w:line="276" w:before="0" w:after="0"/>
              <w:contextualSpacing/>
              <w:jc w:val="center"/>
              <w:rPr>
                <w:i w:val="false"/>
                <w:i w:val="false"/>
                <w:iCs w:val="false"/>
                <w:sz w:val="24"/>
                <w:szCs w:val="24"/>
              </w:rPr>
            </w:pPr>
            <w:r>
              <w:rPr>
                <w:i w:val="false"/>
                <w:iCs w:val="false"/>
                <w:sz w:val="24"/>
                <w:szCs w:val="24"/>
              </w:rPr>
              <w:t>Светильник потолочный светодиодный 1шт. (норма освещенности не менее 150лк), выключатель 1 шт.</w:t>
            </w:r>
          </w:p>
        </w:tc>
        <w:tc>
          <w:tcPr>
            <w:tcW w:w="3120" w:type="dxa"/>
            <w:vMerge w:val="continue"/>
            <w:tcBorders>
              <w:left w:val="single" w:sz="4" w:space="0" w:color="000000"/>
              <w:bottom w:val="single" w:sz="4" w:space="0" w:color="000000"/>
            </w:tcBorders>
            <w:vAlign w:val="center"/>
          </w:tcPr>
          <w:p>
            <w:pPr>
              <w:pStyle w:val="Normal"/>
              <w:widowControl w:val="false"/>
              <w:jc w:val="center"/>
              <w:rPr>
                <w:i/>
                <w:i/>
                <w:sz w:val="24"/>
                <w:szCs w:val="24"/>
              </w:rPr>
            </w:pPr>
            <w:r>
              <w:rPr>
                <w:i/>
                <w:sz w:val="24"/>
                <w:szCs w:val="24"/>
              </w:rPr>
            </w:r>
          </w:p>
        </w:tc>
        <w:tc>
          <w:tcPr>
            <w:tcW w:w="2806" w:type="dxa"/>
            <w:vMerge w:val="continue"/>
            <w:tcBorders>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rHeight w:val="922" w:hRule="atLeast"/>
        </w:trPr>
        <w:tc>
          <w:tcPr>
            <w:tcW w:w="899" w:type="dxa"/>
            <w:tcBorders>
              <w:left w:val="single" w:sz="4" w:space="0" w:color="000000"/>
              <w:bottom w:val="single" w:sz="4" w:space="0" w:color="000000"/>
            </w:tcBorders>
            <w:vAlign w:val="center"/>
          </w:tcPr>
          <w:p>
            <w:pPr>
              <w:pStyle w:val="ListParagraph"/>
              <w:widowControl w:val="false"/>
              <w:spacing w:before="60" w:after="60"/>
              <w:ind w:left="-117" w:hanging="0"/>
              <w:contextualSpacing/>
              <w:jc w:val="center"/>
              <w:rPr>
                <w:i w:val="false"/>
                <w:i w:val="false"/>
                <w:iCs w:val="false"/>
              </w:rPr>
            </w:pPr>
            <w:r>
              <w:rPr>
                <w:i w:val="false"/>
                <w:iCs w:val="false"/>
              </w:rPr>
              <w:t>1.18</w:t>
            </w:r>
          </w:p>
        </w:tc>
        <w:tc>
          <w:tcPr>
            <w:tcW w:w="3639" w:type="dxa"/>
            <w:tcBorders>
              <w:left w:val="single" w:sz="4" w:space="0" w:color="000000"/>
              <w:bottom w:val="single" w:sz="4" w:space="0" w:color="000000"/>
            </w:tcBorders>
            <w:shd w:color="auto" w:fill="auto" w:val="clear"/>
          </w:tcPr>
          <w:p>
            <w:pPr>
              <w:pStyle w:val="ListParagraph"/>
              <w:widowControl w:val="false"/>
              <w:numPr>
                <w:ilvl w:val="0"/>
                <w:numId w:val="0"/>
              </w:numPr>
              <w:ind w:left="0" w:right="0" w:hanging="0"/>
              <w:jc w:val="left"/>
              <w:rPr>
                <w:i w:val="false"/>
                <w:i w:val="false"/>
                <w:iCs w:val="false"/>
                <w:sz w:val="24"/>
                <w:szCs w:val="24"/>
              </w:rPr>
            </w:pPr>
            <w:r>
              <w:rPr>
                <w:i w:val="false"/>
                <w:iCs w:val="false"/>
                <w:sz w:val="24"/>
                <w:szCs w:val="24"/>
              </w:rPr>
              <w:t>Температура эксплуатации</w:t>
            </w:r>
          </w:p>
        </w:tc>
        <w:tc>
          <w:tcPr>
            <w:tcW w:w="4675" w:type="dxa"/>
            <w:tcBorders>
              <w:left w:val="single" w:sz="4" w:space="0" w:color="000000"/>
              <w:bottom w:val="single" w:sz="4" w:space="0" w:color="000000"/>
            </w:tcBorders>
            <w:shd w:color="auto" w:fill="auto" w:val="clear"/>
          </w:tcPr>
          <w:p>
            <w:pPr>
              <w:pStyle w:val="Normal"/>
              <w:keepNext w:val="true"/>
              <w:widowControl w:val="false"/>
              <w:spacing w:lineRule="auto" w:line="276" w:before="0" w:after="0"/>
              <w:contextualSpacing/>
              <w:jc w:val="center"/>
              <w:rPr>
                <w:i w:val="false"/>
                <w:i w:val="false"/>
                <w:iCs w:val="false"/>
                <w:sz w:val="24"/>
                <w:szCs w:val="24"/>
              </w:rPr>
            </w:pPr>
            <w:r>
              <w:rPr>
                <w:i w:val="false"/>
                <w:iCs w:val="false"/>
                <w:sz w:val="24"/>
                <w:szCs w:val="24"/>
              </w:rPr>
              <w:t>-30 до +50 °С</w:t>
            </w:r>
          </w:p>
        </w:tc>
        <w:tc>
          <w:tcPr>
            <w:tcW w:w="3120" w:type="dxa"/>
            <w:vMerge w:val="continue"/>
            <w:tcBorders>
              <w:left w:val="single" w:sz="4" w:space="0" w:color="000000"/>
              <w:bottom w:val="single" w:sz="4" w:space="0" w:color="000000"/>
            </w:tcBorders>
            <w:vAlign w:val="center"/>
          </w:tcPr>
          <w:p>
            <w:pPr>
              <w:pStyle w:val="Normal"/>
              <w:widowControl w:val="false"/>
              <w:jc w:val="center"/>
              <w:rPr>
                <w:i/>
                <w:i/>
                <w:sz w:val="24"/>
                <w:szCs w:val="24"/>
              </w:rPr>
            </w:pPr>
            <w:r>
              <w:rPr>
                <w:i/>
                <w:sz w:val="24"/>
                <w:szCs w:val="24"/>
              </w:rPr>
            </w:r>
          </w:p>
        </w:tc>
        <w:tc>
          <w:tcPr>
            <w:tcW w:w="2806" w:type="dxa"/>
            <w:vMerge w:val="continue"/>
            <w:tcBorders>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rHeight w:val="922" w:hRule="atLeast"/>
        </w:trPr>
        <w:tc>
          <w:tcPr>
            <w:tcW w:w="899" w:type="dxa"/>
            <w:tcBorders>
              <w:left w:val="single" w:sz="4" w:space="0" w:color="000000"/>
              <w:bottom w:val="single" w:sz="4" w:space="0" w:color="000000"/>
            </w:tcBorders>
            <w:vAlign w:val="center"/>
          </w:tcPr>
          <w:p>
            <w:pPr>
              <w:pStyle w:val="ListParagraph"/>
              <w:widowControl w:val="false"/>
              <w:spacing w:before="60" w:after="60"/>
              <w:ind w:left="-117" w:hanging="0"/>
              <w:contextualSpacing/>
              <w:jc w:val="center"/>
              <w:rPr>
                <w:i w:val="false"/>
                <w:i w:val="false"/>
                <w:iCs w:val="false"/>
              </w:rPr>
            </w:pPr>
            <w:r>
              <w:rPr>
                <w:i w:val="false"/>
                <w:iCs w:val="false"/>
              </w:rPr>
              <w:t>1.19</w:t>
            </w:r>
          </w:p>
        </w:tc>
        <w:tc>
          <w:tcPr>
            <w:tcW w:w="3639" w:type="dxa"/>
            <w:tcBorders>
              <w:left w:val="single" w:sz="4" w:space="0" w:color="000000"/>
              <w:bottom w:val="single" w:sz="4" w:space="0" w:color="000000"/>
            </w:tcBorders>
            <w:shd w:color="auto" w:fill="auto" w:val="clear"/>
          </w:tcPr>
          <w:p>
            <w:pPr>
              <w:pStyle w:val="ListParagraph"/>
              <w:widowControl w:val="false"/>
              <w:numPr>
                <w:ilvl w:val="0"/>
                <w:numId w:val="0"/>
              </w:numPr>
              <w:ind w:left="0" w:right="0" w:hanging="0"/>
              <w:jc w:val="left"/>
              <w:rPr>
                <w:i w:val="false"/>
                <w:i w:val="false"/>
                <w:iCs w:val="false"/>
                <w:sz w:val="24"/>
                <w:szCs w:val="24"/>
              </w:rPr>
            </w:pPr>
            <w:r>
              <w:rPr>
                <w:i w:val="false"/>
                <w:iCs w:val="false"/>
                <w:sz w:val="24"/>
                <w:szCs w:val="24"/>
              </w:rPr>
              <w:t>Вентиляция</w:t>
            </w:r>
          </w:p>
        </w:tc>
        <w:tc>
          <w:tcPr>
            <w:tcW w:w="4675" w:type="dxa"/>
            <w:tcBorders>
              <w:left w:val="single" w:sz="4" w:space="0" w:color="000000"/>
              <w:bottom w:val="single" w:sz="4" w:space="0" w:color="000000"/>
            </w:tcBorders>
            <w:shd w:color="auto" w:fill="auto" w:val="clear"/>
          </w:tcPr>
          <w:p>
            <w:pPr>
              <w:pStyle w:val="Normal"/>
              <w:keepNext w:val="true"/>
              <w:widowControl w:val="false"/>
              <w:spacing w:lineRule="auto" w:line="276" w:before="0" w:after="0"/>
              <w:contextualSpacing/>
              <w:jc w:val="center"/>
              <w:rPr>
                <w:i w:val="false"/>
                <w:i w:val="false"/>
                <w:iCs w:val="false"/>
                <w:sz w:val="24"/>
                <w:szCs w:val="24"/>
              </w:rPr>
            </w:pPr>
            <w:r>
              <w:rPr>
                <w:i w:val="false"/>
                <w:iCs w:val="false"/>
                <w:sz w:val="24"/>
                <w:szCs w:val="24"/>
              </w:rPr>
              <w:t>Естественное через вытяжное отверстие</w:t>
            </w:r>
          </w:p>
        </w:tc>
        <w:tc>
          <w:tcPr>
            <w:tcW w:w="3120" w:type="dxa"/>
            <w:vMerge w:val="continue"/>
            <w:tcBorders>
              <w:left w:val="single" w:sz="4" w:space="0" w:color="000000"/>
              <w:bottom w:val="single" w:sz="4" w:space="0" w:color="000000"/>
            </w:tcBorders>
            <w:vAlign w:val="center"/>
          </w:tcPr>
          <w:p>
            <w:pPr>
              <w:pStyle w:val="Normal"/>
              <w:widowControl w:val="false"/>
              <w:jc w:val="center"/>
              <w:rPr>
                <w:i/>
                <w:i/>
                <w:sz w:val="24"/>
                <w:szCs w:val="24"/>
              </w:rPr>
            </w:pPr>
            <w:r>
              <w:rPr>
                <w:i/>
                <w:sz w:val="24"/>
                <w:szCs w:val="24"/>
              </w:rPr>
            </w:r>
          </w:p>
        </w:tc>
        <w:tc>
          <w:tcPr>
            <w:tcW w:w="2806" w:type="dxa"/>
            <w:vMerge w:val="continue"/>
            <w:tcBorders>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rHeight w:val="922" w:hRule="atLeast"/>
        </w:trPr>
        <w:tc>
          <w:tcPr>
            <w:tcW w:w="899" w:type="dxa"/>
            <w:tcBorders>
              <w:left w:val="single" w:sz="4" w:space="0" w:color="000000"/>
              <w:bottom w:val="single" w:sz="4" w:space="0" w:color="000000"/>
            </w:tcBorders>
            <w:vAlign w:val="center"/>
          </w:tcPr>
          <w:p>
            <w:pPr>
              <w:pStyle w:val="ListParagraph"/>
              <w:widowControl w:val="false"/>
              <w:spacing w:before="60" w:after="60"/>
              <w:ind w:left="-117" w:hanging="0"/>
              <w:contextualSpacing/>
              <w:jc w:val="center"/>
              <w:rPr>
                <w:i w:val="false"/>
                <w:i w:val="false"/>
                <w:iCs w:val="false"/>
              </w:rPr>
            </w:pPr>
            <w:r>
              <w:rPr>
                <w:i w:val="false"/>
                <w:iCs w:val="false"/>
              </w:rPr>
              <w:t>1.20</w:t>
            </w:r>
          </w:p>
        </w:tc>
        <w:tc>
          <w:tcPr>
            <w:tcW w:w="3639" w:type="dxa"/>
            <w:tcBorders>
              <w:left w:val="single" w:sz="4" w:space="0" w:color="000000"/>
              <w:bottom w:val="single" w:sz="4" w:space="0" w:color="000000"/>
            </w:tcBorders>
            <w:shd w:color="auto" w:fill="auto" w:val="clear"/>
          </w:tcPr>
          <w:p>
            <w:pPr>
              <w:pStyle w:val="ListParagraph"/>
              <w:widowControl w:val="false"/>
              <w:numPr>
                <w:ilvl w:val="0"/>
                <w:numId w:val="0"/>
              </w:numPr>
              <w:ind w:left="0" w:right="0" w:hanging="0"/>
              <w:jc w:val="left"/>
              <w:rPr>
                <w:i w:val="false"/>
                <w:i w:val="false"/>
                <w:iCs w:val="false"/>
                <w:sz w:val="24"/>
                <w:szCs w:val="24"/>
              </w:rPr>
            </w:pPr>
            <w:r>
              <w:rPr>
                <w:i w:val="false"/>
                <w:iCs w:val="false"/>
                <w:sz w:val="24"/>
                <w:szCs w:val="24"/>
              </w:rPr>
              <w:t>Микроклимат</w:t>
            </w:r>
          </w:p>
        </w:tc>
        <w:tc>
          <w:tcPr>
            <w:tcW w:w="4675" w:type="dxa"/>
            <w:tcBorders>
              <w:left w:val="single" w:sz="4" w:space="0" w:color="000000"/>
              <w:bottom w:val="single" w:sz="4" w:space="0" w:color="000000"/>
            </w:tcBorders>
            <w:shd w:color="auto" w:fill="auto" w:val="clear"/>
          </w:tcPr>
          <w:p>
            <w:pPr>
              <w:pStyle w:val="Normal"/>
              <w:keepNext w:val="true"/>
              <w:widowControl w:val="false"/>
              <w:spacing w:lineRule="auto" w:line="276" w:before="0" w:after="0"/>
              <w:contextualSpacing/>
              <w:jc w:val="center"/>
              <w:rPr>
                <w:i w:val="false"/>
                <w:i w:val="false"/>
                <w:iCs w:val="false"/>
                <w:sz w:val="24"/>
                <w:szCs w:val="24"/>
              </w:rPr>
            </w:pPr>
            <w:r>
              <w:rPr>
                <w:i w:val="false"/>
                <w:iCs w:val="false"/>
                <w:sz w:val="24"/>
                <w:szCs w:val="24"/>
              </w:rPr>
              <w:t>Сплит-система - 1шт, электрический конвектор 1кВт - 1 шт.</w:t>
            </w:r>
          </w:p>
        </w:tc>
        <w:tc>
          <w:tcPr>
            <w:tcW w:w="3120" w:type="dxa"/>
            <w:vMerge w:val="continue"/>
            <w:tcBorders>
              <w:left w:val="single" w:sz="4" w:space="0" w:color="000000"/>
              <w:bottom w:val="single" w:sz="4" w:space="0" w:color="000000"/>
            </w:tcBorders>
            <w:vAlign w:val="center"/>
          </w:tcPr>
          <w:p>
            <w:pPr>
              <w:pStyle w:val="Normal"/>
              <w:widowControl w:val="false"/>
              <w:jc w:val="center"/>
              <w:rPr>
                <w:i/>
                <w:i/>
                <w:sz w:val="24"/>
                <w:szCs w:val="24"/>
              </w:rPr>
            </w:pPr>
            <w:r>
              <w:rPr>
                <w:i/>
                <w:sz w:val="24"/>
                <w:szCs w:val="24"/>
              </w:rPr>
            </w:r>
          </w:p>
        </w:tc>
        <w:tc>
          <w:tcPr>
            <w:tcW w:w="2806" w:type="dxa"/>
            <w:vMerge w:val="continue"/>
            <w:tcBorders>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rHeight w:val="922" w:hRule="atLeast"/>
        </w:trPr>
        <w:tc>
          <w:tcPr>
            <w:tcW w:w="899" w:type="dxa"/>
            <w:tcBorders>
              <w:left w:val="single" w:sz="4" w:space="0" w:color="000000"/>
              <w:bottom w:val="single" w:sz="4" w:space="0" w:color="000000"/>
            </w:tcBorders>
            <w:vAlign w:val="center"/>
          </w:tcPr>
          <w:p>
            <w:pPr>
              <w:pStyle w:val="ListParagraph"/>
              <w:widowControl w:val="false"/>
              <w:spacing w:before="60" w:after="60"/>
              <w:ind w:left="-117" w:hanging="0"/>
              <w:contextualSpacing/>
              <w:jc w:val="center"/>
              <w:rPr>
                <w:i w:val="false"/>
                <w:i w:val="false"/>
                <w:iCs w:val="false"/>
              </w:rPr>
            </w:pPr>
            <w:r>
              <w:rPr>
                <w:i w:val="false"/>
                <w:iCs w:val="false"/>
              </w:rPr>
              <w:t>1.21</w:t>
            </w:r>
          </w:p>
        </w:tc>
        <w:tc>
          <w:tcPr>
            <w:tcW w:w="3639" w:type="dxa"/>
            <w:tcBorders>
              <w:left w:val="single" w:sz="4" w:space="0" w:color="000000"/>
              <w:bottom w:val="single" w:sz="4" w:space="0" w:color="000000"/>
            </w:tcBorders>
            <w:shd w:color="auto" w:fill="auto" w:val="clear"/>
          </w:tcPr>
          <w:p>
            <w:pPr>
              <w:pStyle w:val="ListParagraph"/>
              <w:widowControl w:val="false"/>
              <w:numPr>
                <w:ilvl w:val="0"/>
                <w:numId w:val="0"/>
              </w:numPr>
              <w:ind w:left="0" w:right="0" w:hanging="0"/>
              <w:jc w:val="left"/>
              <w:rPr>
                <w:i w:val="false"/>
                <w:i w:val="false"/>
                <w:iCs w:val="false"/>
                <w:sz w:val="24"/>
                <w:szCs w:val="24"/>
              </w:rPr>
            </w:pPr>
            <w:r>
              <w:rPr>
                <w:i w:val="false"/>
                <w:iCs w:val="false"/>
                <w:sz w:val="24"/>
                <w:szCs w:val="24"/>
              </w:rPr>
              <w:t>Мероприятия по пожарной безопасности</w:t>
            </w:r>
          </w:p>
        </w:tc>
        <w:tc>
          <w:tcPr>
            <w:tcW w:w="4675" w:type="dxa"/>
            <w:tcBorders>
              <w:left w:val="single" w:sz="4" w:space="0" w:color="000000"/>
              <w:bottom w:val="single" w:sz="4" w:space="0" w:color="000000"/>
            </w:tcBorders>
            <w:shd w:color="auto" w:fill="auto" w:val="clear"/>
          </w:tcPr>
          <w:p>
            <w:pPr>
              <w:pStyle w:val="Normal"/>
              <w:keepNext w:val="true"/>
              <w:widowControl w:val="false"/>
              <w:spacing w:lineRule="auto" w:line="276" w:before="0" w:after="0"/>
              <w:contextualSpacing/>
              <w:jc w:val="center"/>
              <w:rPr>
                <w:i w:val="false"/>
                <w:i w:val="false"/>
                <w:iCs w:val="false"/>
                <w:sz w:val="24"/>
                <w:szCs w:val="24"/>
              </w:rPr>
            </w:pPr>
            <w:r>
              <w:rPr>
                <w:i w:val="false"/>
                <w:iCs w:val="false"/>
                <w:sz w:val="24"/>
                <w:szCs w:val="24"/>
              </w:rPr>
              <w:t>В соответствие с ГОСТ Р 58760-2019: должна быть смонтирована автономная АПС и СОУЭ укомплектована огнетушителями</w:t>
            </w:r>
          </w:p>
        </w:tc>
        <w:tc>
          <w:tcPr>
            <w:tcW w:w="3120" w:type="dxa"/>
            <w:vMerge w:val="continue"/>
            <w:tcBorders>
              <w:left w:val="single" w:sz="4" w:space="0" w:color="000000"/>
              <w:bottom w:val="single" w:sz="4" w:space="0" w:color="000000"/>
            </w:tcBorders>
            <w:vAlign w:val="center"/>
          </w:tcPr>
          <w:p>
            <w:pPr>
              <w:pStyle w:val="Normal"/>
              <w:widowControl w:val="false"/>
              <w:jc w:val="center"/>
              <w:rPr>
                <w:i/>
                <w:i/>
                <w:sz w:val="24"/>
                <w:szCs w:val="24"/>
              </w:rPr>
            </w:pPr>
            <w:r>
              <w:rPr>
                <w:i/>
                <w:sz w:val="24"/>
                <w:szCs w:val="24"/>
              </w:rPr>
            </w:r>
          </w:p>
        </w:tc>
        <w:tc>
          <w:tcPr>
            <w:tcW w:w="2806" w:type="dxa"/>
            <w:vMerge w:val="continue"/>
            <w:tcBorders>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rHeight w:val="922" w:hRule="atLeast"/>
        </w:trPr>
        <w:tc>
          <w:tcPr>
            <w:tcW w:w="899" w:type="dxa"/>
            <w:tcBorders>
              <w:left w:val="single" w:sz="4" w:space="0" w:color="000000"/>
              <w:bottom w:val="single" w:sz="4" w:space="0" w:color="000000"/>
            </w:tcBorders>
            <w:vAlign w:val="center"/>
          </w:tcPr>
          <w:p>
            <w:pPr>
              <w:pStyle w:val="ListParagraph"/>
              <w:widowControl w:val="false"/>
              <w:spacing w:before="60" w:after="60"/>
              <w:ind w:left="-117" w:hanging="0"/>
              <w:contextualSpacing/>
              <w:jc w:val="center"/>
              <w:rPr>
                <w:i w:val="false"/>
                <w:i w:val="false"/>
                <w:iCs w:val="false"/>
              </w:rPr>
            </w:pPr>
            <w:r>
              <w:rPr>
                <w:i w:val="false"/>
                <w:iCs w:val="false"/>
              </w:rPr>
              <w:t>1.22</w:t>
            </w:r>
          </w:p>
        </w:tc>
        <w:tc>
          <w:tcPr>
            <w:tcW w:w="3639" w:type="dxa"/>
            <w:tcBorders>
              <w:left w:val="single" w:sz="4" w:space="0" w:color="000000"/>
              <w:bottom w:val="single" w:sz="4" w:space="0" w:color="000000"/>
            </w:tcBorders>
            <w:shd w:color="auto" w:fill="auto" w:val="clear"/>
          </w:tcPr>
          <w:p>
            <w:pPr>
              <w:pStyle w:val="ListParagraph"/>
              <w:widowControl w:val="false"/>
              <w:numPr>
                <w:ilvl w:val="0"/>
                <w:numId w:val="0"/>
              </w:numPr>
              <w:ind w:left="0" w:right="0" w:hanging="0"/>
              <w:jc w:val="left"/>
              <w:rPr>
                <w:i w:val="false"/>
                <w:i w:val="false"/>
                <w:iCs w:val="false"/>
                <w:sz w:val="24"/>
                <w:szCs w:val="24"/>
              </w:rPr>
            </w:pPr>
            <w:r>
              <w:rPr>
                <w:i w:val="false"/>
                <w:iCs w:val="false"/>
                <w:sz w:val="24"/>
                <w:szCs w:val="24"/>
              </w:rPr>
              <w:t>Мебель</w:t>
            </w:r>
          </w:p>
        </w:tc>
        <w:tc>
          <w:tcPr>
            <w:tcW w:w="4675" w:type="dxa"/>
            <w:tcBorders>
              <w:left w:val="single" w:sz="4" w:space="0" w:color="000000"/>
              <w:bottom w:val="single" w:sz="4" w:space="0" w:color="000000"/>
            </w:tcBorders>
            <w:shd w:color="auto" w:fill="auto" w:val="clear"/>
          </w:tcPr>
          <w:p>
            <w:pPr>
              <w:pStyle w:val="Normal"/>
              <w:keepNext w:val="true"/>
              <w:widowControl w:val="false"/>
              <w:spacing w:lineRule="auto" w:line="276" w:before="0" w:after="0"/>
              <w:contextualSpacing/>
              <w:jc w:val="center"/>
              <w:rPr>
                <w:i w:val="false"/>
                <w:i w:val="false"/>
                <w:iCs w:val="false"/>
                <w:sz w:val="24"/>
                <w:szCs w:val="24"/>
              </w:rPr>
            </w:pPr>
            <w:r>
              <w:rPr>
                <w:i w:val="false"/>
                <w:iCs w:val="false"/>
                <w:sz w:val="24"/>
                <w:szCs w:val="24"/>
              </w:rPr>
              <w:t>Стол 1200х400х750(h), исполнение - УХЛ3</w:t>
            </w:r>
          </w:p>
        </w:tc>
        <w:tc>
          <w:tcPr>
            <w:tcW w:w="3120" w:type="dxa"/>
            <w:vMerge w:val="continue"/>
            <w:tcBorders>
              <w:left w:val="single" w:sz="4" w:space="0" w:color="000000"/>
              <w:bottom w:val="single" w:sz="4" w:space="0" w:color="000000"/>
            </w:tcBorders>
            <w:vAlign w:val="center"/>
          </w:tcPr>
          <w:p>
            <w:pPr>
              <w:pStyle w:val="Normal"/>
              <w:widowControl w:val="false"/>
              <w:jc w:val="center"/>
              <w:rPr>
                <w:i/>
                <w:i/>
                <w:sz w:val="24"/>
                <w:szCs w:val="24"/>
              </w:rPr>
            </w:pPr>
            <w:r>
              <w:rPr>
                <w:i/>
                <w:sz w:val="24"/>
                <w:szCs w:val="24"/>
              </w:rPr>
            </w:r>
          </w:p>
        </w:tc>
        <w:tc>
          <w:tcPr>
            <w:tcW w:w="2806" w:type="dxa"/>
            <w:vMerge w:val="continue"/>
            <w:tcBorders>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rHeight w:val="922" w:hRule="atLeast"/>
        </w:trPr>
        <w:tc>
          <w:tcPr>
            <w:tcW w:w="899" w:type="dxa"/>
            <w:tcBorders>
              <w:left w:val="single" w:sz="4" w:space="0" w:color="000000"/>
              <w:bottom w:val="single" w:sz="4" w:space="0" w:color="000000"/>
            </w:tcBorders>
            <w:vAlign w:val="center"/>
          </w:tcPr>
          <w:p>
            <w:pPr>
              <w:pStyle w:val="ListParagraph"/>
              <w:widowControl w:val="false"/>
              <w:spacing w:before="60" w:after="60"/>
              <w:ind w:left="-117" w:hanging="0"/>
              <w:contextualSpacing/>
              <w:jc w:val="center"/>
              <w:rPr>
                <w:i w:val="false"/>
                <w:i w:val="false"/>
                <w:iCs w:val="false"/>
              </w:rPr>
            </w:pPr>
            <w:r>
              <w:rPr>
                <w:i w:val="false"/>
                <w:iCs w:val="false"/>
              </w:rPr>
              <w:t>1.23</w:t>
            </w:r>
          </w:p>
        </w:tc>
        <w:tc>
          <w:tcPr>
            <w:tcW w:w="3639" w:type="dxa"/>
            <w:tcBorders>
              <w:left w:val="single" w:sz="4" w:space="0" w:color="000000"/>
              <w:bottom w:val="single" w:sz="4" w:space="0" w:color="000000"/>
            </w:tcBorders>
            <w:shd w:color="auto" w:fill="auto" w:val="clear"/>
          </w:tcPr>
          <w:p>
            <w:pPr>
              <w:pStyle w:val="ListParagraph"/>
              <w:widowControl w:val="false"/>
              <w:numPr>
                <w:ilvl w:val="0"/>
                <w:numId w:val="0"/>
              </w:numPr>
              <w:ind w:left="0" w:right="0" w:hanging="0"/>
              <w:jc w:val="left"/>
              <w:rPr>
                <w:i w:val="false"/>
                <w:i w:val="false"/>
                <w:iCs w:val="false"/>
                <w:sz w:val="24"/>
                <w:szCs w:val="24"/>
              </w:rPr>
            </w:pPr>
            <w:r>
              <w:rPr>
                <w:i w:val="false"/>
                <w:iCs w:val="false"/>
                <w:sz w:val="24"/>
                <w:szCs w:val="24"/>
              </w:rPr>
              <w:t>Дополнительное оборудование</w:t>
            </w:r>
          </w:p>
        </w:tc>
        <w:tc>
          <w:tcPr>
            <w:tcW w:w="4675" w:type="dxa"/>
            <w:tcBorders>
              <w:left w:val="single" w:sz="4" w:space="0" w:color="000000"/>
              <w:bottom w:val="single" w:sz="4" w:space="0" w:color="000000"/>
            </w:tcBorders>
            <w:shd w:color="auto" w:fill="auto" w:val="clear"/>
          </w:tcPr>
          <w:p>
            <w:pPr>
              <w:pStyle w:val="Normal"/>
              <w:keepNext w:val="true"/>
              <w:widowControl w:val="false"/>
              <w:spacing w:lineRule="auto" w:line="276" w:before="0" w:after="0"/>
              <w:contextualSpacing/>
              <w:jc w:val="center"/>
              <w:rPr>
                <w:i w:val="false"/>
                <w:i w:val="false"/>
                <w:iCs w:val="false"/>
                <w:sz w:val="24"/>
                <w:szCs w:val="24"/>
              </w:rPr>
            </w:pPr>
            <w:r>
              <w:rPr>
                <w:i w:val="false"/>
                <w:iCs w:val="false"/>
                <w:sz w:val="24"/>
                <w:szCs w:val="24"/>
              </w:rPr>
              <w:t>Замок в двери, засов в двери изнутри, тревожная кнопка типа ИО 101-2 (КНФ-1), гофра ПВХ ф16 проложенная за обшивкой от тревожной кнопки до наружной отделки.</w:t>
            </w:r>
          </w:p>
        </w:tc>
        <w:tc>
          <w:tcPr>
            <w:tcW w:w="3120" w:type="dxa"/>
            <w:vMerge w:val="continue"/>
            <w:tcBorders>
              <w:left w:val="single" w:sz="4" w:space="0" w:color="000000"/>
              <w:bottom w:val="single" w:sz="4" w:space="0" w:color="000000"/>
            </w:tcBorders>
            <w:vAlign w:val="center"/>
          </w:tcPr>
          <w:p>
            <w:pPr>
              <w:pStyle w:val="Normal"/>
              <w:widowControl w:val="false"/>
              <w:jc w:val="center"/>
              <w:rPr>
                <w:i/>
                <w:i/>
                <w:sz w:val="24"/>
                <w:szCs w:val="24"/>
              </w:rPr>
            </w:pPr>
            <w:r>
              <w:rPr>
                <w:i/>
                <w:sz w:val="24"/>
                <w:szCs w:val="24"/>
              </w:rPr>
            </w:r>
          </w:p>
        </w:tc>
        <w:tc>
          <w:tcPr>
            <w:tcW w:w="2806" w:type="dxa"/>
            <w:vMerge w:val="continue"/>
            <w:tcBorders>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rHeight w:val="877" w:hRule="atLeast"/>
        </w:trPr>
        <w:tc>
          <w:tcPr>
            <w:tcW w:w="899" w:type="dxa"/>
            <w:tcBorders>
              <w:left w:val="single" w:sz="4" w:space="0" w:color="000000"/>
              <w:bottom w:val="single" w:sz="4" w:space="0" w:color="000000"/>
            </w:tcBorders>
            <w:vAlign w:val="center"/>
          </w:tcPr>
          <w:p>
            <w:pPr>
              <w:pStyle w:val="ListParagraph"/>
              <w:widowControl w:val="false"/>
              <w:spacing w:before="60" w:after="60"/>
              <w:ind w:left="720" w:right="567" w:hanging="0"/>
              <w:contextualSpacing/>
              <w:jc w:val="center"/>
              <w:rPr>
                <w:b/>
                <w:bCs/>
                <w:i w:val="false"/>
                <w:i w:val="false"/>
                <w:iCs w:val="false"/>
              </w:rPr>
            </w:pPr>
            <w:r>
              <w:rPr>
                <w:b/>
                <w:bCs/>
                <w:i w:val="false"/>
                <w:iCs w:val="false"/>
              </w:rPr>
              <w:t>2</w:t>
            </w:r>
          </w:p>
        </w:tc>
        <w:tc>
          <w:tcPr>
            <w:tcW w:w="8314" w:type="dxa"/>
            <w:gridSpan w:val="2"/>
            <w:tcBorders>
              <w:left w:val="single" w:sz="4" w:space="0" w:color="000000"/>
              <w:bottom w:val="single" w:sz="4" w:space="0" w:color="000000"/>
            </w:tcBorders>
            <w:vAlign w:val="center"/>
          </w:tcPr>
          <w:p>
            <w:pPr>
              <w:pStyle w:val="Normal"/>
              <w:widowControl w:val="false"/>
              <w:rPr>
                <w:i w:val="false"/>
                <w:i w:val="false"/>
                <w:iCs w:val="false"/>
              </w:rPr>
            </w:pPr>
            <w:r>
              <w:rPr>
                <w:b/>
                <w:bCs/>
                <w:i w:val="false"/>
                <w:iCs w:val="false"/>
                <w:sz w:val="24"/>
                <w:szCs w:val="24"/>
              </w:rPr>
              <w:t>Требования к доставке, маркировке, упаковке, транспортировке, перемещению, условиям хранения, приемке и испытаниям</w:t>
            </w:r>
          </w:p>
        </w:tc>
        <w:tc>
          <w:tcPr>
            <w:tcW w:w="3120" w:type="dxa"/>
            <w:vMerge w:val="continue"/>
            <w:tcBorders>
              <w:left w:val="single" w:sz="4" w:space="0" w:color="000000"/>
              <w:bottom w:val="single" w:sz="4" w:space="0" w:color="000000"/>
            </w:tcBorders>
            <w:vAlign w:val="center"/>
          </w:tcPr>
          <w:p>
            <w:pPr>
              <w:pStyle w:val="Normal"/>
              <w:widowControl w:val="false"/>
              <w:jc w:val="center"/>
              <w:rPr>
                <w:bCs/>
                <w:i/>
                <w:i/>
                <w:sz w:val="24"/>
                <w:szCs w:val="24"/>
              </w:rPr>
            </w:pPr>
            <w:r>
              <w:rPr>
                <w:bCs/>
                <w:i/>
                <w:sz w:val="24"/>
                <w:szCs w:val="24"/>
              </w:rPr>
            </w:r>
          </w:p>
        </w:tc>
        <w:tc>
          <w:tcPr>
            <w:tcW w:w="2806" w:type="dxa"/>
            <w:vMerge w:val="continue"/>
            <w:tcBorders>
              <w:left w:val="single" w:sz="4" w:space="0" w:color="000000"/>
              <w:bottom w:val="single" w:sz="4" w:space="0" w:color="000000"/>
              <w:right w:val="single" w:sz="4" w:space="0" w:color="000000"/>
            </w:tcBorders>
          </w:tcPr>
          <w:p>
            <w:pPr>
              <w:pStyle w:val="Normal"/>
              <w:widowControl w:val="false"/>
              <w:jc w:val="center"/>
              <w:rPr>
                <w:b/>
                <w:bCs/>
                <w:sz w:val="24"/>
                <w:szCs w:val="24"/>
              </w:rPr>
            </w:pPr>
            <w:r>
              <w:rPr>
                <w:b/>
                <w:bCs/>
                <w:sz w:val="24"/>
                <w:szCs w:val="24"/>
              </w:rPr>
            </w:r>
          </w:p>
        </w:tc>
      </w:tr>
      <w:tr>
        <w:trPr/>
        <w:tc>
          <w:tcPr>
            <w:tcW w:w="899" w:type="dxa"/>
            <w:tcBorders>
              <w:left w:val="single" w:sz="4" w:space="0" w:color="000000"/>
              <w:bottom w:val="single" w:sz="4" w:space="0" w:color="000000"/>
            </w:tcBorders>
            <w:vAlign w:val="center"/>
          </w:tcPr>
          <w:p>
            <w:pPr>
              <w:pStyle w:val="ListParagraph"/>
              <w:widowControl w:val="false"/>
              <w:spacing w:before="60" w:after="60"/>
              <w:ind w:left="-117" w:hanging="0"/>
              <w:contextualSpacing/>
              <w:jc w:val="center"/>
              <w:rPr>
                <w:i w:val="false"/>
                <w:i w:val="false"/>
                <w:iCs w:val="false"/>
              </w:rPr>
            </w:pPr>
            <w:r>
              <w:rPr>
                <w:i w:val="false"/>
                <w:iCs w:val="false"/>
              </w:rPr>
              <w:t>2.1</w:t>
            </w:r>
          </w:p>
        </w:tc>
        <w:tc>
          <w:tcPr>
            <w:tcW w:w="8314" w:type="dxa"/>
            <w:gridSpan w:val="2"/>
            <w:tcBorders>
              <w:left w:val="single" w:sz="4" w:space="0" w:color="000000"/>
              <w:bottom w:val="single" w:sz="4" w:space="0" w:color="000000"/>
            </w:tcBorders>
          </w:tcPr>
          <w:p>
            <w:pPr>
              <w:pStyle w:val="Normal"/>
              <w:widowControl w:val="false"/>
              <w:jc w:val="left"/>
              <w:rPr>
                <w:i w:val="false"/>
                <w:i w:val="false"/>
                <w:iCs w:val="false"/>
              </w:rPr>
            </w:pPr>
            <w:r>
              <w:rPr>
                <w:i w:val="false"/>
                <w:iCs w:val="false"/>
                <w:sz w:val="24"/>
                <w:szCs w:val="24"/>
              </w:rPr>
              <w:t>Место поставки</w:t>
            </w:r>
          </w:p>
          <w:p>
            <w:pPr>
              <w:pStyle w:val="Normal"/>
              <w:widowControl w:val="false"/>
              <w:jc w:val="left"/>
              <w:rPr>
                <w:i w:val="false"/>
                <w:i w:val="false"/>
                <w:iCs w:val="false"/>
              </w:rPr>
            </w:pPr>
            <w:r>
              <w:rPr>
                <w:i w:val="false"/>
                <w:iCs w:val="false"/>
                <w:sz w:val="22"/>
                <w:szCs w:val="20"/>
              </w:rPr>
              <w:t>Волжский филиал АО «Гидроремонт – ВКК», РФ, 404130, Волгоградская обл., г. Волжский, пр-т Ленина, д. 1А.</w:t>
            </w:r>
          </w:p>
        </w:tc>
        <w:tc>
          <w:tcPr>
            <w:tcW w:w="3120" w:type="dxa"/>
            <w:vMerge w:val="continue"/>
            <w:tcBorders>
              <w:left w:val="single" w:sz="4" w:space="0" w:color="000000"/>
              <w:bottom w:val="single" w:sz="4" w:space="0" w:color="000000"/>
            </w:tcBorders>
          </w:tcPr>
          <w:p>
            <w:pPr>
              <w:pStyle w:val="Normal"/>
              <w:widowControl w:val="false"/>
              <w:rPr>
                <w:sz w:val="24"/>
                <w:szCs w:val="24"/>
              </w:rPr>
            </w:pPr>
            <w:r>
              <w:rPr>
                <w:sz w:val="24"/>
                <w:szCs w:val="24"/>
              </w:rPr>
            </w:r>
          </w:p>
        </w:tc>
        <w:tc>
          <w:tcPr>
            <w:tcW w:w="2806" w:type="dxa"/>
            <w:vMerge w:val="continue"/>
            <w:tcBorders>
              <w:left w:val="single" w:sz="4" w:space="0" w:color="000000"/>
              <w:bottom w:val="single" w:sz="4" w:space="0" w:color="000000"/>
              <w:right w:val="single" w:sz="4" w:space="0" w:color="000000"/>
            </w:tcBorders>
          </w:tcPr>
          <w:p>
            <w:pPr>
              <w:pStyle w:val="Style27"/>
              <w:keepNext w:val="false"/>
              <w:widowControl w:val="false"/>
              <w:numPr>
                <w:ilvl w:val="0"/>
                <w:numId w:val="0"/>
              </w:numPr>
              <w:spacing w:before="0" w:after="60"/>
              <w:ind w:left="0" w:hanging="0"/>
              <w:jc w:val="left"/>
              <w:outlineLvl w:val="2"/>
              <w:rPr>
                <w:rFonts w:eastAsia="Times New Roman"/>
                <w:b w:val="false"/>
                <w:lang w:val="ru-RU" w:eastAsia="ru-RU"/>
              </w:rPr>
            </w:pPr>
            <w:r>
              <w:rPr>
                <w:rFonts w:eastAsia="Times New Roman"/>
                <w:b w:val="false"/>
                <w:lang w:val="ru-RU" w:eastAsia="ru-RU"/>
              </w:rPr>
            </w:r>
          </w:p>
        </w:tc>
      </w:tr>
      <w:tr>
        <w:trPr/>
        <w:tc>
          <w:tcPr>
            <w:tcW w:w="899" w:type="dxa"/>
            <w:tcBorders>
              <w:left w:val="single" w:sz="4" w:space="0" w:color="000000"/>
              <w:bottom w:val="single" w:sz="4" w:space="0" w:color="000000"/>
            </w:tcBorders>
            <w:vAlign w:val="center"/>
          </w:tcPr>
          <w:p>
            <w:pPr>
              <w:pStyle w:val="ListParagraph"/>
              <w:widowControl w:val="false"/>
              <w:spacing w:before="60" w:after="60"/>
              <w:ind w:left="-117" w:hanging="0"/>
              <w:contextualSpacing/>
              <w:jc w:val="center"/>
              <w:rPr>
                <w:i w:val="false"/>
                <w:i w:val="false"/>
                <w:iCs w:val="false"/>
              </w:rPr>
            </w:pPr>
            <w:r>
              <w:rPr>
                <w:i w:val="false"/>
                <w:iCs w:val="false"/>
              </w:rPr>
              <w:t>2.2</w:t>
            </w:r>
          </w:p>
        </w:tc>
        <w:tc>
          <w:tcPr>
            <w:tcW w:w="8314" w:type="dxa"/>
            <w:gridSpan w:val="2"/>
            <w:tcBorders>
              <w:left w:val="single" w:sz="4" w:space="0" w:color="000000"/>
              <w:bottom w:val="single" w:sz="4" w:space="0" w:color="000000"/>
            </w:tcBorders>
          </w:tcPr>
          <w:p>
            <w:pPr>
              <w:pStyle w:val="Normal"/>
              <w:widowControl w:val="false"/>
              <w:jc w:val="left"/>
              <w:rPr>
                <w:i w:val="false"/>
                <w:i w:val="false"/>
                <w:iCs w:val="false"/>
              </w:rPr>
            </w:pPr>
            <w:r>
              <w:rPr>
                <w:i w:val="false"/>
                <w:iCs w:val="false"/>
                <w:sz w:val="24"/>
                <w:szCs w:val="24"/>
              </w:rPr>
              <w:t>Информация о транспорте</w:t>
            </w:r>
          </w:p>
          <w:p>
            <w:pPr>
              <w:pStyle w:val="Normal"/>
              <w:widowControl w:val="false"/>
              <w:jc w:val="left"/>
              <w:rPr>
                <w:i w:val="false"/>
                <w:i w:val="false"/>
                <w:iCs w:val="false"/>
              </w:rPr>
            </w:pPr>
            <w:r>
              <w:rPr>
                <w:i w:val="false"/>
                <w:iCs w:val="false"/>
                <w:sz w:val="24"/>
                <w:szCs w:val="24"/>
              </w:rPr>
              <w:t>Информация о транспорте, на котором осуществляется поставка Продукции, предоставляется Поставщиком не позднее предыдущего рабочего дня до прибытия транспорта.</w:t>
            </w:r>
          </w:p>
        </w:tc>
        <w:tc>
          <w:tcPr>
            <w:tcW w:w="3120" w:type="dxa"/>
            <w:vMerge w:val="continue"/>
            <w:tcBorders>
              <w:left w:val="single" w:sz="4" w:space="0" w:color="000000"/>
              <w:bottom w:val="single" w:sz="4" w:space="0" w:color="000000"/>
            </w:tcBorders>
          </w:tcPr>
          <w:p>
            <w:pPr>
              <w:pStyle w:val="Normal"/>
              <w:widowControl w:val="false"/>
              <w:rPr>
                <w:sz w:val="24"/>
                <w:szCs w:val="24"/>
              </w:rPr>
            </w:pPr>
            <w:r>
              <w:rPr>
                <w:sz w:val="24"/>
                <w:szCs w:val="24"/>
              </w:rPr>
            </w:r>
          </w:p>
        </w:tc>
        <w:tc>
          <w:tcPr>
            <w:tcW w:w="2806" w:type="dxa"/>
            <w:vMerge w:val="continue"/>
            <w:tcBorders>
              <w:left w:val="single" w:sz="4" w:space="0" w:color="000000"/>
              <w:bottom w:val="single" w:sz="4" w:space="0" w:color="000000"/>
              <w:right w:val="single" w:sz="4" w:space="0" w:color="000000"/>
            </w:tcBorders>
          </w:tcPr>
          <w:p>
            <w:pPr>
              <w:pStyle w:val="Style27"/>
              <w:keepNext w:val="false"/>
              <w:widowControl w:val="false"/>
              <w:numPr>
                <w:ilvl w:val="0"/>
                <w:numId w:val="0"/>
              </w:numPr>
              <w:spacing w:before="0" w:after="60"/>
              <w:ind w:left="0" w:hanging="0"/>
              <w:jc w:val="left"/>
              <w:outlineLvl w:val="2"/>
              <w:rPr>
                <w:rFonts w:eastAsia="Times New Roman"/>
                <w:b w:val="false"/>
                <w:lang w:val="ru-RU" w:eastAsia="ru-RU"/>
              </w:rPr>
            </w:pPr>
            <w:r>
              <w:rPr>
                <w:rFonts w:eastAsia="Times New Roman"/>
                <w:b w:val="false"/>
                <w:lang w:val="ru-RU" w:eastAsia="ru-RU"/>
              </w:rPr>
            </w:r>
          </w:p>
        </w:tc>
      </w:tr>
      <w:tr>
        <w:trPr>
          <w:trHeight w:val="495" w:hRule="atLeast"/>
        </w:trPr>
        <w:tc>
          <w:tcPr>
            <w:tcW w:w="899" w:type="dxa"/>
            <w:tcBorders>
              <w:left w:val="single" w:sz="4" w:space="0" w:color="000000"/>
              <w:bottom w:val="single" w:sz="4" w:space="0" w:color="000000"/>
            </w:tcBorders>
            <w:vAlign w:val="center"/>
          </w:tcPr>
          <w:p>
            <w:pPr>
              <w:pStyle w:val="ListParagraph"/>
              <w:widowControl w:val="false"/>
              <w:spacing w:before="60" w:after="60"/>
              <w:ind w:left="737" w:right="340" w:hanging="510"/>
              <w:contextualSpacing/>
              <w:jc w:val="center"/>
              <w:rPr>
                <w:b/>
                <w:bCs/>
                <w:i w:val="false"/>
                <w:i w:val="false"/>
                <w:iCs w:val="false"/>
              </w:rPr>
            </w:pPr>
            <w:r>
              <w:rPr>
                <w:b/>
                <w:bCs/>
                <w:i w:val="false"/>
                <w:iCs w:val="false"/>
              </w:rPr>
              <w:t>3</w:t>
            </w:r>
          </w:p>
        </w:tc>
        <w:tc>
          <w:tcPr>
            <w:tcW w:w="8314" w:type="dxa"/>
            <w:gridSpan w:val="2"/>
            <w:tcBorders>
              <w:left w:val="single" w:sz="4" w:space="0" w:color="000000"/>
              <w:bottom w:val="single" w:sz="4" w:space="0" w:color="000000"/>
            </w:tcBorders>
            <w:vAlign w:val="center"/>
          </w:tcPr>
          <w:p>
            <w:pPr>
              <w:pStyle w:val="Normal"/>
              <w:widowControl w:val="false"/>
              <w:spacing w:before="60" w:after="0"/>
              <w:rPr>
                <w:i w:val="false"/>
                <w:i w:val="false"/>
                <w:iCs w:val="false"/>
              </w:rPr>
            </w:pPr>
            <w:r>
              <w:rPr>
                <w:b/>
                <w:i w:val="false"/>
                <w:iCs w:val="false"/>
                <w:sz w:val="24"/>
                <w:szCs w:val="24"/>
              </w:rPr>
              <w:t>Требования к гарантиям, гарантийному и послегарантийному обслуживанию</w:t>
            </w:r>
          </w:p>
        </w:tc>
        <w:tc>
          <w:tcPr>
            <w:tcW w:w="3120" w:type="dxa"/>
            <w:vMerge w:val="continue"/>
            <w:tcBorders>
              <w:left w:val="single" w:sz="4" w:space="0" w:color="000000"/>
              <w:bottom w:val="single" w:sz="4" w:space="0" w:color="000000"/>
            </w:tcBorders>
          </w:tcPr>
          <w:p>
            <w:pPr>
              <w:pStyle w:val="Normal"/>
              <w:widowControl w:val="false"/>
              <w:spacing w:before="20" w:after="0"/>
              <w:jc w:val="center"/>
              <w:rPr>
                <w:i/>
                <w:i/>
                <w:sz w:val="24"/>
                <w:szCs w:val="24"/>
              </w:rPr>
            </w:pPr>
            <w:r>
              <w:rPr>
                <w:i/>
                <w:sz w:val="24"/>
                <w:szCs w:val="24"/>
              </w:rPr>
            </w:r>
          </w:p>
        </w:tc>
        <w:tc>
          <w:tcPr>
            <w:tcW w:w="2806" w:type="dxa"/>
            <w:vMerge w:val="continue"/>
            <w:tcBorders>
              <w:left w:val="single" w:sz="4" w:space="0" w:color="000000"/>
              <w:bottom w:val="single" w:sz="4" w:space="0" w:color="000000"/>
              <w:right w:val="single" w:sz="4" w:space="0" w:color="000000"/>
            </w:tcBorders>
          </w:tcPr>
          <w:p>
            <w:pPr>
              <w:pStyle w:val="Normal"/>
              <w:widowControl w:val="false"/>
              <w:spacing w:before="20" w:after="0"/>
              <w:jc w:val="center"/>
              <w:rPr>
                <w:b/>
                <w:sz w:val="24"/>
                <w:szCs w:val="24"/>
              </w:rPr>
            </w:pPr>
            <w:r>
              <w:rPr>
                <w:b/>
                <w:sz w:val="24"/>
                <w:szCs w:val="24"/>
              </w:rPr>
            </w:r>
          </w:p>
        </w:tc>
      </w:tr>
      <w:tr>
        <w:trPr/>
        <w:tc>
          <w:tcPr>
            <w:tcW w:w="899" w:type="dxa"/>
            <w:tcBorders>
              <w:top w:val="single" w:sz="4" w:space="0" w:color="000000"/>
              <w:left w:val="single" w:sz="4" w:space="0" w:color="000000"/>
              <w:bottom w:val="single" w:sz="4" w:space="0" w:color="000000"/>
            </w:tcBorders>
            <w:vAlign w:val="center"/>
          </w:tcPr>
          <w:p>
            <w:pPr>
              <w:pStyle w:val="ListParagraph"/>
              <w:widowControl w:val="false"/>
              <w:spacing w:before="60" w:after="60"/>
              <w:ind w:left="-117" w:hanging="0"/>
              <w:contextualSpacing/>
              <w:jc w:val="center"/>
              <w:rPr>
                <w:i w:val="false"/>
                <w:i w:val="false"/>
                <w:iCs w:val="false"/>
              </w:rPr>
            </w:pPr>
            <w:r>
              <w:rPr>
                <w:i w:val="false"/>
                <w:iCs w:val="false"/>
              </w:rPr>
              <w:t>3.1</w:t>
            </w:r>
          </w:p>
        </w:tc>
        <w:tc>
          <w:tcPr>
            <w:tcW w:w="8314" w:type="dxa"/>
            <w:gridSpan w:val="2"/>
            <w:tcBorders>
              <w:top w:val="single" w:sz="4" w:space="0" w:color="000000"/>
              <w:left w:val="single" w:sz="4" w:space="0" w:color="000000"/>
              <w:bottom w:val="single" w:sz="4" w:space="0" w:color="000000"/>
            </w:tcBorders>
          </w:tcPr>
          <w:p>
            <w:pPr>
              <w:pStyle w:val="Normal"/>
              <w:widowControl w:val="false"/>
              <w:jc w:val="left"/>
              <w:rPr>
                <w:i w:val="false"/>
                <w:i w:val="false"/>
                <w:iCs w:val="false"/>
              </w:rPr>
            </w:pPr>
            <w:r>
              <w:rPr>
                <w:i w:val="false"/>
                <w:iCs w:val="false"/>
                <w:sz w:val="24"/>
                <w:szCs w:val="24"/>
              </w:rPr>
              <w:t>Поставщик обязан установить на продукцию гарантийный срок 36 (Тридцать шесть) месяцев с подписания Сторонами соответствующей товарной накладной по форме ТОРГ-12 или Универсального передаточного документа (УПД), но не менее гарантийного срока изготовителя (производителя) продукции. Условия выполнения гарантийных обязательств поставщика или производителя не должны включать требование привлечения, специально аккредитованных производителем организаций или специалистов.</w:t>
            </w:r>
          </w:p>
          <w:p>
            <w:pPr>
              <w:pStyle w:val="Normal"/>
              <w:widowControl w:val="false"/>
              <w:jc w:val="left"/>
              <w:rPr>
                <w:i w:val="false"/>
                <w:i w:val="false"/>
                <w:iCs w:val="false"/>
              </w:rPr>
            </w:pPr>
            <w:r>
              <w:rPr>
                <w:i w:val="false"/>
                <w:iCs w:val="false"/>
                <w:sz w:val="24"/>
                <w:szCs w:val="24"/>
              </w:rPr>
              <w:t>Установленный в отношении Продукции Гарантийный срок распространяется на все составные части и комплектующие Продукции.</w:t>
            </w:r>
          </w:p>
        </w:tc>
        <w:tc>
          <w:tcPr>
            <w:tcW w:w="3120" w:type="dxa"/>
            <w:vMerge w:val="continue"/>
            <w:tcBorders>
              <w:top w:val="single" w:sz="4" w:space="0" w:color="000000"/>
              <w:left w:val="single" w:sz="4" w:space="0" w:color="000000"/>
              <w:bottom w:val="single" w:sz="4" w:space="0" w:color="000000"/>
            </w:tcBorders>
          </w:tcPr>
          <w:p>
            <w:pPr>
              <w:pStyle w:val="Normal"/>
              <w:widowControl w:val="false"/>
              <w:rPr>
                <w:sz w:val="24"/>
                <w:szCs w:val="24"/>
              </w:rPr>
            </w:pPr>
            <w:r>
              <w:rPr>
                <w:sz w:val="24"/>
                <w:szCs w:val="24"/>
              </w:rPr>
            </w:r>
          </w:p>
        </w:tc>
        <w:tc>
          <w:tcPr>
            <w:tcW w:w="2806" w:type="dxa"/>
            <w:vMerge w:val="continue"/>
            <w:tcBorders>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40" w:after="0"/>
              <w:rPr>
                <w:sz w:val="24"/>
                <w:szCs w:val="24"/>
              </w:rPr>
            </w:pPr>
            <w:r>
              <w:rPr>
                <w:sz w:val="24"/>
                <w:szCs w:val="24"/>
              </w:rPr>
            </w:r>
          </w:p>
        </w:tc>
      </w:tr>
      <w:tr>
        <w:trPr/>
        <w:tc>
          <w:tcPr>
            <w:tcW w:w="899" w:type="dxa"/>
            <w:tcBorders>
              <w:left w:val="single" w:sz="4" w:space="0" w:color="000000"/>
              <w:bottom w:val="single" w:sz="4" w:space="0" w:color="000000"/>
            </w:tcBorders>
            <w:vAlign w:val="center"/>
          </w:tcPr>
          <w:p>
            <w:pPr>
              <w:pStyle w:val="ListParagraph"/>
              <w:widowControl w:val="false"/>
              <w:spacing w:before="60" w:after="60"/>
              <w:ind w:left="0" w:hanging="0"/>
              <w:contextualSpacing/>
              <w:jc w:val="center"/>
              <w:rPr>
                <w:b/>
                <w:bCs/>
                <w:i w:val="false"/>
                <w:i w:val="false"/>
                <w:iCs w:val="false"/>
              </w:rPr>
            </w:pPr>
            <w:r>
              <w:rPr>
                <w:b/>
                <w:bCs/>
                <w:i w:val="false"/>
                <w:iCs w:val="false"/>
              </w:rPr>
              <w:t>4</w:t>
            </w:r>
          </w:p>
        </w:tc>
        <w:tc>
          <w:tcPr>
            <w:tcW w:w="8314" w:type="dxa"/>
            <w:gridSpan w:val="2"/>
            <w:tcBorders>
              <w:left w:val="single" w:sz="4" w:space="0" w:color="000000"/>
              <w:bottom w:val="single" w:sz="4" w:space="0" w:color="000000"/>
            </w:tcBorders>
            <w:vAlign w:val="center"/>
          </w:tcPr>
          <w:p>
            <w:pPr>
              <w:pStyle w:val="Normal"/>
              <w:widowControl w:val="false"/>
              <w:spacing w:before="60" w:after="60"/>
              <w:rPr>
                <w:i w:val="false"/>
                <w:i w:val="false"/>
                <w:iCs w:val="false"/>
              </w:rPr>
            </w:pPr>
            <w:r>
              <w:rPr>
                <w:b/>
                <w:i w:val="false"/>
                <w:iCs w:val="false"/>
                <w:sz w:val="24"/>
                <w:szCs w:val="24"/>
              </w:rPr>
              <w:t>Требования к комплектации и документам, поставляемым вместе с продукцией</w:t>
            </w:r>
          </w:p>
        </w:tc>
        <w:tc>
          <w:tcPr>
            <w:tcW w:w="3120" w:type="dxa"/>
            <w:vMerge w:val="continue"/>
            <w:tcBorders>
              <w:left w:val="single" w:sz="4" w:space="0" w:color="000000"/>
              <w:bottom w:val="single" w:sz="4" w:space="0" w:color="000000"/>
            </w:tcBorders>
          </w:tcPr>
          <w:p>
            <w:pPr>
              <w:pStyle w:val="Normal"/>
              <w:widowControl w:val="false"/>
              <w:spacing w:before="60" w:after="60"/>
              <w:jc w:val="center"/>
              <w:rPr>
                <w:i/>
                <w:i/>
                <w:sz w:val="24"/>
                <w:szCs w:val="24"/>
              </w:rPr>
            </w:pPr>
            <w:r>
              <w:rPr>
                <w:i/>
                <w:sz w:val="24"/>
                <w:szCs w:val="24"/>
              </w:rPr>
            </w:r>
          </w:p>
        </w:tc>
        <w:tc>
          <w:tcPr>
            <w:tcW w:w="2806" w:type="dxa"/>
            <w:vMerge w:val="continue"/>
            <w:tcBorders>
              <w:left w:val="single" w:sz="4" w:space="0" w:color="000000"/>
              <w:bottom w:val="single" w:sz="4" w:space="0" w:color="000000"/>
              <w:right w:val="single" w:sz="4" w:space="0" w:color="000000"/>
            </w:tcBorders>
          </w:tcPr>
          <w:p>
            <w:pPr>
              <w:pStyle w:val="Normal"/>
              <w:widowControl w:val="false"/>
              <w:spacing w:before="60" w:after="60"/>
              <w:jc w:val="center"/>
              <w:rPr>
                <w:b/>
                <w:sz w:val="24"/>
                <w:szCs w:val="24"/>
              </w:rPr>
            </w:pPr>
            <w:r>
              <w:rPr>
                <w:b/>
                <w:sz w:val="24"/>
                <w:szCs w:val="24"/>
              </w:rPr>
            </w:r>
          </w:p>
        </w:tc>
      </w:tr>
      <w:tr>
        <w:trPr>
          <w:trHeight w:val="1577" w:hRule="atLeast"/>
        </w:trPr>
        <w:tc>
          <w:tcPr>
            <w:tcW w:w="899" w:type="dxa"/>
            <w:tcBorders>
              <w:left w:val="single" w:sz="4" w:space="0" w:color="000000"/>
              <w:bottom w:val="single" w:sz="4" w:space="0" w:color="000000"/>
            </w:tcBorders>
            <w:vAlign w:val="center"/>
          </w:tcPr>
          <w:p>
            <w:pPr>
              <w:pStyle w:val="ListParagraph"/>
              <w:widowControl w:val="false"/>
              <w:spacing w:before="60" w:after="60"/>
              <w:ind w:left="-117" w:hanging="0"/>
              <w:contextualSpacing/>
              <w:jc w:val="center"/>
              <w:rPr>
                <w:i w:val="false"/>
                <w:i w:val="false"/>
                <w:iCs w:val="false"/>
              </w:rPr>
            </w:pPr>
            <w:r>
              <w:rPr>
                <w:i w:val="false"/>
                <w:iCs w:val="false"/>
              </w:rPr>
              <w:t>4.1</w:t>
            </w:r>
          </w:p>
        </w:tc>
        <w:tc>
          <w:tcPr>
            <w:tcW w:w="8314" w:type="dxa"/>
            <w:gridSpan w:val="2"/>
            <w:tcBorders>
              <w:left w:val="single" w:sz="4" w:space="0" w:color="000000"/>
              <w:bottom w:val="single" w:sz="4" w:space="0" w:color="000000"/>
            </w:tcBorders>
            <w:vAlign w:val="center"/>
          </w:tcPr>
          <w:p>
            <w:pPr>
              <w:pStyle w:val="Normal"/>
              <w:widowControl w:val="false"/>
              <w:jc w:val="left"/>
              <w:rPr>
                <w:i w:val="false"/>
                <w:i w:val="false"/>
                <w:iCs w:val="false"/>
              </w:rPr>
            </w:pPr>
            <w:r>
              <w:rPr>
                <w:i w:val="false"/>
                <w:iCs w:val="false"/>
                <w:sz w:val="24"/>
                <w:szCs w:val="24"/>
              </w:rPr>
              <w:t>Поставщик обязан одновременно с передачей продукции передать Покупателю относящиеся к нему документы, оформленные надлежащим образом; сертификаты качества, технические паспорта, товарно - транспортные накладные, товарную накладную, и иные документы согласно п.3.3 Договора</w:t>
            </w:r>
          </w:p>
        </w:tc>
        <w:tc>
          <w:tcPr>
            <w:tcW w:w="3120" w:type="dxa"/>
            <w:vMerge w:val="continue"/>
            <w:tcBorders>
              <w:left w:val="single" w:sz="4" w:space="0" w:color="000000"/>
              <w:bottom w:val="single" w:sz="4" w:space="0" w:color="000000"/>
            </w:tcBorders>
          </w:tcPr>
          <w:p>
            <w:pPr>
              <w:pStyle w:val="Normal"/>
              <w:widowControl w:val="false"/>
              <w:rPr>
                <w:sz w:val="24"/>
                <w:szCs w:val="24"/>
              </w:rPr>
            </w:pPr>
            <w:r>
              <w:rPr>
                <w:sz w:val="24"/>
                <w:szCs w:val="24"/>
              </w:rPr>
            </w:r>
          </w:p>
        </w:tc>
        <w:tc>
          <w:tcPr>
            <w:tcW w:w="2806" w:type="dxa"/>
            <w:vMerge w:val="continue"/>
            <w:tcBorders>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rHeight w:val="512" w:hRule="atLeast"/>
        </w:trPr>
        <w:tc>
          <w:tcPr>
            <w:tcW w:w="899" w:type="dxa"/>
            <w:tcBorders>
              <w:left w:val="single" w:sz="4" w:space="0" w:color="000000"/>
              <w:bottom w:val="single" w:sz="4" w:space="0" w:color="000000"/>
            </w:tcBorders>
            <w:vAlign w:val="center"/>
          </w:tcPr>
          <w:p>
            <w:pPr>
              <w:pStyle w:val="ListParagraph"/>
              <w:widowControl w:val="false"/>
              <w:spacing w:before="60" w:after="60"/>
              <w:ind w:left="-117" w:hanging="0"/>
              <w:contextualSpacing/>
              <w:jc w:val="center"/>
              <w:rPr>
                <w:b/>
                <w:bCs/>
                <w:i w:val="false"/>
                <w:i w:val="false"/>
                <w:iCs w:val="false"/>
              </w:rPr>
            </w:pPr>
            <w:r>
              <w:rPr>
                <w:b/>
                <w:bCs/>
                <w:i w:val="false"/>
                <w:iCs w:val="false"/>
              </w:rPr>
              <w:t>5</w:t>
            </w:r>
          </w:p>
        </w:tc>
        <w:tc>
          <w:tcPr>
            <w:tcW w:w="8314" w:type="dxa"/>
            <w:gridSpan w:val="2"/>
            <w:tcBorders>
              <w:left w:val="single" w:sz="4" w:space="0" w:color="000000"/>
              <w:bottom w:val="single" w:sz="4" w:space="0" w:color="000000"/>
            </w:tcBorders>
            <w:vAlign w:val="center"/>
          </w:tcPr>
          <w:p>
            <w:pPr>
              <w:pStyle w:val="Normal"/>
              <w:widowControl w:val="false"/>
              <w:rPr>
                <w:i w:val="false"/>
                <w:i w:val="false"/>
                <w:iCs w:val="false"/>
              </w:rPr>
            </w:pPr>
            <w:r>
              <w:rPr>
                <w:b/>
                <w:i w:val="false"/>
                <w:iCs w:val="false"/>
                <w:sz w:val="24"/>
                <w:szCs w:val="24"/>
              </w:rPr>
              <w:t>Прочие (дополнительные) требования к продукции</w:t>
            </w:r>
          </w:p>
        </w:tc>
        <w:tc>
          <w:tcPr>
            <w:tcW w:w="3120" w:type="dxa"/>
            <w:tcBorders>
              <w:left w:val="single" w:sz="4" w:space="0" w:color="000000"/>
              <w:bottom w:val="single" w:sz="4" w:space="0" w:color="000000"/>
            </w:tcBorders>
          </w:tcPr>
          <w:p>
            <w:pPr>
              <w:pStyle w:val="Normal"/>
              <w:widowControl w:val="false"/>
              <w:rPr>
                <w:sz w:val="24"/>
                <w:szCs w:val="24"/>
              </w:rPr>
            </w:pPr>
            <w:r>
              <w:rPr>
                <w:sz w:val="24"/>
                <w:szCs w:val="24"/>
              </w:rPr>
            </w:r>
          </w:p>
        </w:tc>
        <w:tc>
          <w:tcPr>
            <w:tcW w:w="2806" w:type="dxa"/>
            <w:vMerge w:val="continue"/>
            <w:tcBorders>
              <w:left w:val="single" w:sz="4" w:space="0" w:color="000000"/>
              <w:bottom w:val="single" w:sz="4" w:space="0" w:color="000000"/>
              <w:right w:val="single" w:sz="4" w:space="0" w:color="000000"/>
            </w:tcBorders>
          </w:tcPr>
          <w:p>
            <w:pPr>
              <w:pStyle w:val="Normal"/>
              <w:widowControl w:val="false"/>
              <w:spacing w:before="60" w:after="60"/>
              <w:jc w:val="center"/>
              <w:rPr>
                <w:b/>
                <w:sz w:val="24"/>
                <w:szCs w:val="24"/>
              </w:rPr>
            </w:pPr>
            <w:r>
              <w:rPr>
                <w:b/>
                <w:sz w:val="24"/>
                <w:szCs w:val="24"/>
              </w:rPr>
            </w:r>
          </w:p>
        </w:tc>
      </w:tr>
      <w:tr>
        <w:trPr>
          <w:trHeight w:val="738" w:hRule="atLeast"/>
        </w:trPr>
        <w:tc>
          <w:tcPr>
            <w:tcW w:w="899" w:type="dxa"/>
            <w:tcBorders>
              <w:left w:val="single" w:sz="4" w:space="0" w:color="000000"/>
              <w:bottom w:val="single" w:sz="4" w:space="0" w:color="000000"/>
            </w:tcBorders>
            <w:vAlign w:val="center"/>
          </w:tcPr>
          <w:p>
            <w:pPr>
              <w:pStyle w:val="ListParagraph"/>
              <w:widowControl w:val="false"/>
              <w:spacing w:before="60" w:after="60"/>
              <w:ind w:left="-117" w:hanging="0"/>
              <w:contextualSpacing/>
              <w:jc w:val="center"/>
              <w:rPr>
                <w:i w:val="false"/>
                <w:i w:val="false"/>
                <w:iCs w:val="false"/>
              </w:rPr>
            </w:pPr>
            <w:r>
              <w:rPr>
                <w:i w:val="false"/>
                <w:iCs w:val="false"/>
              </w:rPr>
              <w:t>5.1</w:t>
            </w:r>
          </w:p>
        </w:tc>
        <w:tc>
          <w:tcPr>
            <w:tcW w:w="8314" w:type="dxa"/>
            <w:gridSpan w:val="2"/>
            <w:tcBorders>
              <w:left w:val="single" w:sz="4" w:space="0" w:color="000000"/>
              <w:bottom w:val="single" w:sz="4" w:space="0" w:color="000000"/>
            </w:tcBorders>
            <w:vAlign w:val="center"/>
          </w:tcPr>
          <w:p>
            <w:pPr>
              <w:pStyle w:val="Normal"/>
              <w:widowControl w:val="false"/>
              <w:jc w:val="left"/>
              <w:rPr>
                <w:i w:val="false"/>
                <w:i w:val="false"/>
                <w:iCs w:val="false"/>
              </w:rPr>
            </w:pPr>
            <w:r>
              <w:rPr>
                <w:i w:val="false"/>
                <w:iCs w:val="false"/>
                <w:sz w:val="24"/>
                <w:szCs w:val="24"/>
              </w:rPr>
              <w:t>Продукция должны быть новой, не бывшей ранее в употреблении. Технические решения и само продукция должна соответствовать действующим на территории РФ норм, правил и безопасной эксплуатации.</w:t>
            </w:r>
          </w:p>
        </w:tc>
        <w:tc>
          <w:tcPr>
            <w:tcW w:w="3120" w:type="dxa"/>
            <w:tcBorders>
              <w:left w:val="single" w:sz="4" w:space="0" w:color="000000"/>
              <w:bottom w:val="single" w:sz="4" w:space="0" w:color="000000"/>
            </w:tcBorders>
          </w:tcPr>
          <w:p>
            <w:pPr>
              <w:pStyle w:val="Normal"/>
              <w:widowControl w:val="false"/>
              <w:rPr>
                <w:sz w:val="24"/>
                <w:szCs w:val="24"/>
              </w:rPr>
            </w:pPr>
            <w:r>
              <w:rPr>
                <w:sz w:val="24"/>
                <w:szCs w:val="24"/>
              </w:rPr>
            </w:r>
          </w:p>
        </w:tc>
        <w:tc>
          <w:tcPr>
            <w:tcW w:w="2806" w:type="dxa"/>
            <w:vMerge w:val="continue"/>
            <w:tcBorders>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bl>
    <w:p>
      <w:pPr>
        <w:pStyle w:val="Heading1"/>
        <w:keepLines/>
        <w:ind w:left="357" w:hanging="0"/>
        <w:jc w:val="center"/>
        <w:rPr>
          <w:lang w:val="ru-RU"/>
        </w:rPr>
      </w:pPr>
      <w:r>
        <w:rPr>
          <w:lang w:val="ru-RU"/>
        </w:rPr>
      </w:r>
    </w:p>
    <w:p>
      <w:pPr>
        <w:pStyle w:val="Heading1"/>
        <w:tabs>
          <w:tab w:val="clear" w:pos="0"/>
        </w:tabs>
        <w:ind w:left="357" w:hanging="0"/>
        <w:jc w:val="center"/>
        <w:rPr>
          <w:i w:val="false"/>
          <w:i w:val="false"/>
          <w:iCs w:val="false"/>
        </w:rPr>
      </w:pPr>
      <w:bookmarkStart w:id="33" w:name="__RefHeading___Toc4490_2211158986"/>
      <w:bookmarkEnd w:id="33"/>
      <w:r>
        <w:rPr>
          <w:i w:val="false"/>
          <w:iCs w:val="false"/>
          <w:lang w:val="ru-RU"/>
        </w:rPr>
        <w:t xml:space="preserve">3. </w:t>
      </w:r>
      <w:bookmarkStart w:id="34" w:name="_Toc127778177"/>
      <w:bookmarkStart w:id="35" w:name="_Toc53393312"/>
      <w:r>
        <w:rPr>
          <w:i w:val="false"/>
          <w:iCs w:val="false"/>
          <w:lang w:val="ru-RU"/>
        </w:rPr>
        <w:t>Требования к документации по ценообразованию</w:t>
      </w:r>
      <w:bookmarkEnd w:id="35"/>
      <w:r>
        <w:rPr>
          <w:i w:val="false"/>
          <w:iCs w:val="false"/>
          <w:lang w:val="ru-RU"/>
        </w:rPr>
        <w:t xml:space="preserve"> на этапе закупки</w:t>
      </w:r>
      <w:bookmarkEnd w:id="34"/>
    </w:p>
    <w:p>
      <w:pPr>
        <w:pStyle w:val="Heading2"/>
        <w:numPr>
          <w:ilvl w:val="1"/>
          <w:numId w:val="3"/>
        </w:numPr>
        <w:ind w:left="426" w:hanging="426"/>
        <w:rPr>
          <w:i w:val="false"/>
          <w:i w:val="false"/>
          <w:iCs w:val="false"/>
        </w:rPr>
      </w:pPr>
      <w:bookmarkStart w:id="36" w:name="__RefHeading___Toc4492_2211158986"/>
      <w:bookmarkStart w:id="37" w:name="_Toc127778178"/>
      <w:bookmarkStart w:id="38" w:name="_Toc126844249"/>
      <w:bookmarkEnd w:id="36"/>
      <w:r>
        <w:rPr>
          <w:b w:val="false"/>
          <w:bCs w:val="false"/>
          <w:i w:val="false"/>
          <w:iCs w:val="false"/>
        </w:rPr>
        <w:t>В обоснование стоимости своей заявки Участник предоставляет</w:t>
      </w:r>
      <w:r>
        <w:rPr>
          <w:b w:val="false"/>
          <w:i w:val="false"/>
          <w:iCs w:val="false"/>
        </w:rPr>
        <w:t xml:space="preserve"> Коммерческое</w:t>
      </w:r>
      <w:r>
        <w:rPr>
          <w:b w:val="false"/>
          <w:i w:val="false"/>
          <w:iCs w:val="false"/>
          <w:lang w:val="ru-RU"/>
        </w:rPr>
        <w:t xml:space="preserve"> </w:t>
      </w:r>
      <w:r>
        <w:rPr>
          <w:b w:val="false"/>
          <w:bCs w:val="false"/>
          <w:i w:val="false"/>
          <w:iCs w:val="false"/>
        </w:rPr>
        <w:t xml:space="preserve">предложение по форме </w:t>
      </w:r>
      <w:bookmarkStart w:id="39" w:name="_Hlk88325985"/>
      <w:r>
        <w:rPr>
          <w:b w:val="false"/>
          <w:bCs w:val="false"/>
          <w:i w:val="false"/>
          <w:iCs w:val="false"/>
        </w:rPr>
        <w:t>(с учетом прилагаемой к ней инструкции по заполнению)</w:t>
      </w:r>
      <w:bookmarkEnd w:id="39"/>
      <w:r>
        <w:rPr>
          <w:b w:val="false"/>
          <w:bCs w:val="false"/>
          <w:i w:val="false"/>
          <w:iCs w:val="false"/>
        </w:rPr>
        <w:t>, приведенной в Документации о закупке.</w:t>
      </w:r>
      <w:bookmarkEnd w:id="37"/>
      <w:bookmarkEnd w:id="38"/>
    </w:p>
    <w:p>
      <w:pPr>
        <w:pStyle w:val="Heading2"/>
        <w:numPr>
          <w:ilvl w:val="1"/>
          <w:numId w:val="3"/>
        </w:numPr>
        <w:ind w:left="426" w:hanging="426"/>
        <w:rPr>
          <w:i w:val="false"/>
          <w:i w:val="false"/>
          <w:iCs w:val="false"/>
        </w:rPr>
      </w:pPr>
      <w:bookmarkStart w:id="40" w:name="__RefHeading___Toc4494_2211158986"/>
      <w:bookmarkStart w:id="41" w:name="_Toc126844250"/>
      <w:bookmarkStart w:id="42" w:name="_Toc127778179"/>
      <w:bookmarkStart w:id="43" w:name="_Hlk88327292"/>
      <w:bookmarkEnd w:id="40"/>
      <w:r>
        <w:rPr>
          <w:b w:val="false"/>
          <w:bCs w:val="false"/>
          <w:i w:val="false"/>
          <w:iCs w:val="false"/>
        </w:rPr>
        <w:t>Дополнительные документы по ценообразованию</w:t>
      </w:r>
      <w:bookmarkEnd w:id="43"/>
      <w:r>
        <w:rPr>
          <w:b w:val="false"/>
          <w:bCs w:val="false"/>
          <w:i w:val="false"/>
          <w:iCs w:val="false"/>
        </w:rPr>
        <w:t xml:space="preserve"> в состав заявки не включаются.</w:t>
      </w:r>
      <w:bookmarkEnd w:id="41"/>
      <w:bookmarkEnd w:id="42"/>
    </w:p>
    <w:p>
      <w:pPr>
        <w:pStyle w:val="Normal"/>
        <w:ind w:left="426" w:hanging="426"/>
        <w:rPr>
          <w:b w:val="false"/>
          <w:bCs w:val="false"/>
          <w:i w:val="false"/>
          <w:i w:val="false"/>
          <w:iCs w:val="false"/>
          <w:sz w:val="24"/>
          <w:szCs w:val="24"/>
        </w:rPr>
      </w:pPr>
      <w:r>
        <w:rPr>
          <w:b w:val="false"/>
          <w:bCs w:val="false"/>
          <w:i w:val="false"/>
          <w:iCs w:val="false"/>
          <w:sz w:val="24"/>
          <w:szCs w:val="24"/>
        </w:rPr>
      </w:r>
    </w:p>
    <w:p>
      <w:pPr>
        <w:pStyle w:val="Normal"/>
        <w:ind w:left="426" w:hanging="426"/>
        <w:rPr>
          <w:i w:val="false"/>
          <w:i w:val="false"/>
          <w:iCs w:val="false"/>
        </w:rPr>
      </w:pPr>
      <w:r>
        <w:rPr/>
      </w:r>
    </w:p>
    <w:sectPr>
      <w:headerReference w:type="default" r:id="rId4"/>
      <w:headerReference w:type="first" r:id="rId5"/>
      <w:type w:val="nextPage"/>
      <w:pgSz w:orient="landscape" w:w="16838" w:h="11906"/>
      <w:pgMar w:left="992" w:right="567" w:gutter="0" w:header="680" w:top="851" w:footer="0" w:bottom="709"/>
      <w:pgNumType w:fmt="decimal"/>
      <w:formProt w:val="false"/>
      <w:titlePg/>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Arial">
    <w:charset w:val="01"/>
    <w:family w:val="roman"/>
    <w:pitch w:val="variable"/>
  </w:font>
  <w:font w:name="Calibri">
    <w:charset w:val="01"/>
    <w:family w:val="roman"/>
    <w:pitch w:val="variable"/>
  </w:font>
  <w:font w:name="Liberation Sans">
    <w:altName w:val="Arial"/>
    <w:charset w:val="01"/>
    <w:family w:val="roman"/>
    <w:pitch w:val="variable"/>
  </w:font>
  <w:font w:name="Tahoma">
    <w:charset w:val="01"/>
    <w:family w:val="roman"/>
    <w:pitch w:val="variable"/>
  </w:font>
  <w:font w:name="Arial Unicode MS">
    <w:charset w:val="01"/>
    <w:family w:val="roman"/>
    <w:pitch w:val="variable"/>
  </w:font>
  <w:font w:name="Verdana">
    <w:charset w:val="01"/>
    <w:family w:val="roman"/>
    <w:pitch w:val="variable"/>
  </w:font>
  <w:font w:name="Garamond">
    <w:charset w:val="01"/>
    <w:family w:val="roman"/>
    <w:pitch w:val="variable"/>
  </w:font>
  <w:font w:name="Courier New">
    <w:charset w:val="01"/>
    <w:family w:val="modern"/>
    <w:pitch w:val="fixed"/>
  </w:font>
  <w:font w:name="Wingdings">
    <w:charset w:val="02"/>
    <w:family w:val="auto"/>
    <w:pitch w:val="default"/>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2</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60"/>
        </w:tabs>
        <w:ind w:left="360" w:hanging="360"/>
      </w:pPr>
      <w:rPr/>
    </w:lvl>
    <w:lvl w:ilvl="1">
      <w:start w:val="1"/>
      <w:numFmt w:val="decimal"/>
      <w:lvlText w:val="%1.%2."/>
      <w:lvlJc w:val="left"/>
      <w:pPr>
        <w:tabs>
          <w:tab w:val="num" w:pos="357"/>
        </w:tabs>
        <w:ind w:left="0" w:hanging="0"/>
      </w:pPr>
      <w:rPr/>
    </w:lvl>
    <w:lvl w:ilvl="2">
      <w:start w:val="1"/>
      <w:numFmt w:val="decimal"/>
      <w:lvlText w:val="%1.%2.%3."/>
      <w:lvlJc w:val="left"/>
      <w:pPr>
        <w:tabs>
          <w:tab w:val="num" w:pos="357"/>
        </w:tabs>
        <w:ind w:left="0" w:hanging="0"/>
      </w:pPr>
      <w:rPr/>
    </w:lvl>
    <w:lvl w:ilvl="3">
      <w:start w:val="1"/>
      <w:numFmt w:val="decimal"/>
      <w:lvlText w:val="%1.%2.%3.%4."/>
      <w:lvlJc w:val="left"/>
      <w:pPr>
        <w:tabs>
          <w:tab w:val="num" w:pos="357"/>
        </w:tabs>
        <w:ind w:left="0" w:hanging="0"/>
      </w:pPr>
      <w:rPr/>
    </w:lvl>
    <w:lvl w:ilvl="4">
      <w:start w:val="1"/>
      <w:numFmt w:val="decimal"/>
      <w:lvlText w:val="%1.%2.%3.%4.%5."/>
      <w:lvlJc w:val="left"/>
      <w:pPr>
        <w:tabs>
          <w:tab w:val="num" w:pos="2520"/>
        </w:tabs>
        <w:ind w:left="0" w:hanging="0"/>
      </w:pPr>
      <w:rPr/>
    </w:lvl>
    <w:lvl w:ilvl="5">
      <w:start w:val="1"/>
      <w:numFmt w:val="decimal"/>
      <w:lvlText w:val="%1.%2.%3.%4.%5.%6."/>
      <w:lvlJc w:val="left"/>
      <w:pPr>
        <w:tabs>
          <w:tab w:val="num" w:pos="357"/>
        </w:tabs>
        <w:ind w:left="0" w:hanging="0"/>
      </w:pPr>
      <w:rPr/>
    </w:lvl>
    <w:lvl w:ilvl="6">
      <w:start w:val="1"/>
      <w:numFmt w:val="decimal"/>
      <w:lvlText w:val="%1.%2.%3.%4.%5.%6.%7."/>
      <w:lvlJc w:val="left"/>
      <w:pPr>
        <w:tabs>
          <w:tab w:val="num" w:pos="357"/>
        </w:tabs>
        <w:ind w:left="0" w:hanging="0"/>
      </w:pPr>
      <w:rPr/>
    </w:lvl>
    <w:lvl w:ilvl="7">
      <w:start w:val="1"/>
      <w:numFmt w:val="decimal"/>
      <w:lvlText w:val="%1.%2.%3.%4.%5.%6.%7.%8."/>
      <w:lvlJc w:val="left"/>
      <w:pPr>
        <w:tabs>
          <w:tab w:val="num" w:pos="357"/>
        </w:tabs>
        <w:ind w:left="0" w:hanging="0"/>
      </w:pPr>
      <w:rPr/>
    </w:lvl>
    <w:lvl w:ilvl="8">
      <w:start w:val="1"/>
      <w:numFmt w:val="decimal"/>
      <w:lvlText w:val="%1.%2.%3.%4.%5.%6.%7.%8.%9."/>
      <w:lvlJc w:val="left"/>
      <w:pPr>
        <w:tabs>
          <w:tab w:val="num" w:pos="357"/>
        </w:tabs>
        <w:ind w:left="0" w:hanging="0"/>
      </w:pPr>
      <w:rPr/>
    </w:lvl>
  </w:abstractNum>
  <w:abstractNum w:abstractNumId="2">
    <w:lvl w:ilvl="0">
      <w:start w:val="1"/>
      <w:numFmt w:val="bullet"/>
      <w:lvlText w:val="-"/>
      <w:lvlJc w:val="left"/>
      <w:pPr>
        <w:tabs>
          <w:tab w:val="num" w:pos="0"/>
        </w:tabs>
        <w:ind w:left="-207" w:hanging="360"/>
      </w:pPr>
      <w:rPr>
        <w:rFonts w:ascii="Times New Roman" w:hAnsi="Times New Roman" w:cs="Times New Roman" w:hint="default"/>
      </w:rPr>
    </w:lvl>
    <w:lvl w:ilvl="1">
      <w:start w:val="1"/>
      <w:numFmt w:val="bullet"/>
      <w:lvlText w:val="o"/>
      <w:lvlJc w:val="left"/>
      <w:pPr>
        <w:tabs>
          <w:tab w:val="num" w:pos="513"/>
        </w:tabs>
        <w:ind w:left="513" w:hanging="360"/>
      </w:pPr>
      <w:rPr>
        <w:rFonts w:ascii="Courier New" w:hAnsi="Courier New" w:cs="Courier New" w:hint="default"/>
      </w:rPr>
    </w:lvl>
    <w:lvl w:ilvl="2">
      <w:start w:val="1"/>
      <w:numFmt w:val="bullet"/>
      <w:lvlText w:val=""/>
      <w:lvlJc w:val="left"/>
      <w:pPr>
        <w:tabs>
          <w:tab w:val="num" w:pos="1233"/>
        </w:tabs>
        <w:ind w:left="1233" w:hanging="360"/>
      </w:pPr>
      <w:rPr>
        <w:rFonts w:ascii="Wingdings" w:hAnsi="Wingdings" w:cs="Wingdings" w:hint="default"/>
      </w:rPr>
    </w:lvl>
    <w:lvl w:ilvl="3">
      <w:start w:val="1"/>
      <w:numFmt w:val="bullet"/>
      <w:lvlText w:val=""/>
      <w:lvlJc w:val="left"/>
      <w:pPr>
        <w:tabs>
          <w:tab w:val="num" w:pos="1953"/>
        </w:tabs>
        <w:ind w:left="1953" w:hanging="360"/>
      </w:pPr>
      <w:rPr>
        <w:rFonts w:ascii="Symbol" w:hAnsi="Symbol" w:cs="Symbol" w:hint="default"/>
      </w:rPr>
    </w:lvl>
    <w:lvl w:ilvl="4">
      <w:start w:val="1"/>
      <w:numFmt w:val="bullet"/>
      <w:lvlText w:val="o"/>
      <w:lvlJc w:val="left"/>
      <w:pPr>
        <w:tabs>
          <w:tab w:val="num" w:pos="2673"/>
        </w:tabs>
        <w:ind w:left="2673" w:hanging="360"/>
      </w:pPr>
      <w:rPr>
        <w:rFonts w:ascii="Courier New" w:hAnsi="Courier New" w:cs="Courier New" w:hint="default"/>
      </w:rPr>
    </w:lvl>
    <w:lvl w:ilvl="5">
      <w:start w:val="1"/>
      <w:numFmt w:val="bullet"/>
      <w:lvlText w:val=""/>
      <w:lvlJc w:val="left"/>
      <w:pPr>
        <w:tabs>
          <w:tab w:val="num" w:pos="3393"/>
        </w:tabs>
        <w:ind w:left="3393" w:hanging="360"/>
      </w:pPr>
      <w:rPr>
        <w:rFonts w:ascii="Wingdings" w:hAnsi="Wingdings" w:cs="Wingdings" w:hint="default"/>
      </w:rPr>
    </w:lvl>
    <w:lvl w:ilvl="6">
      <w:start w:val="1"/>
      <w:numFmt w:val="bullet"/>
      <w:lvlText w:val=""/>
      <w:lvlJc w:val="left"/>
      <w:pPr>
        <w:tabs>
          <w:tab w:val="num" w:pos="4113"/>
        </w:tabs>
        <w:ind w:left="4113" w:hanging="360"/>
      </w:pPr>
      <w:rPr>
        <w:rFonts w:ascii="Symbol" w:hAnsi="Symbol" w:cs="Symbol" w:hint="default"/>
      </w:rPr>
    </w:lvl>
    <w:lvl w:ilvl="7">
      <w:start w:val="1"/>
      <w:numFmt w:val="bullet"/>
      <w:lvlText w:val="o"/>
      <w:lvlJc w:val="left"/>
      <w:pPr>
        <w:tabs>
          <w:tab w:val="num" w:pos="4833"/>
        </w:tabs>
        <w:ind w:left="4833" w:hanging="360"/>
      </w:pPr>
      <w:rPr>
        <w:rFonts w:ascii="Courier New" w:hAnsi="Courier New" w:cs="Courier New" w:hint="default"/>
      </w:rPr>
    </w:lvl>
    <w:lvl w:ilvl="8">
      <w:start w:val="1"/>
      <w:numFmt w:val="bullet"/>
      <w:lvlText w:val=""/>
      <w:lvlJc w:val="left"/>
      <w:pPr>
        <w:tabs>
          <w:tab w:val="num" w:pos="5553"/>
        </w:tabs>
        <w:ind w:left="5553" w:hanging="360"/>
      </w:pPr>
      <w:rPr>
        <w:rFonts w:ascii="Wingdings" w:hAnsi="Wingdings" w:cs="Wingdings" w:hint="default"/>
      </w:rPr>
    </w:lvl>
  </w:abstractNum>
  <w:abstractNum w:abstractNumId="3">
    <w:lvl w:ilvl="0">
      <w:start w:val="1"/>
      <w:numFmt w:val="decimal"/>
      <w:lvlText w:val="%1."/>
      <w:lvlJc w:val="left"/>
      <w:pPr>
        <w:tabs>
          <w:tab w:val="num" w:pos="0"/>
        </w:tabs>
        <w:ind w:left="5038" w:hanging="360"/>
      </w:pPr>
      <w:rPr>
        <w:smallCaps w:val="false"/>
        <w:caps w:val="false"/>
        <w:dstrike w:val="false"/>
        <w:strike w:val="false"/>
        <w:vertAlign w:val="baseline"/>
        <w:position w:val="0"/>
        <w:sz w:val="28"/>
        <w:sz w:val="28"/>
        <w:spacing w:val="0"/>
        <w:i w:val="false"/>
        <w:u w:val="none"/>
        <w:b/>
        <w:kern w:val="0"/>
        <w:effect w:val="none"/>
        <w:szCs w:val="28"/>
        <w:iCs w:val="false"/>
        <w:bCs w:val="false"/>
        <w:em w:val="none"/>
        <w:vanish w:val="false"/>
        <w:rFonts w:ascii="Times New Roman" w:hAnsi="Times New Roman" w:cs="Times New Roman"/>
        <w:color w:val="000000"/>
      </w:rPr>
    </w:lvl>
    <w:lvl w:ilvl="1">
      <w:start w:val="1"/>
      <w:numFmt w:val="decimal"/>
      <w:lvlText w:val="%1.%2."/>
      <w:lvlJc w:val="left"/>
      <w:pPr>
        <w:tabs>
          <w:tab w:val="num" w:pos="0"/>
        </w:tabs>
        <w:ind w:left="432" w:hanging="432"/>
      </w:pPr>
      <w:rPr>
        <w:sz w:val="24"/>
        <w:i w:val="false"/>
        <w:b/>
        <w:szCs w:val="24"/>
        <w:iCs/>
        <w:bCs/>
      </w:rPr>
    </w:lvl>
    <w:lvl w:ilvl="2">
      <w:start w:val="1"/>
      <w:numFmt w:val="decimal"/>
      <w:lvlText w:val="%1.%2.%3."/>
      <w:lvlJc w:val="left"/>
      <w:pPr>
        <w:tabs>
          <w:tab w:val="num" w:pos="0"/>
        </w:tabs>
        <w:ind w:left="1224" w:hanging="504"/>
      </w:pPr>
      <w:rPr>
        <w:b w:val="false"/>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985"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5">
    <w:lvl w:ilvl="0">
      <w:start w:val="1"/>
      <w:numFmt w:val="decimal"/>
      <w:lvlText w:val="1.%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6">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2"/>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8"/>
      <w:szCs w:val="28"/>
      <w:lang w:val="ru-RU" w:eastAsia="ru-RU" w:bidi="ar-SA"/>
    </w:rPr>
  </w:style>
  <w:style w:type="paragraph" w:styleId="Heading1">
    <w:name w:val="Heading 1"/>
    <w:basedOn w:val="Heading3"/>
    <w:next w:val="Normal"/>
    <w:link w:val="1"/>
    <w:uiPriority w:val="9"/>
    <w:qFormat/>
    <w:pPr>
      <w:outlineLvl w:val="0"/>
    </w:pPr>
    <w:rPr>
      <w:sz w:val="28"/>
      <w:szCs w:val="28"/>
    </w:rPr>
  </w:style>
  <w:style w:type="paragraph" w:styleId="Heading2">
    <w:name w:val="Heading 2"/>
    <w:basedOn w:val="Heading4"/>
    <w:next w:val="Normal"/>
    <w:link w:val="2"/>
    <w:uiPriority w:val="9"/>
    <w:unhideWhenUsed/>
    <w:qFormat/>
    <w:pPr>
      <w:outlineLvl w:val="1"/>
    </w:pPr>
    <w:rPr/>
  </w:style>
  <w:style w:type="paragraph" w:styleId="Heading3">
    <w:name w:val="Heading 3"/>
    <w:basedOn w:val="Normal"/>
    <w:next w:val="Normal"/>
    <w:link w:val="3"/>
    <w:uiPriority w:val="9"/>
    <w:unhideWhenUsed/>
    <w:qFormat/>
    <w:pPr>
      <w:keepNext w:val="true"/>
      <w:tabs>
        <w:tab w:val="clear" w:pos="708"/>
        <w:tab w:val="left" w:pos="0" w:leader="none"/>
      </w:tabs>
      <w:spacing w:before="120" w:after="60"/>
      <w:ind w:left="1224" w:hanging="504"/>
      <w:outlineLvl w:val="2"/>
    </w:pPr>
    <w:rPr>
      <w:rFonts w:eastAsia="Calibri"/>
      <w:b/>
      <w:sz w:val="24"/>
      <w:szCs w:val="24"/>
      <w:lang w:val="x-none" w:eastAsia="x-none"/>
    </w:rPr>
  </w:style>
  <w:style w:type="paragraph" w:styleId="Heading4">
    <w:name w:val="Heading 4"/>
    <w:basedOn w:val="Heading3"/>
    <w:next w:val="Normal"/>
    <w:link w:val="4"/>
    <w:uiPriority w:val="9"/>
    <w:unhideWhenUsed/>
    <w:qFormat/>
    <w:pPr>
      <w:outlineLvl w:val="3"/>
    </w:pPr>
    <w:rPr>
      <w:bCs/>
    </w:rPr>
  </w:style>
  <w:style w:type="paragraph" w:styleId="Heading5">
    <w:name w:val="Heading 5"/>
    <w:basedOn w:val="Normal"/>
    <w:next w:val="Normal"/>
    <w:link w:val="5"/>
    <w:uiPriority w:val="9"/>
    <w:semiHidden/>
    <w:unhideWhenUsed/>
    <w:qFormat/>
    <w:pPr>
      <w:spacing w:before="240" w:after="60"/>
      <w:outlineLvl w:val="4"/>
    </w:pPr>
    <w:rPr>
      <w:b/>
      <w:bCs/>
      <w:i/>
      <w:iCs/>
      <w:sz w:val="26"/>
      <w:szCs w:val="26"/>
      <w:lang w:val="x-none" w:eastAsia="x-none"/>
    </w:rPr>
  </w:style>
  <w:style w:type="paragraph" w:styleId="Heading6">
    <w:name w:val="Heading 6"/>
    <w:basedOn w:val="Normal"/>
    <w:next w:val="Normal"/>
    <w:link w:val="6"/>
    <w:uiPriority w:val="9"/>
    <w:semiHidden/>
    <w:unhideWhenUsed/>
    <w:qFormat/>
    <w:pPr>
      <w:keepNext w:val="true"/>
      <w:keepLines/>
      <w:spacing w:before="200" w:after="0"/>
      <w:outlineLvl w:val="5"/>
    </w:pPr>
    <w:rPr>
      <w:rFonts w:ascii="Cambria" w:hAnsi="Cambria"/>
      <w:i/>
      <w:iCs/>
      <w:color w:val="243F60"/>
      <w:sz w:val="20"/>
      <w:szCs w:val="20"/>
      <w:lang w:val="x-none" w:eastAsia="x-none"/>
    </w:rPr>
  </w:style>
  <w:style w:type="paragraph" w:styleId="Heading7">
    <w:name w:val="Heading 7"/>
    <w:basedOn w:val="Normal"/>
    <w:next w:val="Normal"/>
    <w:link w:val="7"/>
    <w:qFormat/>
    <w:pPr>
      <w:keepNext w:val="true"/>
      <w:keepLines/>
      <w:spacing w:before="200" w:after="0"/>
      <w:outlineLvl w:val="6"/>
    </w:pPr>
    <w:rPr>
      <w:rFonts w:ascii="Cambria" w:hAnsi="Cambria"/>
      <w:i/>
      <w:iCs/>
      <w:color w:val="404040"/>
      <w:sz w:val="20"/>
      <w:szCs w:val="20"/>
      <w:lang w:val="x-none" w:eastAsia="x-none"/>
    </w:rPr>
  </w:style>
  <w:style w:type="paragraph" w:styleId="Heading8">
    <w:name w:val="Heading 8"/>
    <w:basedOn w:val="Normal"/>
    <w:next w:val="Normal"/>
    <w:link w:val="8"/>
    <w:qFormat/>
    <w:pPr>
      <w:keepNext w:val="true"/>
      <w:keepLines/>
      <w:spacing w:before="200" w:after="0"/>
      <w:outlineLvl w:val="7"/>
    </w:pPr>
    <w:rPr>
      <w:rFonts w:ascii="Cambria" w:hAnsi="Cambria"/>
      <w:color w:val="4F81BD"/>
      <w:sz w:val="20"/>
      <w:szCs w:val="20"/>
      <w:lang w:val="x-none" w:eastAsia="x-none"/>
    </w:rPr>
  </w:style>
  <w:style w:type="paragraph" w:styleId="Heading9">
    <w:name w:val="Heading 9"/>
    <w:basedOn w:val="Normal"/>
    <w:next w:val="Normal"/>
    <w:link w:val="9"/>
    <w:qFormat/>
    <w:pPr>
      <w:spacing w:before="240" w:after="60"/>
      <w:outlineLvl w:val="8"/>
    </w:pPr>
    <w:rPr>
      <w:rFonts w:ascii="Arial" w:hAnsi="Arial"/>
      <w:sz w:val="22"/>
      <w:szCs w:val="22"/>
      <w:lang w:val="x-none" w:eastAsia="x-none"/>
    </w:rPr>
  </w:style>
  <w:style w:type="character" w:styleId="DefaultParagraphFont" w:default="1">
    <w:name w:val="Default Paragraph Font"/>
    <w:uiPriority w:val="1"/>
    <w:semiHidden/>
    <w:unhideWhenUsed/>
    <w:qFormat/>
    <w:rPr/>
  </w:style>
  <w:style w:type="character" w:styleId="Style" w:customStyle="1">
    <w:name w:val="Символ сноски"/>
    <w:qFormat/>
    <w:rPr>
      <w:vertAlign w:val="superscript"/>
    </w:rPr>
  </w:style>
  <w:style w:type="character" w:styleId="FootnoteReference">
    <w:name w:val="Footnote Reference"/>
    <w:rPr>
      <w:vertAlign w:val="superscript"/>
    </w:rPr>
  </w:style>
  <w:style w:type="character" w:styleId="FootnoteCharacters" w:customStyle="1">
    <w:name w:val="Footnote Characters"/>
    <w:qFormat/>
    <w:rPr>
      <w:vertAlign w:val="superscript"/>
    </w:rPr>
  </w:style>
  <w:style w:type="character" w:styleId="Pagenumber">
    <w:name w:val="page number"/>
    <w:basedOn w:val="DefaultParagraphFont"/>
    <w:qFormat/>
    <w:rPr/>
  </w:style>
  <w:style w:type="character" w:styleId="Hyperlink">
    <w:name w:val="Hyperlink"/>
    <w:rPr>
      <w:color w:val="0000FF"/>
      <w:u w:val="single"/>
    </w:rPr>
  </w:style>
  <w:style w:type="character" w:styleId="Annotationreference">
    <w:name w:val="annotation reference"/>
    <w:qFormat/>
    <w:rPr>
      <w:sz w:val="16"/>
      <w:szCs w:val="16"/>
    </w:rPr>
  </w:style>
  <w:style w:type="character" w:styleId="Strong">
    <w:name w:val="Strong"/>
    <w:qFormat/>
    <w:rPr>
      <w:b/>
      <w:bCs/>
    </w:rPr>
  </w:style>
  <w:style w:type="character" w:styleId="6" w:customStyle="1">
    <w:name w:val="Заголовок 6 Знак"/>
    <w:qFormat/>
    <w:rPr>
      <w:rFonts w:ascii="Cambria" w:hAnsi="Cambria"/>
      <w:i/>
      <w:iCs/>
      <w:color w:val="243F60"/>
      <w:lang w:val="x-none" w:eastAsia="x-none"/>
    </w:rPr>
  </w:style>
  <w:style w:type="character" w:styleId="7" w:customStyle="1">
    <w:name w:val="Заголовок 7 Знак"/>
    <w:qFormat/>
    <w:rPr>
      <w:rFonts w:ascii="Cambria" w:hAnsi="Cambria"/>
      <w:i/>
      <w:iCs/>
      <w:color w:val="404040"/>
      <w:lang w:val="x-none" w:eastAsia="x-none"/>
    </w:rPr>
  </w:style>
  <w:style w:type="character" w:styleId="8" w:customStyle="1">
    <w:name w:val="Заголовок 8 Знак"/>
    <w:qFormat/>
    <w:rPr>
      <w:rFonts w:ascii="Cambria" w:hAnsi="Cambria"/>
      <w:color w:val="4F81BD"/>
      <w:lang w:val="x-none" w:eastAsia="x-none"/>
    </w:rPr>
  </w:style>
  <w:style w:type="character" w:styleId="1" w:customStyle="1">
    <w:name w:val="Заголовок 1 Знак"/>
    <w:qFormat/>
    <w:rPr>
      <w:rFonts w:eastAsia="Calibri"/>
      <w:b/>
      <w:sz w:val="28"/>
      <w:szCs w:val="28"/>
      <w:lang w:val="x-none" w:eastAsia="x-none"/>
    </w:rPr>
  </w:style>
  <w:style w:type="character" w:styleId="2" w:customStyle="1">
    <w:name w:val="Заголовок 2 Знак"/>
    <w:uiPriority w:val="9"/>
    <w:semiHidden/>
    <w:qFormat/>
    <w:rPr>
      <w:rFonts w:eastAsia="Calibri"/>
      <w:b/>
      <w:bCs/>
      <w:sz w:val="24"/>
      <w:szCs w:val="24"/>
      <w:lang w:val="x-none" w:eastAsia="x-none"/>
    </w:rPr>
  </w:style>
  <w:style w:type="character" w:styleId="3" w:customStyle="1">
    <w:name w:val="Заголовок 3 Знак"/>
    <w:uiPriority w:val="9"/>
    <w:semiHidden/>
    <w:qFormat/>
    <w:rPr>
      <w:rFonts w:eastAsia="Calibri"/>
      <w:b/>
      <w:sz w:val="24"/>
      <w:szCs w:val="24"/>
      <w:lang w:val="x-none" w:eastAsia="x-none"/>
    </w:rPr>
  </w:style>
  <w:style w:type="character" w:styleId="4" w:customStyle="1">
    <w:name w:val="Заголовок 4 Знак"/>
    <w:qFormat/>
    <w:rPr>
      <w:rFonts w:eastAsia="Calibri"/>
      <w:b/>
      <w:bCs/>
      <w:sz w:val="24"/>
      <w:szCs w:val="24"/>
      <w:lang w:val="x-none" w:eastAsia="x-none"/>
    </w:rPr>
  </w:style>
  <w:style w:type="character" w:styleId="5" w:customStyle="1">
    <w:name w:val="Заголовок 5 Знак"/>
    <w:qFormat/>
    <w:rPr>
      <w:b/>
      <w:bCs/>
      <w:i/>
      <w:iCs/>
      <w:sz w:val="26"/>
      <w:szCs w:val="26"/>
    </w:rPr>
  </w:style>
  <w:style w:type="character" w:styleId="9" w:customStyle="1">
    <w:name w:val="Заголовок 9 Знак"/>
    <w:qFormat/>
    <w:rPr>
      <w:rFonts w:ascii="Arial" w:hAnsi="Arial" w:cs="Arial"/>
      <w:sz w:val="22"/>
      <w:szCs w:val="22"/>
    </w:rPr>
  </w:style>
  <w:style w:type="character" w:styleId="Style1" w:customStyle="1">
    <w:name w:val="Название Знак"/>
    <w:link w:val="15"/>
    <w:qFormat/>
    <w:rPr>
      <w:sz w:val="28"/>
    </w:rPr>
  </w:style>
  <w:style w:type="character" w:styleId="Style2" w:customStyle="1">
    <w:name w:val="Подзаголовок Знак"/>
    <w:qFormat/>
    <w:rPr>
      <w:rFonts w:ascii="Cambria" w:hAnsi="Cambria"/>
      <w:i/>
      <w:iCs/>
      <w:color w:val="4F81BD"/>
      <w:spacing w:val="15"/>
      <w:sz w:val="24"/>
      <w:szCs w:val="24"/>
      <w:lang w:val="x-none" w:eastAsia="x-none"/>
    </w:rPr>
  </w:style>
  <w:style w:type="character" w:styleId="Emphasis">
    <w:name w:val="Emphasis"/>
    <w:qFormat/>
    <w:rPr>
      <w:i/>
      <w:iCs/>
    </w:rPr>
  </w:style>
  <w:style w:type="character" w:styleId="21" w:customStyle="1">
    <w:name w:val="Цитата 2 Знак"/>
    <w:link w:val="Quote"/>
    <w:qFormat/>
    <w:rPr>
      <w:rFonts w:ascii="Calibri" w:hAnsi="Calibri" w:eastAsia="Calibri"/>
      <w:i/>
      <w:iCs/>
      <w:color w:val="000000"/>
      <w:lang w:val="x-none" w:eastAsia="x-none"/>
    </w:rPr>
  </w:style>
  <w:style w:type="character" w:styleId="Style3" w:customStyle="1">
    <w:name w:val="Выделенная цитата Знак"/>
    <w:link w:val="IntenseQuote"/>
    <w:qFormat/>
    <w:rPr>
      <w:rFonts w:ascii="Calibri" w:hAnsi="Calibri" w:eastAsia="Calibri"/>
      <w:b/>
      <w:bCs/>
      <w:i/>
      <w:iCs/>
      <w:color w:val="4F81BD"/>
      <w:lang w:val="x-none" w:eastAsia="x-none"/>
    </w:rPr>
  </w:style>
  <w:style w:type="character" w:styleId="SubtleEmphasis">
    <w:name w:val="Subtle Emphasis"/>
    <w:qFormat/>
    <w:rPr>
      <w:i/>
      <w:iCs/>
      <w:color w:val="808080"/>
    </w:rPr>
  </w:style>
  <w:style w:type="character" w:styleId="IntenseEmphasis">
    <w:name w:val="Intense Emphasis"/>
    <w:qFormat/>
    <w:rPr>
      <w:b/>
      <w:bCs/>
      <w:i/>
      <w:iCs/>
      <w:color w:val="4F81BD"/>
    </w:rPr>
  </w:style>
  <w:style w:type="character" w:styleId="SubtleReference">
    <w:name w:val="Subtle Reference"/>
    <w:qFormat/>
    <w:rPr>
      <w:smallCaps/>
      <w:color w:val="C0504D"/>
      <w:u w:val="single"/>
    </w:rPr>
  </w:style>
  <w:style w:type="character" w:styleId="IntenseReference">
    <w:name w:val="Intense Reference"/>
    <w:qFormat/>
    <w:rPr>
      <w:b/>
      <w:bCs/>
      <w:smallCaps/>
      <w:color w:val="C0504D"/>
      <w:spacing w:val="5"/>
      <w:u w:val="single"/>
    </w:rPr>
  </w:style>
  <w:style w:type="character" w:styleId="BookTitle">
    <w:name w:val="Book Title"/>
    <w:qFormat/>
    <w:rPr>
      <w:b/>
      <w:bCs/>
      <w:smallCaps/>
      <w:spacing w:val="5"/>
    </w:rPr>
  </w:style>
  <w:style w:type="character" w:styleId="Style4" w:customStyle="1">
    <w:name w:val="Электронная подпись Знак"/>
    <w:link w:val="E-mailSignature"/>
    <w:qFormat/>
    <w:rPr>
      <w:rFonts w:eastAsia="Calibri"/>
      <w:sz w:val="24"/>
      <w:szCs w:val="24"/>
    </w:rPr>
  </w:style>
  <w:style w:type="character" w:styleId="11" w:customStyle="1">
    <w:name w:val="Подпункт Знак1"/>
    <w:link w:val="Style21"/>
    <w:qFormat/>
    <w:rPr>
      <w:sz w:val="28"/>
    </w:rPr>
  </w:style>
  <w:style w:type="character" w:styleId="Style5" w:customStyle="1">
    <w:name w:val="Текст сноски Знак"/>
    <w:qFormat/>
    <w:rPr/>
  </w:style>
  <w:style w:type="character" w:styleId="Style6" w:customStyle="1">
    <w:name w:val="Основной текст Знак"/>
    <w:qFormat/>
    <w:rPr>
      <w:sz w:val="28"/>
      <w:szCs w:val="28"/>
    </w:rPr>
  </w:style>
  <w:style w:type="character" w:styleId="Blk" w:customStyle="1">
    <w:name w:val="blk"/>
    <w:qFormat/>
    <w:rPr/>
  </w:style>
  <w:style w:type="character" w:styleId="Style7" w:customStyle="1">
    <w:name w:val="Абзац списка Знак"/>
    <w:link w:val="ListParagraph"/>
    <w:qFormat/>
    <w:rPr>
      <w:rFonts w:eastAsia="Calibri"/>
      <w:sz w:val="24"/>
      <w:szCs w:val="24"/>
    </w:rPr>
  </w:style>
  <w:style w:type="character" w:styleId="Style8" w:customStyle="1">
    <w:name w:val="комментарий"/>
    <w:qFormat/>
    <w:rPr>
      <w:b/>
      <w:i/>
      <w:shd w:fill="FFFF99" w:val="clear"/>
    </w:rPr>
  </w:style>
  <w:style w:type="character" w:styleId="Style9" w:customStyle="1">
    <w:name w:val="Подподпункт Знак"/>
    <w:link w:val="Style29"/>
    <w:qFormat/>
    <w:rPr>
      <w:sz w:val="26"/>
      <w:szCs w:val="26"/>
    </w:rPr>
  </w:style>
  <w:style w:type="character" w:styleId="31" w:customStyle="1">
    <w:name w:val="УРОВЕНЬ_Абзац_тип3 Знак"/>
    <w:link w:val="36"/>
    <w:qFormat/>
    <w:rPr>
      <w:rFonts w:eastAsia="Calibri"/>
      <w:sz w:val="26"/>
      <w:szCs w:val="28"/>
      <w:lang w:eastAsia="en-US"/>
    </w:rPr>
  </w:style>
  <w:style w:type="character" w:styleId="Style10" w:customStyle="1">
    <w:name w:val="Верхний колонтитул Знак"/>
    <w:qFormat/>
    <w:rPr>
      <w:sz w:val="24"/>
      <w:szCs w:val="24"/>
    </w:rPr>
  </w:style>
  <w:style w:type="character" w:styleId="Style11" w:customStyle="1">
    <w:name w:val="Текст примечания Знак"/>
    <w:link w:val="Annotationtext"/>
    <w:qFormat/>
    <w:rPr/>
  </w:style>
  <w:style w:type="character" w:styleId="Style12" w:customStyle="1">
    <w:name w:val="Текст концевой сноски Знак"/>
    <w:basedOn w:val="DefaultParagraphFont"/>
    <w:qFormat/>
    <w:rPr/>
  </w:style>
  <w:style w:type="character" w:styleId="Style13" w:customStyle="1">
    <w:name w:val="Символ концевой сноски"/>
    <w:qFormat/>
    <w:rPr>
      <w:vertAlign w:val="superscript"/>
    </w:rPr>
  </w:style>
  <w:style w:type="character" w:styleId="EndnoteReference">
    <w:name w:val="Endnote Reference"/>
    <w:rPr>
      <w:vertAlign w:val="superscript"/>
    </w:rPr>
  </w:style>
  <w:style w:type="character" w:styleId="EndnoteCharacters" w:customStyle="1">
    <w:name w:val="Endnote Characters"/>
    <w:basedOn w:val="DefaultParagraphFont"/>
    <w:qFormat/>
    <w:rPr>
      <w:vertAlign w:val="superscript"/>
    </w:rPr>
  </w:style>
  <w:style w:type="character" w:styleId="22" w:customStyle="1">
    <w:name w:val="Пункт2 Знак"/>
    <w:link w:val="24"/>
    <w:qFormat/>
    <w:rPr>
      <w:b/>
      <w:sz w:val="28"/>
    </w:rPr>
  </w:style>
  <w:style w:type="character" w:styleId="12" w:customStyle="1">
    <w:name w:val="УРОВЕНЬ_1. Знак"/>
    <w:link w:val="19"/>
    <w:qFormat/>
    <w:rPr>
      <w:rFonts w:eastAsia="Calibri"/>
      <w:caps/>
      <w:sz w:val="28"/>
      <w:szCs w:val="28"/>
      <w:lang w:eastAsia="en-US"/>
    </w:rPr>
  </w:style>
  <w:style w:type="character" w:styleId="13" w:customStyle="1">
    <w:name w:val="Неразрешенное упоминание1"/>
    <w:basedOn w:val="DefaultParagraphFont"/>
    <w:qFormat/>
    <w:rPr>
      <w:color w:val="605E5C"/>
      <w:shd w:fill="E1DFDD" w:val="clear"/>
    </w:rPr>
  </w:style>
  <w:style w:type="character" w:styleId="32" w:customStyle="1">
    <w:name w:val="Основной текст с отступом 3 Знак"/>
    <w:link w:val="BodyTextIndent3"/>
    <w:qFormat/>
    <w:rPr>
      <w:sz w:val="16"/>
      <w:szCs w:val="16"/>
    </w:rPr>
  </w:style>
  <w:style w:type="character" w:styleId="Style14" w:customStyle="1">
    <w:name w:val="Ссылка указателя"/>
    <w:qFormat/>
    <w:rPr/>
  </w:style>
  <w:style w:type="paragraph" w:styleId="Style15">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6"/>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6">
    <w:name w:val="Указатель"/>
    <w:basedOn w:val="Normal"/>
    <w:qFormat/>
    <w:pPr>
      <w:suppressLineNumbers/>
    </w:pPr>
    <w:rPr/>
  </w:style>
  <w:style w:type="paragraph" w:styleId="Title">
    <w:name w:val="Title"/>
    <w:basedOn w:val="Normal"/>
    <w:next w:val="BodyText"/>
    <w:uiPriority w:val="10"/>
    <w:qFormat/>
    <w:pPr>
      <w:keepNext w:val="true"/>
      <w:spacing w:before="240" w:after="120"/>
    </w:pPr>
    <w:rPr>
      <w:rFonts w:ascii="Liberation Sans" w:hAnsi="Liberation Sans" w:eastAsia="Arial Unicode MS" w:cs="Arial Unicode MS"/>
    </w:rPr>
  </w:style>
  <w:style w:type="paragraph" w:styleId="Caption1">
    <w:name w:val="caption1"/>
    <w:basedOn w:val="Normal"/>
    <w:qFormat/>
    <w:pPr>
      <w:suppressLineNumbers/>
      <w:spacing w:before="120" w:after="120"/>
    </w:pPr>
    <w:rPr>
      <w:i/>
      <w:iCs/>
      <w:sz w:val="24"/>
      <w:szCs w:val="24"/>
    </w:rPr>
  </w:style>
  <w:style w:type="paragraph" w:styleId="Indexheading1">
    <w:name w:val="index heading1"/>
    <w:basedOn w:val="Title"/>
    <w:qFormat/>
    <w:pPr/>
    <w:rPr/>
  </w:style>
  <w:style w:type="paragraph" w:styleId="Caption11" w:customStyle="1">
    <w:name w:val="caption11"/>
    <w:basedOn w:val="Normal"/>
    <w:qFormat/>
    <w:pPr>
      <w:suppressLineNumbers/>
      <w:spacing w:before="120" w:after="120"/>
    </w:pPr>
    <w:rPr>
      <w:i/>
      <w:iCs/>
      <w:sz w:val="24"/>
      <w:szCs w:val="24"/>
    </w:rPr>
  </w:style>
  <w:style w:type="paragraph" w:styleId="Indexheading11" w:customStyle="1">
    <w:name w:val="index heading11"/>
    <w:basedOn w:val="Title"/>
    <w:qFormat/>
    <w:pPr/>
    <w:rPr/>
  </w:style>
  <w:style w:type="paragraph" w:styleId="Caption111" w:customStyle="1">
    <w:name w:val="caption111"/>
    <w:basedOn w:val="Normal"/>
    <w:qFormat/>
    <w:pPr>
      <w:suppressLineNumbers/>
      <w:spacing w:before="120" w:after="120"/>
    </w:pPr>
    <w:rPr>
      <w:i/>
      <w:iCs/>
      <w:sz w:val="24"/>
      <w:szCs w:val="24"/>
    </w:rPr>
  </w:style>
  <w:style w:type="paragraph" w:styleId="Indexheading111" w:customStyle="1">
    <w:name w:val="index heading111"/>
    <w:basedOn w:val="Title"/>
    <w:qFormat/>
    <w:pPr/>
    <w:rPr/>
  </w:style>
  <w:style w:type="paragraph" w:styleId="Style17" w:customStyle="1">
    <w:name w:val="Название раздела инструкции"/>
    <w:basedOn w:val="Normal"/>
    <w:autoRedefine/>
    <w:qFormat/>
    <w:pPr>
      <w:jc w:val="center"/>
    </w:pPr>
    <w:rPr>
      <w:b/>
    </w:rPr>
  </w:style>
  <w:style w:type="paragraph" w:styleId="Style18" w:customStyle="1">
    <w:name w:val="Раздел положения"/>
    <w:basedOn w:val="Normal"/>
    <w:autoRedefine/>
    <w:qFormat/>
    <w:pPr>
      <w:numPr>
        <w:ilvl w:val="0"/>
        <w:numId w:val="1"/>
      </w:numPr>
      <w:spacing w:before="80" w:after="80"/>
      <w:jc w:val="center"/>
    </w:pPr>
    <w:rPr>
      <w:b/>
      <w:sz w:val="32"/>
      <w:szCs w:val="32"/>
    </w:rPr>
  </w:style>
  <w:style w:type="paragraph" w:styleId="Style19" w:customStyle="1">
    <w:name w:val="Подраздел раздела положения"/>
    <w:basedOn w:val="Normal"/>
    <w:autoRedefine/>
    <w:qFormat/>
    <w:pPr>
      <w:numPr>
        <w:ilvl w:val="1"/>
        <w:numId w:val="1"/>
      </w:numPr>
      <w:spacing w:before="80" w:after="80"/>
      <w:jc w:val="both"/>
    </w:pPr>
    <w:rPr/>
  </w:style>
  <w:style w:type="paragraph" w:styleId="FootnoteText">
    <w:name w:val="Footnote Text"/>
    <w:basedOn w:val="Normal"/>
    <w:link w:val="Style5"/>
    <w:pPr/>
    <w:rPr>
      <w:sz w:val="20"/>
      <w:szCs w:val="20"/>
    </w:rPr>
  </w:style>
  <w:style w:type="paragraph" w:styleId="14" w:customStyle="1">
    <w:name w:val="Шапка 1"/>
    <w:basedOn w:val="Normal"/>
    <w:qFormat/>
    <w:pPr>
      <w:pBdr>
        <w:bottom w:val="thickThinSmallGap" w:sz="24" w:space="1" w:color="000000"/>
      </w:pBdr>
      <w:spacing w:before="0" w:after="240"/>
      <w:jc w:val="center"/>
    </w:pPr>
    <w:rPr>
      <w:sz w:val="22"/>
      <w:szCs w:val="22"/>
    </w:rPr>
  </w:style>
  <w:style w:type="paragraph" w:styleId="23" w:customStyle="1">
    <w:name w:val="Шапка 2"/>
    <w:basedOn w:val="Normal"/>
    <w:qFormat/>
    <w:pPr>
      <w:pBdr>
        <w:bottom w:val="thickThinSmallGap" w:sz="24" w:space="1" w:color="000000"/>
      </w:pBdr>
      <w:spacing w:before="0" w:after="120"/>
      <w:jc w:val="center"/>
    </w:pPr>
    <w:rPr>
      <w:b/>
      <w:sz w:val="22"/>
      <w:szCs w:val="22"/>
    </w:rPr>
  </w:style>
  <w:style w:type="paragraph" w:styleId="33" w:customStyle="1">
    <w:name w:val="Шапка 3"/>
    <w:basedOn w:val="Normal"/>
    <w:qFormat/>
    <w:pPr>
      <w:pBdr>
        <w:bottom w:val="thickThinSmallGap" w:sz="24" w:space="1" w:color="000000"/>
      </w:pBdr>
      <w:spacing w:before="240" w:after="360"/>
      <w:jc w:val="center"/>
    </w:pPr>
    <w:rPr>
      <w:b/>
      <w:sz w:val="24"/>
      <w:szCs w:val="24"/>
    </w:rPr>
  </w:style>
  <w:style w:type="paragraph" w:styleId="15" w:customStyle="1">
    <w:name w:val="Название1"/>
    <w:basedOn w:val="Normal"/>
    <w:link w:val="Style1"/>
    <w:qFormat/>
    <w:pPr>
      <w:jc w:val="center"/>
    </w:pPr>
    <w:rPr>
      <w:szCs w:val="20"/>
      <w:lang w:val="x-none" w:eastAsia="x-none"/>
    </w:rPr>
  </w:style>
  <w:style w:type="paragraph" w:styleId="Style20" w:customStyle="1">
    <w:name w:val="Колонтитул"/>
    <w:basedOn w:val="Normal"/>
    <w:qFormat/>
    <w:pPr/>
    <w:rPr/>
  </w:style>
  <w:style w:type="paragraph" w:styleId="Header">
    <w:name w:val="Header"/>
    <w:basedOn w:val="Normal"/>
    <w:link w:val="Style10"/>
    <w:pPr>
      <w:tabs>
        <w:tab w:val="clear" w:pos="708"/>
        <w:tab w:val="center" w:pos="4677" w:leader="none"/>
        <w:tab w:val="right" w:pos="9355" w:leader="none"/>
      </w:tabs>
    </w:pPr>
    <w:rPr>
      <w:sz w:val="24"/>
      <w:szCs w:val="24"/>
    </w:rPr>
  </w:style>
  <w:style w:type="paragraph" w:styleId="BodyTextIndent">
    <w:name w:val="Body Text Indent"/>
    <w:basedOn w:val="Normal"/>
    <w:pPr>
      <w:ind w:left="360" w:hanging="0"/>
    </w:pPr>
    <w:rPr>
      <w:sz w:val="24"/>
      <w:szCs w:val="24"/>
    </w:rPr>
  </w:style>
  <w:style w:type="paragraph" w:styleId="Footer">
    <w:name w:val="Footer"/>
    <w:basedOn w:val="Normal"/>
    <w:pPr>
      <w:tabs>
        <w:tab w:val="clear" w:pos="708"/>
        <w:tab w:val="center" w:pos="4677" w:leader="none"/>
        <w:tab w:val="right" w:pos="9355" w:leader="none"/>
      </w:tabs>
    </w:pPr>
    <w:rPr/>
  </w:style>
  <w:style w:type="paragraph" w:styleId="BodyTextIndent2">
    <w:name w:val="Body Text Indent 2"/>
    <w:basedOn w:val="Normal"/>
    <w:qFormat/>
    <w:pPr>
      <w:spacing w:lineRule="auto" w:line="480" w:before="0" w:after="120"/>
      <w:ind w:left="283" w:hanging="0"/>
    </w:pPr>
    <w:rPr/>
  </w:style>
  <w:style w:type="paragraph" w:styleId="BodyText3">
    <w:name w:val="Body Text 3"/>
    <w:basedOn w:val="Normal"/>
    <w:qFormat/>
    <w:pPr>
      <w:spacing w:before="0" w:after="120"/>
    </w:pPr>
    <w:rPr>
      <w:sz w:val="16"/>
      <w:szCs w:val="16"/>
    </w:rPr>
  </w:style>
  <w:style w:type="paragraph" w:styleId="BodyTextIndent3">
    <w:name w:val="Body Text Indent 3"/>
    <w:basedOn w:val="Normal"/>
    <w:link w:val="32"/>
    <w:qFormat/>
    <w:pPr>
      <w:spacing w:before="0" w:after="120"/>
      <w:ind w:left="283" w:hanging="0"/>
    </w:pPr>
    <w:rPr>
      <w:sz w:val="16"/>
      <w:szCs w:val="16"/>
    </w:rPr>
  </w:style>
  <w:style w:type="paragraph" w:styleId="BodyText2">
    <w:name w:val="Body Text 2"/>
    <w:basedOn w:val="Normal"/>
    <w:qFormat/>
    <w:pPr>
      <w:spacing w:lineRule="auto" w:line="480" w:before="0" w:after="120"/>
    </w:pPr>
    <w:rPr/>
  </w:style>
  <w:style w:type="paragraph" w:styleId="BlockText">
    <w:name w:val="Block Text"/>
    <w:basedOn w:val="Normal"/>
    <w:qFormat/>
    <w:pPr>
      <w:ind w:left="-567" w:right="-766" w:hanging="0"/>
      <w:jc w:val="center"/>
    </w:pPr>
    <w:rPr>
      <w:b/>
      <w:bCs/>
      <w:sz w:val="24"/>
      <w:szCs w:val="20"/>
    </w:rPr>
  </w:style>
  <w:style w:type="paragraph" w:styleId="Style21" w:customStyle="1">
    <w:name w:val="Подпункт"/>
    <w:basedOn w:val="Normal"/>
    <w:link w:val="11"/>
    <w:qFormat/>
    <w:pPr>
      <w:tabs>
        <w:tab w:val="clear" w:pos="708"/>
        <w:tab w:val="left" w:pos="1134" w:leader="none"/>
      </w:tabs>
      <w:snapToGrid w:val="false"/>
      <w:spacing w:lineRule="auto" w:line="360"/>
      <w:ind w:left="1134" w:hanging="1134"/>
      <w:jc w:val="both"/>
    </w:pPr>
    <w:rPr>
      <w:szCs w:val="20"/>
      <w:lang w:val="x-none" w:eastAsia="x-none"/>
    </w:rPr>
  </w:style>
  <w:style w:type="paragraph" w:styleId="24" w:customStyle="1">
    <w:name w:val="Пункт2"/>
    <w:basedOn w:val="Normal"/>
    <w:link w:val="22"/>
    <w:qFormat/>
    <w:pPr>
      <w:keepNext w:val="true"/>
      <w:tabs>
        <w:tab w:val="clear" w:pos="708"/>
        <w:tab w:val="left" w:pos="1134" w:leader="none"/>
      </w:tabs>
      <w:snapToGrid w:val="false"/>
      <w:spacing w:before="240" w:after="120"/>
      <w:ind w:left="1134" w:hanging="1134"/>
      <w:outlineLvl w:val="2"/>
    </w:pPr>
    <w:rPr>
      <w:b/>
      <w:szCs w:val="20"/>
    </w:rPr>
  </w:style>
  <w:style w:type="paragraph" w:styleId="TOC1">
    <w:name w:val="TOC 1"/>
    <w:basedOn w:val="Normal"/>
    <w:next w:val="Normal"/>
    <w:autoRedefine/>
    <w:pPr>
      <w:spacing w:before="120" w:after="0"/>
      <w:jc w:val="right"/>
    </w:pPr>
    <w:rPr>
      <w:rFonts w:cs="Calibri Light (Заголовки)"/>
      <w:b/>
      <w:bCs/>
      <w:sz w:val="24"/>
      <w:szCs w:val="24"/>
    </w:rPr>
  </w:style>
  <w:style w:type="paragraph" w:styleId="TOC3">
    <w:name w:val="TOC 3"/>
    <w:basedOn w:val="Normal"/>
    <w:next w:val="Normal"/>
    <w:autoRedefine/>
    <w:pPr>
      <w:ind w:left="280" w:hanging="0"/>
    </w:pPr>
    <w:rPr>
      <w:rFonts w:cs="Calibri"/>
      <w:sz w:val="20"/>
      <w:szCs w:val="20"/>
    </w:rPr>
  </w:style>
  <w:style w:type="paragraph" w:styleId="Style22" w:customStyle="1">
    <w:name w:val="Раздел регламента"/>
    <w:basedOn w:val="Normal"/>
    <w:qFormat/>
    <w:pPr/>
    <w:rPr/>
  </w:style>
  <w:style w:type="paragraph" w:styleId="Style23" w:customStyle="1">
    <w:name w:val="Приложение к регламенту"/>
    <w:basedOn w:val="Normal"/>
    <w:qFormat/>
    <w:pPr>
      <w:jc w:val="right"/>
    </w:pPr>
    <w:rPr/>
  </w:style>
  <w:style w:type="paragraph" w:styleId="TOC2">
    <w:name w:val="TOC 2"/>
    <w:basedOn w:val="Normal"/>
    <w:next w:val="Normal"/>
    <w:autoRedefine/>
    <w:pPr>
      <w:spacing w:before="240" w:after="0"/>
    </w:pPr>
    <w:rPr>
      <w:rFonts w:cs="Calibri"/>
      <w:b/>
      <w:bCs/>
      <w:sz w:val="20"/>
      <w:szCs w:val="20"/>
    </w:rPr>
  </w:style>
  <w:style w:type="paragraph" w:styleId="BalloonText">
    <w:name w:val="Balloon Text"/>
    <w:basedOn w:val="Normal"/>
    <w:qFormat/>
    <w:pPr/>
    <w:rPr>
      <w:rFonts w:ascii="Tahoma" w:hAnsi="Tahoma" w:cs="Tahoma"/>
      <w:sz w:val="16"/>
      <w:szCs w:val="16"/>
    </w:rPr>
  </w:style>
  <w:style w:type="paragraph" w:styleId="Annotationtext">
    <w:name w:val="annotation text"/>
    <w:basedOn w:val="Normal"/>
    <w:link w:val="Style11"/>
    <w:qFormat/>
    <w:pPr/>
    <w:rPr>
      <w:sz w:val="20"/>
      <w:szCs w:val="20"/>
    </w:rPr>
  </w:style>
  <w:style w:type="paragraph" w:styleId="Annotationsubject">
    <w:name w:val="annotation subject"/>
    <w:basedOn w:val="Annotationtext"/>
    <w:next w:val="Annotationtext"/>
    <w:qFormat/>
    <w:pPr/>
    <w:rPr>
      <w:b/>
      <w:bCs/>
    </w:rPr>
  </w:style>
  <w:style w:type="paragraph" w:styleId="16" w:customStyle="1">
    <w:name w:val="Обычный (веб)1"/>
    <w:basedOn w:val="Normal"/>
    <w:qFormat/>
    <w:pPr>
      <w:spacing w:before="280" w:after="280"/>
    </w:pPr>
    <w:rPr>
      <w:rFonts w:ascii="Arial Unicode MS" w:hAnsi="Arial Unicode MS" w:eastAsia="Arial Unicode MS" w:cs="Arial Unicode MS"/>
      <w:sz w:val="24"/>
      <w:szCs w:val="24"/>
    </w:rPr>
  </w:style>
  <w:style w:type="paragraph" w:styleId="TOC9">
    <w:name w:val="TOC 9"/>
    <w:basedOn w:val="Normal"/>
    <w:next w:val="Normal"/>
    <w:autoRedefine/>
    <w:pPr>
      <w:ind w:left="1960" w:hanging="0"/>
    </w:pPr>
    <w:rPr>
      <w:rFonts w:ascii="Calibri" w:hAnsi="Calibri" w:cs="Calibri"/>
      <w:sz w:val="20"/>
      <w:szCs w:val="20"/>
    </w:rPr>
  </w:style>
  <w:style w:type="paragraph" w:styleId="TOC5">
    <w:name w:val="TOC 5"/>
    <w:basedOn w:val="Normal"/>
    <w:next w:val="Normal"/>
    <w:autoRedefine/>
    <w:pPr>
      <w:ind w:left="840" w:hanging="0"/>
    </w:pPr>
    <w:rPr>
      <w:rFonts w:ascii="Calibri" w:hAnsi="Calibri" w:cs="Calibri"/>
      <w:sz w:val="20"/>
      <w:szCs w:val="20"/>
    </w:rPr>
  </w:style>
  <w:style w:type="paragraph" w:styleId="TOC4">
    <w:name w:val="TOC 4"/>
    <w:basedOn w:val="Normal"/>
    <w:next w:val="Normal"/>
    <w:autoRedefine/>
    <w:pPr>
      <w:ind w:left="560" w:hanging="0"/>
    </w:pPr>
    <w:rPr>
      <w:rFonts w:cs="Calibri"/>
      <w:sz w:val="20"/>
      <w:szCs w:val="20"/>
    </w:rPr>
  </w:style>
  <w:style w:type="paragraph" w:styleId="25" w:customStyle="1">
    <w:name w:val="Раздел положения 2"/>
    <w:basedOn w:val="Normal"/>
    <w:qFormat/>
    <w:pPr>
      <w:pageBreakBefore/>
      <w:jc w:val="both"/>
      <w:outlineLvl w:val="0"/>
    </w:pPr>
    <w:rPr>
      <w:b/>
    </w:rPr>
  </w:style>
  <w:style w:type="paragraph" w:styleId="Style24" w:customStyle="1">
    <w:name w:val="Знак Знак Знак Знак Знак Знак Знак Знак Знак"/>
    <w:basedOn w:val="Normal"/>
    <w:qFormat/>
    <w:pPr>
      <w:spacing w:lineRule="exact" w:line="240" w:before="0" w:after="160"/>
      <w:jc w:val="both"/>
    </w:pPr>
    <w:rPr>
      <w:rFonts w:ascii="Verdana" w:hAnsi="Verdana" w:cs="Verdana"/>
      <w:sz w:val="22"/>
      <w:szCs w:val="22"/>
      <w:lang w:val="en-US" w:eastAsia="en-US"/>
    </w:rPr>
  </w:style>
  <w:style w:type="paragraph" w:styleId="NoSpacing">
    <w:name w:val="No Spacing"/>
    <w:basedOn w:val="Normal"/>
    <w:qFormat/>
    <w:pPr>
      <w:spacing w:lineRule="auto" w:line="360"/>
    </w:pPr>
    <w:rPr>
      <w:rFonts w:eastAsia="Calibri"/>
      <w:sz w:val="24"/>
      <w:szCs w:val="24"/>
    </w:rPr>
  </w:style>
  <w:style w:type="paragraph" w:styleId="Caption1111" w:customStyle="1">
    <w:name w:val="caption1111"/>
    <w:basedOn w:val="Normal"/>
    <w:next w:val="Normal"/>
    <w:qFormat/>
    <w:pPr/>
    <w:rPr>
      <w:rFonts w:eastAsia="Calibri"/>
      <w:b/>
      <w:bCs/>
      <w:color w:val="4F81BD"/>
      <w:sz w:val="18"/>
      <w:szCs w:val="18"/>
    </w:rPr>
  </w:style>
  <w:style w:type="paragraph" w:styleId="Subtitle">
    <w:name w:val="Subtitle"/>
    <w:basedOn w:val="Normal"/>
    <w:next w:val="Normal"/>
    <w:link w:val="Style2"/>
    <w:uiPriority w:val="11"/>
    <w:qFormat/>
    <w:pPr>
      <w:ind w:left="1066" w:firstLine="709"/>
    </w:pPr>
    <w:rPr>
      <w:rFonts w:ascii="Cambria" w:hAnsi="Cambria"/>
      <w:i/>
      <w:iCs/>
      <w:color w:val="4F81BD"/>
      <w:spacing w:val="15"/>
      <w:sz w:val="24"/>
      <w:szCs w:val="24"/>
      <w:lang w:val="x-none" w:eastAsia="x-none"/>
    </w:rPr>
  </w:style>
  <w:style w:type="paragraph" w:styleId="ListParagraph">
    <w:name w:val="List Paragraph"/>
    <w:basedOn w:val="Normal"/>
    <w:link w:val="Style7"/>
    <w:qFormat/>
    <w:pPr>
      <w:spacing w:before="0" w:after="0"/>
      <w:ind w:left="720" w:hanging="0"/>
      <w:contextualSpacing/>
    </w:pPr>
    <w:rPr>
      <w:rFonts w:eastAsia="Calibri"/>
      <w:sz w:val="24"/>
      <w:szCs w:val="24"/>
    </w:rPr>
  </w:style>
  <w:style w:type="paragraph" w:styleId="Quote">
    <w:name w:val="Quote"/>
    <w:basedOn w:val="Normal"/>
    <w:next w:val="Normal"/>
    <w:link w:val="21"/>
    <w:qFormat/>
    <w:pPr/>
    <w:rPr>
      <w:rFonts w:ascii="Calibri" w:hAnsi="Calibri" w:eastAsia="Calibri"/>
      <w:i/>
      <w:iCs/>
      <w:color w:val="000000"/>
      <w:sz w:val="20"/>
      <w:szCs w:val="20"/>
      <w:lang w:val="x-none" w:eastAsia="x-none"/>
    </w:rPr>
  </w:style>
  <w:style w:type="paragraph" w:styleId="IntenseQuote">
    <w:name w:val="Intense Quote"/>
    <w:basedOn w:val="Normal"/>
    <w:next w:val="Normal"/>
    <w:link w:val="Style3"/>
    <w:qFormat/>
    <w:pPr>
      <w:pBdr>
        <w:bottom w:val="single" w:sz="4" w:space="4" w:color="4F81BD"/>
      </w:pBdr>
      <w:spacing w:before="200" w:after="280"/>
      <w:ind w:left="936" w:right="936" w:hanging="0"/>
    </w:pPr>
    <w:rPr>
      <w:rFonts w:ascii="Calibri" w:hAnsi="Calibri" w:eastAsia="Calibri"/>
      <w:b/>
      <w:bCs/>
      <w:i/>
      <w:iCs/>
      <w:color w:val="4F81BD"/>
      <w:sz w:val="20"/>
      <w:szCs w:val="20"/>
      <w:lang w:val="x-none" w:eastAsia="x-none"/>
    </w:rPr>
  </w:style>
  <w:style w:type="paragraph" w:styleId="IndexHeading">
    <w:name w:val="Index Heading"/>
    <w:basedOn w:val="Style15"/>
    <w:pPr/>
    <w:rPr/>
  </w:style>
  <w:style w:type="paragraph" w:styleId="TOCHeading">
    <w:name w:val="TOC Heading"/>
    <w:basedOn w:val="Heading1"/>
    <w:next w:val="Normal"/>
    <w:qFormat/>
    <w:pPr>
      <w:keepLines/>
      <w:spacing w:before="480" w:after="60"/>
      <w:outlineLvl w:val="9"/>
    </w:pPr>
    <w:rPr>
      <w:rFonts w:ascii="Cambria" w:hAnsi="Cambria"/>
      <w:bCs/>
      <w:color w:val="365F91"/>
    </w:rPr>
  </w:style>
  <w:style w:type="paragraph" w:styleId="E-mailSignature">
    <w:name w:val="E-mail Signature"/>
    <w:basedOn w:val="Normal"/>
    <w:link w:val="Style4"/>
    <w:qFormat/>
    <w:pPr/>
    <w:rPr>
      <w:rFonts w:eastAsia="Calibri"/>
      <w:sz w:val="24"/>
      <w:szCs w:val="24"/>
      <w:lang w:val="x-none" w:eastAsia="x-none"/>
    </w:rPr>
  </w:style>
  <w:style w:type="paragraph" w:styleId="Style25" w:customStyle="1">
    <w:name w:val="Знак"/>
    <w:basedOn w:val="Normal"/>
    <w:qFormat/>
    <w:pPr>
      <w:spacing w:lineRule="exact" w:line="240" w:before="0" w:after="160"/>
    </w:pPr>
    <w:rPr>
      <w:rFonts w:ascii="Verdana" w:hAnsi="Verdana" w:cs="Verdana"/>
      <w:sz w:val="20"/>
      <w:szCs w:val="20"/>
      <w:lang w:val="en-US" w:eastAsia="en-US"/>
    </w:rPr>
  </w:style>
  <w:style w:type="paragraph" w:styleId="34" w:customStyle="1">
    <w:name w:val="Нумерованный список ур3"/>
    <w:basedOn w:val="Normal"/>
    <w:qFormat/>
    <w:pPr>
      <w:numPr>
        <w:ilvl w:val="2"/>
        <w:numId w:val="2"/>
      </w:numPr>
      <w:jc w:val="both"/>
    </w:pPr>
    <w:rPr>
      <w:rFonts w:ascii="Garamond" w:hAnsi="Garamond"/>
      <w:sz w:val="24"/>
      <w:szCs w:val="20"/>
    </w:rPr>
  </w:style>
  <w:style w:type="paragraph" w:styleId="ListBullet4">
    <w:name w:val="List Bullet 4"/>
    <w:basedOn w:val="Normal"/>
    <w:qFormat/>
    <w:pPr>
      <w:numPr>
        <w:ilvl w:val="0"/>
        <w:numId w:val="2"/>
      </w:numPr>
      <w:spacing w:before="120" w:after="0"/>
      <w:jc w:val="both"/>
    </w:pPr>
    <w:rPr>
      <w:rFonts w:ascii="Garamond" w:hAnsi="Garamond"/>
      <w:sz w:val="24"/>
      <w:szCs w:val="20"/>
    </w:rPr>
  </w:style>
  <w:style w:type="paragraph" w:styleId="26" w:customStyle="1">
    <w:name w:val="Нумерованный список ур2"/>
    <w:basedOn w:val="Normal"/>
    <w:qFormat/>
    <w:pPr>
      <w:numPr>
        <w:ilvl w:val="1"/>
        <w:numId w:val="2"/>
      </w:numPr>
      <w:spacing w:before="120" w:after="0"/>
      <w:jc w:val="both"/>
    </w:pPr>
    <w:rPr>
      <w:rFonts w:ascii="Garamond" w:hAnsi="Garamond"/>
      <w:sz w:val="24"/>
      <w:szCs w:val="20"/>
    </w:rPr>
  </w:style>
  <w:style w:type="paragraph" w:styleId="Revision">
    <w:name w:val="Revision"/>
    <w:qFormat/>
    <w:pPr>
      <w:widowControl/>
      <w:suppressAutoHyphens w:val="true"/>
      <w:bidi w:val="0"/>
      <w:spacing w:before="0" w:after="0"/>
      <w:jc w:val="left"/>
    </w:pPr>
    <w:rPr>
      <w:rFonts w:ascii="Times New Roman" w:hAnsi="Times New Roman" w:eastAsia="Calibri" w:cs="Times New Roman"/>
      <w:color w:val="auto"/>
      <w:kern w:val="0"/>
      <w:sz w:val="24"/>
      <w:szCs w:val="24"/>
      <w:lang w:val="ru-RU" w:eastAsia="ru-RU" w:bidi="ar-SA"/>
    </w:rPr>
  </w:style>
  <w:style w:type="paragraph" w:styleId="ConsPlusNormal" w:customStyle="1">
    <w:name w:val="ConsPlusNormal"/>
    <w:qFormat/>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35" w:customStyle="1">
    <w:name w:val="Знак Знак3 Знак Знак"/>
    <w:basedOn w:val="Normal"/>
    <w:qFormat/>
    <w:pPr>
      <w:spacing w:lineRule="exact" w:line="240" w:before="0" w:after="160"/>
      <w:jc w:val="both"/>
    </w:pPr>
    <w:rPr>
      <w:rFonts w:ascii="Verdana" w:hAnsi="Verdana" w:cs="Verdana"/>
      <w:sz w:val="22"/>
      <w:szCs w:val="22"/>
      <w:lang w:val="en-US" w:eastAsia="en-US"/>
    </w:rPr>
  </w:style>
  <w:style w:type="paragraph" w:styleId="Style26" w:customStyle="1">
    <w:name w:val="Пункт"/>
    <w:basedOn w:val="Normal"/>
    <w:qFormat/>
    <w:pPr>
      <w:widowControl w:val="false"/>
      <w:tabs>
        <w:tab w:val="clear" w:pos="708"/>
        <w:tab w:val="left" w:pos="1134" w:leader="none"/>
      </w:tabs>
      <w:spacing w:lineRule="auto" w:line="360" w:before="120" w:after="0"/>
      <w:ind w:left="1134" w:right="800" w:hanging="1134"/>
      <w:jc w:val="both"/>
    </w:pPr>
    <w:rPr>
      <w:rFonts w:ascii="Arial" w:hAnsi="Arial"/>
      <w:b/>
      <w:i/>
      <w:szCs w:val="20"/>
    </w:rPr>
  </w:style>
  <w:style w:type="paragraph" w:styleId="17" w:customStyle="1">
    <w:name w:val="Абзац списка1"/>
    <w:basedOn w:val="Normal"/>
    <w:qFormat/>
    <w:pPr>
      <w:spacing w:lineRule="auto" w:line="276" w:before="0" w:after="200"/>
      <w:ind w:left="720" w:hanging="0"/>
      <w:contextualSpacing/>
    </w:pPr>
    <w:rPr>
      <w:rFonts w:ascii="Calibri" w:hAnsi="Calibri"/>
      <w:sz w:val="22"/>
      <w:szCs w:val="22"/>
      <w:lang w:eastAsia="en-US"/>
    </w:rPr>
  </w:style>
  <w:style w:type="paragraph" w:styleId="Style27" w:customStyle="1">
    <w:name w:val="Таблица"/>
    <w:basedOn w:val="Normal"/>
    <w:qFormat/>
    <w:pPr>
      <w:keepNext w:val="true"/>
      <w:spacing w:before="60" w:after="60"/>
      <w:jc w:val="center"/>
    </w:pPr>
    <w:rPr>
      <w:rFonts w:eastAsia="Calibri"/>
      <w:b/>
      <w:sz w:val="24"/>
      <w:szCs w:val="24"/>
      <w:lang w:val="x-none" w:eastAsia="x-none"/>
    </w:rPr>
  </w:style>
  <w:style w:type="paragraph" w:styleId="Style28" w:customStyle="1">
    <w:name w:val="Таблица шапка"/>
    <w:basedOn w:val="Normal"/>
    <w:qFormat/>
    <w:pPr>
      <w:keepNext w:val="true"/>
      <w:spacing w:before="40" w:after="40"/>
      <w:ind w:left="57" w:right="57" w:hanging="0"/>
    </w:pPr>
    <w:rPr>
      <w:sz w:val="22"/>
      <w:szCs w:val="26"/>
    </w:rPr>
  </w:style>
  <w:style w:type="paragraph" w:styleId="Style29" w:customStyle="1">
    <w:name w:val="Подподпункт"/>
    <w:basedOn w:val="Style21"/>
    <w:link w:val="Style9"/>
    <w:qFormat/>
    <w:pPr>
      <w:tabs>
        <w:tab w:val="clear" w:pos="1134"/>
        <w:tab w:val="left" w:pos="5104" w:leader="none"/>
      </w:tabs>
      <w:snapToGrid w:val="true"/>
      <w:spacing w:lineRule="auto" w:line="240" w:before="120" w:after="0"/>
      <w:ind w:left="5104" w:hanging="567"/>
    </w:pPr>
    <w:rPr>
      <w:sz w:val="26"/>
      <w:szCs w:val="26"/>
      <w:lang w:val="ru-RU" w:eastAsia="ru-RU"/>
    </w:rPr>
  </w:style>
  <w:style w:type="paragraph" w:styleId="Style30" w:customStyle="1">
    <w:name w:val="УРОВЕНЬ_(а)"/>
    <w:basedOn w:val="ListParagraph"/>
    <w:qFormat/>
    <w:pPr>
      <w:numPr>
        <w:ilvl w:val="3"/>
        <w:numId w:val="4"/>
      </w:numPr>
      <w:spacing w:lineRule="exact" w:line="360" w:before="120" w:after="0"/>
      <w:contextualSpacing w:val="false"/>
      <w:jc w:val="both"/>
      <w:outlineLvl w:val="3"/>
    </w:pPr>
    <w:rPr>
      <w:sz w:val="26"/>
      <w:szCs w:val="28"/>
      <w:lang w:eastAsia="en-US"/>
    </w:rPr>
  </w:style>
  <w:style w:type="paragraph" w:styleId="-" w:customStyle="1">
    <w:name w:val="УРОВЕНЬ_-"/>
    <w:basedOn w:val="ListParagraph"/>
    <w:qFormat/>
    <w:pPr>
      <w:numPr>
        <w:ilvl w:val="4"/>
        <w:numId w:val="4"/>
      </w:numPr>
      <w:spacing w:lineRule="exact" w:line="360" w:before="120" w:after="0"/>
      <w:contextualSpacing w:val="false"/>
      <w:jc w:val="both"/>
      <w:outlineLvl w:val="4"/>
    </w:pPr>
    <w:rPr>
      <w:sz w:val="26"/>
      <w:szCs w:val="28"/>
      <w:lang w:eastAsia="en-US"/>
    </w:rPr>
  </w:style>
  <w:style w:type="paragraph" w:styleId="27" w:customStyle="1">
    <w:name w:val="УРОВЕНЬ_Абзац_тип2"/>
    <w:basedOn w:val="ListParagraph"/>
    <w:qFormat/>
    <w:pPr>
      <w:numPr>
        <w:ilvl w:val="6"/>
        <w:numId w:val="4"/>
      </w:numPr>
      <w:spacing w:lineRule="exact" w:line="360" w:before="120" w:after="0"/>
      <w:contextualSpacing w:val="false"/>
      <w:jc w:val="both"/>
    </w:pPr>
    <w:rPr>
      <w:sz w:val="26"/>
      <w:szCs w:val="28"/>
      <w:lang w:eastAsia="en-US"/>
    </w:rPr>
  </w:style>
  <w:style w:type="paragraph" w:styleId="36" w:customStyle="1">
    <w:name w:val="УРОВЕНЬ_Абзац_тип3"/>
    <w:basedOn w:val="ListParagraph"/>
    <w:link w:val="31"/>
    <w:qFormat/>
    <w:pPr>
      <w:numPr>
        <w:ilvl w:val="7"/>
        <w:numId w:val="4"/>
      </w:numPr>
      <w:spacing w:lineRule="exact" w:line="360" w:before="120" w:after="0"/>
      <w:contextualSpacing w:val="false"/>
      <w:jc w:val="both"/>
    </w:pPr>
    <w:rPr>
      <w:sz w:val="26"/>
      <w:szCs w:val="28"/>
      <w:lang w:eastAsia="en-US"/>
    </w:rPr>
  </w:style>
  <w:style w:type="paragraph" w:styleId="Style31" w:customStyle="1">
    <w:name w:val="УРОВЕНЬ_Подпись"/>
    <w:basedOn w:val="ListParagraph"/>
    <w:qFormat/>
    <w:pPr>
      <w:keepNext w:val="true"/>
      <w:numPr>
        <w:ilvl w:val="5"/>
        <w:numId w:val="4"/>
      </w:numPr>
      <w:spacing w:lineRule="exact" w:line="360" w:before="120" w:after="120"/>
      <w:contextualSpacing w:val="false"/>
      <w:jc w:val="right"/>
      <w:outlineLvl w:val="3"/>
    </w:pPr>
    <w:rPr>
      <w:sz w:val="26"/>
      <w:szCs w:val="28"/>
      <w:lang w:eastAsia="en-US"/>
    </w:rPr>
  </w:style>
  <w:style w:type="paragraph" w:styleId="18" w:customStyle="1">
    <w:name w:val="Стиль Заголовок 1 + по ширине"/>
    <w:basedOn w:val="Heading1"/>
    <w:qFormat/>
    <w:pPr>
      <w:keepLines/>
      <w:tabs>
        <w:tab w:val="clear" w:pos="0"/>
        <w:tab w:val="left" w:pos="567" w:leader="none"/>
      </w:tabs>
      <w:spacing w:before="480" w:after="240"/>
      <w:ind w:left="567" w:hanging="567"/>
      <w:jc w:val="both"/>
    </w:pPr>
    <w:rPr>
      <w:rFonts w:ascii="Arial" w:hAnsi="Arial" w:eastAsia="Times New Roman"/>
      <w:bCs/>
      <w:kern w:val="2"/>
      <w:sz w:val="40"/>
      <w:szCs w:val="20"/>
      <w:lang w:val="ru-RU" w:eastAsia="ru-RU"/>
    </w:rPr>
  </w:style>
  <w:style w:type="paragraph" w:styleId="EndnoteText">
    <w:name w:val="Endnote Text"/>
    <w:basedOn w:val="Normal"/>
    <w:link w:val="Style12"/>
    <w:pPr/>
    <w:rPr>
      <w:sz w:val="20"/>
      <w:szCs w:val="20"/>
    </w:rPr>
  </w:style>
  <w:style w:type="paragraph" w:styleId="28" w:customStyle="1">
    <w:name w:val="Заголовок 2 КВВ"/>
    <w:basedOn w:val="Normal"/>
    <w:qFormat/>
    <w:pPr>
      <w:keepNext w:val="true"/>
      <w:numPr>
        <w:ilvl w:val="0"/>
        <w:numId w:val="5"/>
      </w:numPr>
      <w:spacing w:before="120" w:after="120"/>
      <w:jc w:val="both"/>
      <w:outlineLvl w:val="0"/>
    </w:pPr>
    <w:rPr>
      <w:b/>
      <w:kern w:val="2"/>
      <w:sz w:val="24"/>
      <w:szCs w:val="20"/>
      <w:lang w:eastAsia="x-none"/>
    </w:rPr>
  </w:style>
  <w:style w:type="paragraph" w:styleId="Style32" w:customStyle="1">
    <w:name w:val="Таблица текст"/>
    <w:basedOn w:val="Normal"/>
    <w:qFormat/>
    <w:pPr>
      <w:spacing w:before="40" w:after="40"/>
      <w:ind w:left="57" w:right="57" w:hanging="0"/>
    </w:pPr>
    <w:rPr>
      <w:sz w:val="24"/>
      <w:szCs w:val="26"/>
    </w:rPr>
  </w:style>
  <w:style w:type="paragraph" w:styleId="NormalWeb">
    <w:name w:val="Normal (Web)"/>
    <w:basedOn w:val="Normal"/>
    <w:qFormat/>
    <w:pPr>
      <w:spacing w:before="280" w:after="280"/>
    </w:pPr>
    <w:rPr>
      <w:sz w:val="24"/>
      <w:szCs w:val="24"/>
    </w:rPr>
  </w:style>
  <w:style w:type="paragraph" w:styleId="19" w:customStyle="1">
    <w:name w:val="УРОВЕНЬ_1."/>
    <w:basedOn w:val="ListParagraph"/>
    <w:link w:val="12"/>
    <w:qFormat/>
    <w:pPr>
      <w:keepNext w:val="true"/>
      <w:keepLines/>
      <w:spacing w:lineRule="auto" w:line="276" w:before="240" w:after="120"/>
      <w:ind w:left="0" w:hanging="0"/>
      <w:contextualSpacing w:val="false"/>
      <w:jc w:val="both"/>
      <w:outlineLvl w:val="0"/>
    </w:pPr>
    <w:rPr>
      <w:caps/>
      <w:sz w:val="28"/>
      <w:szCs w:val="28"/>
      <w:lang w:eastAsia="en-US"/>
    </w:rPr>
  </w:style>
  <w:style w:type="paragraph" w:styleId="TOC6">
    <w:name w:val="TOC 6"/>
    <w:basedOn w:val="Normal"/>
    <w:next w:val="Normal"/>
    <w:autoRedefine/>
    <w:pPr>
      <w:ind w:left="1120" w:hanging="0"/>
    </w:pPr>
    <w:rPr>
      <w:rFonts w:ascii="Calibri" w:hAnsi="Calibri" w:cs="Calibri"/>
      <w:sz w:val="20"/>
      <w:szCs w:val="20"/>
    </w:rPr>
  </w:style>
  <w:style w:type="paragraph" w:styleId="TOC7">
    <w:name w:val="TOC 7"/>
    <w:basedOn w:val="Normal"/>
    <w:next w:val="Normal"/>
    <w:autoRedefine/>
    <w:pPr>
      <w:ind w:left="1400" w:hanging="0"/>
    </w:pPr>
    <w:rPr>
      <w:rFonts w:ascii="Calibri" w:hAnsi="Calibri" w:cs="Calibri"/>
      <w:sz w:val="20"/>
      <w:szCs w:val="20"/>
    </w:rPr>
  </w:style>
  <w:style w:type="paragraph" w:styleId="TOC8">
    <w:name w:val="TOC 8"/>
    <w:basedOn w:val="Normal"/>
    <w:next w:val="Normal"/>
    <w:autoRedefine/>
    <w:pPr>
      <w:ind w:left="1680" w:hanging="0"/>
    </w:pPr>
    <w:rPr>
      <w:rFonts w:ascii="Calibri" w:hAnsi="Calibri" w:cs="Calibri"/>
      <w:sz w:val="20"/>
      <w:szCs w:val="20"/>
    </w:rPr>
  </w:style>
  <w:style w:type="paragraph" w:styleId="Style33" w:customStyle="1">
    <w:name w:val="Содержимое врезки"/>
    <w:basedOn w:val="Normal"/>
    <w:qFormat/>
    <w:pPr/>
    <w:rPr/>
  </w:style>
  <w:style w:type="paragraph" w:styleId="Style34" w:customStyle="1">
    <w:name w:val="Содержимое таблицы"/>
    <w:basedOn w:val="Normal"/>
    <w:qFormat/>
    <w:pPr>
      <w:widowControl w:val="false"/>
      <w:suppressLineNumbers/>
    </w:pPr>
    <w:rPr/>
  </w:style>
  <w:style w:type="paragraph" w:styleId="Style35" w:customStyle="1">
    <w:name w:val="Заголовок таблицы"/>
    <w:basedOn w:val="Style34"/>
    <w:qFormat/>
    <w:pPr>
      <w:jc w:val="center"/>
    </w:pPr>
    <w:rPr>
      <w:b/>
      <w:bCs/>
    </w:rPr>
  </w:style>
  <w:style w:type="numbering" w:styleId="NoList" w:default="1">
    <w:name w:val="No List"/>
    <w:uiPriority w:val="99"/>
    <w:semiHidden/>
    <w:unhideWhenUsed/>
    <w:qFormat/>
  </w:style>
  <w:style w:type="numbering" w:styleId="110" w:customStyle="1">
    <w:name w:val="Стиль1"/>
    <w:qFormat/>
  </w:style>
  <w:style w:type="numbering" w:styleId="29" w:customStyle="1">
    <w:name w:val="Стиль2"/>
    <w:qFormat/>
  </w:style>
  <w:style w:type="table" w:default="1" w:styleId="a5">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645</TotalTime>
  <Application>AlterOffice/3.4.0.9$Linux_X86_64 LibreOffice_project/b8daf9e823b1a5463a2f48435ddc2e8696e7d4fc</Application>
  <AppVersion>15.0000</AppVersion>
  <Pages>7</Pages>
  <Words>812</Words>
  <Characters>5540</Characters>
  <CharactersWithSpaces>6202</CharactersWithSpaces>
  <Paragraphs>150</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2025-01-21T11:46:00Z</dcterms:created>
  <dc:creator>Быстров Олег Геннадьевич</dc:creator>
  <dc:description/>
  <dc:language>ru-RU</dc:language>
  <cp:lastModifiedBy>ivanchenkoia@corp.gidroogk.com</cp:lastModifiedBy>
  <cp:lastPrinted>2024-06-07T15:14:00Z</cp:lastPrinted>
  <dcterms:modified xsi:type="dcterms:W3CDTF">2026-05-18T08:29:34Z</dcterms:modified>
  <cp:revision>26</cp:revision>
  <dc:subject/>
  <dc:title>Российское открытое акционерное общество энергетики и электрификации</dc:title>
</cp:coreProperties>
</file>

<file path=docProps/custom.xml><?xml version="1.0" encoding="utf-8"?>
<Properties xmlns="http://schemas.openxmlformats.org/officeDocument/2006/custom-properties" xmlns:vt="http://schemas.openxmlformats.org/officeDocument/2006/docPropsVTypes"/>
</file>