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hd w:val="clear" w:color="auto" w:fill="auto"/>
        <w:spacing w:lineRule="auto" w:line="240"/>
        <w:ind w:left="902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902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902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902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902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>«</w:t>
      </w:r>
      <w:bookmarkStart w:id="0" w:name="_GoBack"/>
      <w:r>
        <w:rPr>
          <w:b/>
          <w:bCs/>
        </w:rPr>
        <w:t>ОКПД2 [77.12.19] Оказание услуг а</w:t>
      </w:r>
      <w:r>
        <w:rPr>
          <w:b/>
        </w:rPr>
        <w:t>ренды прицепа без экипажа для перевозки оборудования Жигулевского филиала АО «Гидроремонт-ВКК» в г. Жигулевск</w:t>
      </w:r>
      <w:bookmarkEnd w:id="0"/>
      <w:r>
        <w:rPr>
          <w:b/>
        </w:rPr>
        <w:t>»</w:t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>Лот №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567" w:hanging="0"/>
        <w:rPr>
          <w:b/>
          <w:caps/>
        </w:rPr>
      </w:pPr>
      <w:bookmarkStart w:id="1" w:name="_Toc54643694"/>
      <w:r>
        <w:rPr>
          <w:b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bookmarkStart w:id="2" w:name="_Toc46743506"/>
      <w:bookmarkStart w:id="3" w:name="_Toc54643696"/>
      <w:r>
        <w:rPr>
          <w:b/>
        </w:rPr>
        <w:t>Наименование закупаемой продукции</w:t>
      </w:r>
      <w:bookmarkEnd w:id="2"/>
      <w:bookmarkEnd w:id="3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rStyle w:val="Style8"/>
          <w:bCs/>
          <w:sz w:val="24"/>
          <w:szCs w:val="24"/>
        </w:rPr>
      </w:pPr>
      <w:r>
        <w:rPr>
          <w:sz w:val="24"/>
          <w:szCs w:val="24"/>
        </w:rPr>
        <w:t>«ОКПД2 [77.12.19]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Оказание услуг аренды прицепа без экипажа для перевозки оборудования Жигулевского филиала АО «Гидроремонт-ВКК» в г. Жигулевск (далее – Услуги)»</w:t>
      </w:r>
      <w:r>
        <w:rPr>
          <w:rFonts w:eastAsia="Calibri"/>
          <w:sz w:val="24"/>
          <w:szCs w:val="24"/>
          <w:lang w:eastAsia="x-none"/>
        </w:rPr>
        <w:t>.</w:t>
      </w:r>
    </w:p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bookmarkStart w:id="4" w:name="_Toc54643697"/>
      <w:bookmarkStart w:id="5" w:name="_Toc46743507"/>
      <w:r>
        <w:rPr>
          <w:b/>
        </w:rPr>
        <w:t xml:space="preserve">Цель </w:t>
      </w:r>
      <w:bookmarkEnd w:id="5"/>
      <w:r>
        <w:rPr>
          <w:b/>
        </w:rPr>
        <w:t>оказания услуг</w:t>
      </w:r>
      <w:bookmarkEnd w:id="4"/>
      <w:r>
        <w:rPr>
          <w:b/>
          <w:lang w:val="ru-RU"/>
        </w:rPr>
        <w:t>.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color w:val="000000" w:themeColor="text1"/>
          <w:sz w:val="22"/>
          <w:szCs w:val="24"/>
        </w:rPr>
      </w:pPr>
      <w:r>
        <w:rPr>
          <w:bCs/>
          <w:sz w:val="24"/>
          <w:szCs w:val="24"/>
        </w:rPr>
        <w:t xml:space="preserve">Целью является обеспечение Жигулевского филиала АО «Гидроремонт-ВКК» в г. Жигулевск </w:t>
      </w:r>
      <w:r>
        <w:rPr>
          <w:color w:val="000000" w:themeColor="text1"/>
          <w:sz w:val="24"/>
          <w:szCs w:val="24"/>
        </w:rPr>
        <w:t xml:space="preserve">прицепом без экипажа </w:t>
      </w:r>
      <w:r>
        <w:rPr>
          <w:sz w:val="24"/>
        </w:rPr>
        <w:t>для перевозки оборудования по территории Филиала ПАО «РусГидро»-«Жигулевская ГЭС» для исполнения договоров подряда</w:t>
      </w:r>
      <w:r>
        <w:rPr>
          <w:color w:val="000000" w:themeColor="text1"/>
          <w:sz w:val="22"/>
          <w:szCs w:val="24"/>
        </w:rPr>
        <w:t>: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ind w:hanging="6"/>
        <w:jc w:val="both"/>
        <w:rPr>
          <w:shd w:fill="FFFFFF" w:val="clear"/>
        </w:rPr>
      </w:pPr>
      <w:r>
        <w:rPr/>
      </w:r>
    </w:p>
    <w:p>
      <w:pPr>
        <w:pStyle w:val="Heading4"/>
        <w:numPr>
          <w:ilvl w:val="1"/>
          <w:numId w:val="3"/>
        </w:numPr>
        <w:ind w:left="567" w:hanging="432"/>
        <w:rPr>
          <w:rStyle w:val="Style8"/>
          <w:b w:val="false"/>
          <w:i w:val="false"/>
          <w:i w:val="false"/>
          <w:color w:val="000000" w:themeColor="text1"/>
          <w:shd w:fill="auto" w:val="clear"/>
        </w:rPr>
      </w:pPr>
      <w:bookmarkStart w:id="6" w:name="_Toc54643698"/>
      <w:bookmarkStart w:id="7" w:name="_Toc46743508"/>
      <w:r>
        <w:rPr>
          <w:b/>
        </w:rPr>
        <w:t>Существующее положение</w:t>
      </w:r>
      <w:bookmarkStart w:id="8" w:name="_Toc54643699"/>
      <w:bookmarkEnd w:id="6"/>
      <w:bookmarkEnd w:id="7"/>
      <w:r>
        <w:rPr>
          <w:b/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567" w:hanging="504"/>
        <w:rPr/>
      </w:pPr>
      <w:r>
        <w:rPr/>
        <w:t>Заказчик</w:t>
      </w:r>
      <w:r>
        <w:rPr>
          <w:lang w:val="ru-RU"/>
        </w:rPr>
        <w:t>.</w:t>
      </w:r>
    </w:p>
    <w:p>
      <w:pPr>
        <w:pStyle w:val="Normal"/>
        <w:ind w:left="567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АО «Гидроремонт-ВКК», </w:t>
      </w:r>
    </w:p>
    <w:p>
      <w:pPr>
        <w:pStyle w:val="Normal"/>
        <w:ind w:left="567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Юридический адрес: 603140, Нижегородская обл., г.о. город Нижний Новгород, г. Нижний</w:t>
      </w:r>
    </w:p>
    <w:p>
      <w:pPr>
        <w:pStyle w:val="Normal"/>
        <w:ind w:left="567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Новгород, пер. Мотальный, д.8 помещ. ВП31, офис С1А</w:t>
      </w:r>
    </w:p>
    <w:p>
      <w:pPr>
        <w:pStyle w:val="Normal"/>
        <w:ind w:left="567" w:hanging="567"/>
        <w:jc w:val="both"/>
        <w:rPr/>
      </w:pPr>
      <w:r>
        <w:rPr>
          <w:color w:val="000000" w:themeColor="text1"/>
          <w:sz w:val="24"/>
          <w:szCs w:val="24"/>
        </w:rPr>
        <w:t>Жигулевский филиал АО «Гидроремонт-ВКК» в г. Жигулевск.</w:t>
      </w:r>
    </w:p>
    <w:p>
      <w:pPr>
        <w:pStyle w:val="Normal"/>
        <w:ind w:left="567" w:hanging="567"/>
        <w:jc w:val="both"/>
        <w:rPr/>
      </w:pPr>
      <w:r>
        <w:rPr>
          <w:color w:val="000000" w:themeColor="text1"/>
          <w:sz w:val="24"/>
          <w:szCs w:val="24"/>
        </w:rPr>
        <w:t xml:space="preserve">Адрес филиала: </w:t>
      </w:r>
      <w:r>
        <w:rPr>
          <w:sz w:val="24"/>
          <w:szCs w:val="22"/>
        </w:rPr>
        <w:t>445351, Российская Федерация, Самарская область, г. Жигулевск, территория</w:t>
      </w:r>
    </w:p>
    <w:p>
      <w:pPr>
        <w:pStyle w:val="Normal"/>
        <w:ind w:left="567" w:hanging="567"/>
        <w:jc w:val="both"/>
        <w:rPr/>
      </w:pPr>
      <w:r>
        <w:rPr>
          <w:sz w:val="24"/>
          <w:szCs w:val="22"/>
        </w:rPr>
        <w:t>Жигулевская ГЭС</w:t>
      </w:r>
      <w:r>
        <w:rPr>
          <w:color w:val="000000" w:themeColor="text1"/>
          <w:sz w:val="24"/>
          <w:szCs w:val="24"/>
        </w:rPr>
        <w:t>.</w:t>
      </w:r>
      <w:bookmarkEnd w:id="8"/>
    </w:p>
    <w:p>
      <w:pPr>
        <w:pStyle w:val="Heading1"/>
        <w:numPr>
          <w:ilvl w:val="0"/>
          <w:numId w:val="0"/>
        </w:numPr>
        <w:ind w:left="284" w:hanging="0"/>
        <w:rPr>
          <w:rStyle w:val="Style8"/>
          <w:b w:val="false"/>
          <w:bCs/>
          <w:color w:val="000000" w:themeColor="text1"/>
          <w:sz w:val="24"/>
          <w:szCs w:val="24"/>
          <w:lang w:val="ru-RU" w:eastAsia="ru-RU"/>
        </w:rPr>
      </w:pPr>
      <w:r>
        <w:rPr/>
        <w:t>Таблица 1. Перечень объектов заказчика.</w:t>
      </w:r>
    </w:p>
    <w:tbl>
      <w:tblPr>
        <w:tblW w:w="99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3264"/>
        <w:gridCol w:w="2835"/>
        <w:gridCol w:w="301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(место оказания услуг)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284" w:hanging="6"/>
              <w:contextualSpacing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«ОКПД2 [77.12.19]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Оказание услуг аренды прицепа без экипажа для перевозки оборудования Жигулевского филиала АО «Гидроремонт-ВКК» в г. Жигулевск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Самарская область территория Филиала ПАО «РусГидро» – «Жигулевская ГЭС».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 Российская Федерация,</w:t>
            </w:r>
            <w:r>
              <w:rPr>
                <w:color w:val="000000" w:themeColor="text1"/>
                <w:sz w:val="20"/>
                <w:szCs w:val="20"/>
              </w:rPr>
              <w:t xml:space="preserve"> Самарская область,  г. Жигулевск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Силовые трансформаторы 1-8ТГ; трансформаторы собственных нужд </w:t>
            </w:r>
          </w:p>
        </w:tc>
      </w:tr>
    </w:tbl>
    <w:p>
      <w:pPr>
        <w:pStyle w:val="Heading4"/>
        <w:numPr>
          <w:ilvl w:val="1"/>
          <w:numId w:val="3"/>
        </w:numPr>
        <w:ind w:left="567" w:hanging="432"/>
        <w:rPr>
          <w:lang w:val="ru-RU"/>
        </w:rPr>
      </w:pPr>
      <w:bookmarkStart w:id="9" w:name="_Toc54643700"/>
      <w:bookmarkStart w:id="10" w:name="_Hlk49857604"/>
      <w:bookmarkStart w:id="11" w:name="_Toc46743509"/>
      <w:r>
        <w:rPr>
          <w:b/>
          <w:color w:val="000000" w:themeColor="text1"/>
        </w:rPr>
        <w:t>Иные требования и сведения общего характера</w:t>
      </w:r>
      <w:bookmarkEnd w:id="9"/>
      <w:bookmarkEnd w:id="10"/>
      <w:bookmarkEnd w:id="11"/>
      <w:r>
        <w:rPr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567" w:hanging="504"/>
        <w:rPr/>
      </w:pPr>
      <w:r>
        <w:rPr>
          <w:lang w:val="ru-RU"/>
        </w:rPr>
        <w:t>Арендатор</w:t>
      </w:r>
      <w:r>
        <w:rPr/>
        <w:t xml:space="preserve"> планирует использовать </w:t>
      </w:r>
      <w:r>
        <w:rPr>
          <w:lang w:val="ru-RU"/>
        </w:rPr>
        <w:t>прицеп</w:t>
      </w:r>
      <w:r>
        <w:rPr/>
        <w:t xml:space="preserve"> в соответствии с номенклатурой (согласно табл.2. настоящих Технических требований) и продолжительностью </w:t>
      </w:r>
      <w:r>
        <w:rPr>
          <w:lang w:val="ru-RU"/>
        </w:rPr>
        <w:t>аренды указанной в  табл.3</w:t>
      </w:r>
      <w:r>
        <w:rPr/>
        <w:t xml:space="preserve">. При этом </w:t>
      </w:r>
      <w:r>
        <w:rPr>
          <w:lang w:val="ru-RU"/>
        </w:rPr>
        <w:t>Арендатор</w:t>
      </w:r>
      <w:r>
        <w:rPr/>
        <w:t xml:space="preserve"> оставляет за собой право исполнить договор не в полном объёме и </w:t>
      </w:r>
      <w:r>
        <w:rPr>
          <w:lang w:val="ru-RU"/>
        </w:rPr>
        <w:t>прекратить аренду прицепа</w:t>
      </w:r>
      <w:r>
        <w:rPr/>
        <w:t xml:space="preserve"> в соответствии с номенклатурой (согласно табл.2.) в случае отсутствия необходимости</w:t>
      </w:r>
      <w:r>
        <w:rPr>
          <w:lang w:val="ru-RU"/>
        </w:rPr>
        <w:t>.</w:t>
      </w:r>
    </w:p>
    <w:p>
      <w:pPr>
        <w:pStyle w:val="Heading1"/>
        <w:numPr>
          <w:ilvl w:val="0"/>
          <w:numId w:val="3"/>
        </w:numPr>
        <w:ind w:left="567" w:hanging="0"/>
        <w:rPr>
          <w:b/>
          <w:caps/>
          <w:sz w:val="24"/>
          <w:szCs w:val="24"/>
          <w:lang w:val="ru-RU"/>
        </w:rPr>
      </w:pPr>
      <w:bookmarkStart w:id="12" w:name="_Toc51339693"/>
      <w:bookmarkStart w:id="13" w:name="_Toc54643702"/>
      <w:bookmarkStart w:id="14" w:name="_Toc50125126"/>
      <w:bookmarkStart w:id="15" w:name="_Toc46743510"/>
      <w:bookmarkEnd w:id="14"/>
      <w:bookmarkEnd w:id="15"/>
      <w:r>
        <w:rPr>
          <w:b/>
          <w:sz w:val="24"/>
          <w:szCs w:val="24"/>
          <w:lang w:val="ru-RU"/>
        </w:rPr>
        <w:t>Требования</w:t>
      </w:r>
      <w:r>
        <w:rPr>
          <w:b/>
          <w:sz w:val="24"/>
          <w:szCs w:val="24"/>
        </w:rPr>
        <w:t xml:space="preserve">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bookmarkStart w:id="16" w:name="_Toc54643703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ind w:left="567" w:hanging="504"/>
        <w:rPr>
          <w:b/>
        </w:rPr>
      </w:pPr>
      <w:bookmarkStart w:id="17" w:name="_Toc54643704"/>
      <w:r>
        <w:rPr>
          <w:b/>
        </w:rPr>
        <w:t>Требования к перечню и объему услуг</w:t>
      </w:r>
      <w:bookmarkEnd w:id="17"/>
    </w:p>
    <w:p>
      <w:pPr>
        <w:pStyle w:val="Heading1"/>
        <w:numPr>
          <w:ilvl w:val="0"/>
          <w:numId w:val="0"/>
        </w:numPr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Перечень и объем оказываемых услуг.</w:t>
      </w:r>
    </w:p>
    <w:tbl>
      <w:tblPr>
        <w:tblW w:w="9639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6"/>
        <w:gridCol w:w="1743"/>
        <w:gridCol w:w="4459"/>
        <w:gridCol w:w="2331"/>
        <w:gridCol w:w="740"/>
      </w:tblGrid>
      <w:tr>
        <w:trPr>
          <w:trHeight w:val="725" w:hRule="atLeast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техники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техническим характеристикам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center"/>
              <w:rPr/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ОКПД2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>
        <w:trPr>
          <w:trHeight w:val="351" w:hRule="atLeast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499" w:hRule="atLeast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360"/>
              <w:ind w:left="34" w:hanging="18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Прицеп 83412-0000010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Грузоподъемность, кг – не менее 5000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Внутренние размеры кузова, мм – не менее длина </w:t>
            </w:r>
            <w:r>
              <w:rPr>
                <w:color w:val="000000"/>
                <w:sz w:val="20"/>
                <w:szCs w:val="20"/>
                <w:shd w:fill="FFFFFF" w:val="clear"/>
              </w:rPr>
              <w:t>6000, ширина 2300, высота 550.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77.12.19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Heading3"/>
        <w:numPr>
          <w:ilvl w:val="2"/>
          <w:numId w:val="3"/>
        </w:numPr>
        <w:ind w:left="567" w:hanging="504"/>
        <w:rPr>
          <w:b/>
        </w:rPr>
      </w:pPr>
      <w:r>
        <w:rPr>
          <w:b/>
        </w:rPr>
        <w:t>Требования к срокам оказания услуг</w:t>
      </w:r>
    </w:p>
    <w:p>
      <w:pPr>
        <w:pStyle w:val="Heading1"/>
        <w:numPr>
          <w:ilvl w:val="0"/>
          <w:numId w:val="0"/>
        </w:numPr>
        <w:ind w:left="0" w:hanging="0"/>
        <w:rPr>
          <w:b/>
          <w:sz w:val="24"/>
          <w:szCs w:val="24"/>
        </w:rPr>
      </w:pPr>
      <w:bookmarkStart w:id="18" w:name="_Toc54643707"/>
      <w:bookmarkStart w:id="19" w:name="_Toc50125127"/>
      <w:bookmarkStart w:id="20" w:name="_Toc51339697"/>
      <w:bookmarkStart w:id="21" w:name="_Toc50125126_Копия_1"/>
      <w:bookmarkEnd w:id="21"/>
      <w:r>
        <w:rPr>
          <w:b/>
          <w:sz w:val="24"/>
          <w:szCs w:val="24"/>
        </w:rPr>
        <w:t xml:space="preserve">Таблица 3. </w:t>
      </w:r>
      <w:bookmarkStart w:id="22" w:name="_Hlk50465284"/>
      <w:r>
        <w:rPr>
          <w:b/>
          <w:sz w:val="24"/>
          <w:szCs w:val="24"/>
        </w:rPr>
        <w:t xml:space="preserve">Требования к срокам </w:t>
      </w:r>
      <w:bookmarkEnd w:id="19"/>
      <w:bookmarkEnd w:id="20"/>
      <w:bookmarkEnd w:id="22"/>
      <w:r>
        <w:rPr>
          <w:b/>
          <w:sz w:val="24"/>
          <w:szCs w:val="24"/>
        </w:rPr>
        <w:t>оказания услуг</w:t>
      </w:r>
      <w:bookmarkEnd w:id="18"/>
      <w:r>
        <w:rPr>
          <w:b/>
          <w:sz w:val="24"/>
          <w:szCs w:val="24"/>
        </w:rPr>
        <w:t>.</w:t>
      </w:r>
    </w:p>
    <w:tbl>
      <w:tblPr>
        <w:tblW w:w="963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"/>
        <w:gridCol w:w="4684"/>
        <w:gridCol w:w="1982"/>
        <w:gridCol w:w="2121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«ОКПД2 [77.12.19]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Оказание услуг аренды прицепа без экипажа для перевозки оборудования Жигулевского филиала АО «Гидроремонт-ВКК» в г. Жигулевск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23" w:name="_Toc46743510_Копия_1"/>
            <w:bookmarkStart w:id="24" w:name="_Toc46743510_Копия_1"/>
            <w:bookmarkEnd w:id="24"/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r>
        <w:rPr>
          <w:b/>
        </w:rPr>
        <w:t>Требования к качеству услуг</w:t>
      </w:r>
    </w:p>
    <w:p>
      <w:pPr>
        <w:pStyle w:val="Normal"/>
        <w:tabs>
          <w:tab w:val="clear" w:pos="708"/>
          <w:tab w:val="left" w:pos="231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 4. Требования к качеству услуг </w:t>
      </w:r>
    </w:p>
    <w:tbl>
      <w:tblPr>
        <w:tblStyle w:val="affff6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3260"/>
        <w:gridCol w:w="5673"/>
      </w:tblGrid>
      <w:tr>
        <w:trPr>
          <w:trHeight w:val="276" w:hRule="atLeast"/>
        </w:trPr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7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Арендатора</w:t>
            </w:r>
          </w:p>
        </w:tc>
      </w:tr>
      <w:tr>
        <w:trPr>
          <w:trHeight w:val="937" w:hRule="atLeast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5"/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предоставляемому прицепу</w:t>
            </w:r>
          </w:p>
        </w:tc>
        <w:tc>
          <w:tcPr>
            <w:tcW w:w="56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должен иметь прицеп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Арендодателя в части оказания услуг</w:t>
            </w:r>
          </w:p>
        </w:tc>
        <w:tc>
          <w:tcPr>
            <w:tcW w:w="567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Арендодатель несет ответственность за качество, работоспособность, функциональные свойства и технические характеристики прицепа,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прицепа законодательству РФ</w:t>
            </w:r>
          </w:p>
        </w:tc>
        <w:tc>
          <w:tcPr>
            <w:tcW w:w="56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должен соблюдать законодательство РФ при эксплуатации, обслуживании и предоставлении прицепа предоставляемого Арендатору.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Арендодателя технологической, производственной и трудовой дисциплин</w:t>
            </w:r>
          </w:p>
        </w:tc>
        <w:tc>
          <w:tcPr>
            <w:tcW w:w="56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должен соблюдать требования технологической, производственной и трудовой дисциплины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прицепа законодательству РФ</w:t>
            </w:r>
          </w:p>
        </w:tc>
        <w:tc>
          <w:tcPr>
            <w:tcW w:w="56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должен соблюдать законодательство РФ при эксплуатации, обслуживании и предоставлении прицепа Арендатору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>
          <w:trHeight w:val="984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4.1.1.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5673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Арендодатель за свой счет поддерживает прицеп в течение всего срока действия договора в надлежащем состоянии, включая осуществление своевременного обслуживания и ремонт.</w:t>
            </w:r>
          </w:p>
        </w:tc>
      </w:tr>
      <w:tr>
        <w:trPr>
          <w:trHeight w:val="984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4.1.2. 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5673" w:type="dxa"/>
            <w:tcBorders/>
            <w:vAlign w:val="center"/>
          </w:tcPr>
          <w:p>
            <w:pPr>
              <w:pStyle w:val="Heading3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Прицеп должен быть зарегистрирован в органах Государственной инспекции безопасности дорожного движения</w:t>
            </w:r>
            <w:r>
              <w:rPr>
                <w:rFonts w:cs="Times New Roman"/>
                <w:kern w:val="0"/>
                <w:lang w:val="ru-RU" w:bidi="ar-SA"/>
              </w:rPr>
              <w:t>, с</w:t>
            </w:r>
            <w:r>
              <w:rPr>
                <w:rFonts w:cs="Times New Roman"/>
                <w:kern w:val="0"/>
                <w:lang w:bidi="ar-SA"/>
              </w:rPr>
              <w:t>оответствовать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 xml:space="preserve"> требованиям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ГОСТ 10000-2017</w:t>
            </w:r>
            <w:r>
              <w:rPr>
                <w:rFonts w:cs="Times New Roman"/>
                <w:kern w:val="0"/>
                <w:lang w:bidi="ar-SA"/>
              </w:rPr>
              <w:t>, правил и руководств по их технической эксплуатации</w:t>
            </w:r>
            <w:r>
              <w:rPr>
                <w:rFonts w:cs="Times New Roman"/>
                <w:kern w:val="0"/>
                <w:lang w:val="ru-RU" w:bidi="ar-SA"/>
              </w:rPr>
              <w:t xml:space="preserve"> и </w:t>
            </w:r>
            <w:r>
              <w:rPr>
                <w:rFonts w:cs="Times New Roman"/>
                <w:kern w:val="0"/>
                <w:lang w:bidi="ar-SA"/>
              </w:rPr>
              <w:t>иметь шины соответствующие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 xml:space="preserve">требованиям безопасности, техническому состоянию и методам проверок, установленных 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bidi="ar-SA"/>
              </w:rPr>
              <w:t>ГОСТ Р 51893-2024</w:t>
            </w:r>
            <w:r>
              <w:rPr>
                <w:rFonts w:cs="Times New Roman"/>
                <w:kern w:val="0"/>
                <w:lang w:bidi="ar-SA"/>
              </w:rPr>
              <w:t>.</w:t>
            </w:r>
          </w:p>
        </w:tc>
      </w:tr>
      <w:tr>
        <w:trPr>
          <w:trHeight w:val="509" w:hRule="atLeast"/>
        </w:trPr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357" w:hanging="357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>
          <w:trHeight w:val="943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5.1.1. 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5673" w:type="dxa"/>
            <w:tcBorders/>
            <w:vAlign w:val="center"/>
          </w:tcPr>
          <w:p>
            <w:pPr>
              <w:pStyle w:val="Heading3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0" w:hanging="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 xml:space="preserve">При технической неисправности </w:t>
            </w:r>
            <w:r>
              <w:rPr>
                <w:rFonts w:cs="Times New Roman"/>
                <w:kern w:val="0"/>
                <w:lang w:val="ru-RU" w:bidi="ar-SA"/>
              </w:rPr>
              <w:t>прицепа</w:t>
            </w:r>
            <w:r>
              <w:rPr>
                <w:rFonts w:cs="Times New Roman"/>
                <w:kern w:val="0"/>
                <w:lang w:bidi="ar-SA"/>
              </w:rPr>
              <w:t xml:space="preserve"> или проведения планового технического обслуживания (ремонта) Арендодатель обязан предоставить </w:t>
            </w:r>
            <w:r>
              <w:rPr>
                <w:rFonts w:cs="Times New Roman"/>
                <w:kern w:val="0"/>
                <w:lang w:val="ru-RU" w:bidi="ar-SA"/>
              </w:rPr>
              <w:t>другой</w:t>
            </w:r>
            <w:r>
              <w:rPr>
                <w:rFonts w:cs="Times New Roman"/>
                <w:kern w:val="0"/>
                <w:lang w:bidi="ar-SA"/>
              </w:rPr>
              <w:t>, соответствующ</w:t>
            </w:r>
            <w:r>
              <w:rPr>
                <w:rFonts w:cs="Times New Roman"/>
                <w:kern w:val="0"/>
                <w:lang w:val="ru-RU" w:bidi="ar-SA"/>
              </w:rPr>
              <w:t>ий</w:t>
            </w:r>
            <w:r>
              <w:rPr>
                <w:rFonts w:cs="Times New Roman"/>
                <w:kern w:val="0"/>
                <w:lang w:bidi="ar-SA"/>
              </w:rPr>
              <w:t xml:space="preserve"> требованиям технического задания</w:t>
            </w:r>
          </w:p>
        </w:tc>
      </w:tr>
      <w:tr>
        <w:trPr>
          <w:trHeight w:val="415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57" w:hanging="357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6. </w:t>
            </w:r>
          </w:p>
        </w:tc>
        <w:tc>
          <w:tcPr>
            <w:tcW w:w="8933" w:type="dxa"/>
            <w:gridSpan w:val="2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>
          <w:trHeight w:val="542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4.1.2.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за 1 месяц</w:t>
            </w:r>
          </w:p>
        </w:tc>
        <w:tc>
          <w:tcPr>
            <w:tcW w:w="5673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аренды прицепа является фиксированной и постоянной на протяжении всего срока действия договора</w:t>
            </w:r>
          </w:p>
        </w:tc>
      </w:tr>
    </w:tbl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  <w:bookmarkStart w:id="26" w:name="_Toc51339699"/>
      <w:bookmarkStart w:id="27" w:name="_Toc46743519"/>
      <w:bookmarkStart w:id="28" w:name="_Toc51339699"/>
      <w:bookmarkStart w:id="29" w:name="_Toc46743519"/>
      <w:bookmarkEnd w:id="28"/>
      <w:bookmarkEnd w:id="29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Механик Жигулевского Филиала </w:t>
      </w:r>
    </w:p>
    <w:p>
      <w:pPr>
        <w:pStyle w:val="Normal"/>
        <w:rPr>
          <w:rFonts w:eastAsia="Calibri"/>
          <w:iCs/>
          <w:caps/>
          <w:sz w:val="24"/>
          <w:szCs w:val="24"/>
          <w:lang w:eastAsia="x-none"/>
        </w:rPr>
      </w:pPr>
      <w:r>
        <w:rPr>
          <w:sz w:val="24"/>
          <w:szCs w:val="24"/>
        </w:rPr>
        <w:t xml:space="preserve">АО «Гидроремонт-ВКК» в г.Жигулевск                                                                     Д.Г.Власов </w:t>
      </w:r>
    </w:p>
    <w:p>
      <w:pPr>
        <w:pStyle w:val="Normal"/>
        <w:rPr>
          <w:rFonts w:eastAsia="Calibri"/>
          <w:iCs/>
          <w:caps/>
          <w:lang w:eastAsia="x-none"/>
        </w:rPr>
      </w:pPr>
      <w:r>
        <w:rPr>
          <w:rFonts w:eastAsia="Calibri"/>
          <w:iCs/>
          <w:caps/>
          <w:lang w:eastAsia="x-none"/>
        </w:rPr>
      </w:r>
    </w:p>
    <w:p>
      <w:pPr>
        <w:pStyle w:val="Normal"/>
        <w:rPr>
          <w:rFonts w:eastAsia="Calibri"/>
          <w:iCs/>
          <w:caps/>
          <w:lang w:eastAsia="x-none"/>
        </w:rPr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44364595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f71266"/>
    <w:pPr>
      <w:keepNext w:val="true"/>
      <w:numPr>
        <w:ilvl w:val="2"/>
        <w:numId w:val="3"/>
      </w:numPr>
      <w:tabs>
        <w:tab w:val="clear" w:pos="708"/>
        <w:tab w:val="left" w:pos="851" w:leader="none"/>
        <w:tab w:val="left" w:pos="993" w:leader="none"/>
      </w:tabs>
      <w:spacing w:before="120" w:after="60"/>
      <w:ind w:left="567" w:hanging="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851" w:leader="none"/>
        <w:tab w:val="left" w:pos="993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f71266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851" w:leader="none"/>
        <w:tab w:val="left" w:pos="993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56B7-3787-438E-AFC3-83C70D0B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AlterOffice/3.4.0.9$Linux_X86_64 LibreOffice_project/b8daf9e823b1a5463a2f48435ddc2e8696e7d4fc</Application>
  <AppVersion>15.0000</AppVersion>
  <Pages>4</Pages>
  <Words>699</Words>
  <Characters>4958</Characters>
  <CharactersWithSpaces>5619</CharactersWithSpaces>
  <Paragraphs>115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2024-06-26T04:26:00Z</dcterms:created>
  <dc:creator>Быстров Олег Геннадьевич</dc:creator>
  <dc:description/>
  <dc:language>ru-RU</dc:language>
  <cp:lastModifiedBy>vlasovdg@corp.gidroogk.com</cp:lastModifiedBy>
  <cp:lastPrinted>2024-06-26T02:49:00Z</cp:lastPrinted>
  <dcterms:modified xsi:type="dcterms:W3CDTF">2026-05-18T09:30:27Z</dcterms:modified>
  <cp:revision>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