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1FA4"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77880527" w14:textId="77777777" w:rsidR="00B64633" w:rsidRDefault="00B64633" w:rsidP="00B64633">
      <w:pPr>
        <w:pStyle w:val="ac"/>
        <w:keepNext/>
        <w:spacing w:after="240"/>
        <w:ind w:left="4536"/>
      </w:pPr>
      <w:r>
        <w:t>«УТВЕРЖДАЮ»</w:t>
      </w:r>
    </w:p>
    <w:p w14:paraId="383A8FD2" w14:textId="16B2196C" w:rsidR="00B64633" w:rsidRDefault="00B64633" w:rsidP="00B64633">
      <w:pPr>
        <w:pStyle w:val="ac"/>
        <w:keepNext/>
        <w:spacing w:before="0"/>
        <w:ind w:left="4536"/>
      </w:pPr>
      <w:r>
        <w:t>Председател</w:t>
      </w:r>
      <w:r w:rsidRPr="00DA7140">
        <w:t>ь</w:t>
      </w:r>
      <w:r>
        <w:t xml:space="preserve"> закупочной</w:t>
      </w:r>
    </w:p>
    <w:p w14:paraId="39AC3F6F" w14:textId="77777777" w:rsidR="00B64633" w:rsidRDefault="00B64633" w:rsidP="00B64633">
      <w:pPr>
        <w:pStyle w:val="ac"/>
        <w:keepNext/>
        <w:spacing w:before="0" w:after="240"/>
        <w:ind w:left="4536"/>
      </w:pPr>
      <w:r>
        <w:t>комиссии</w:t>
      </w:r>
    </w:p>
    <w:p w14:paraId="200A5E7E" w14:textId="54808A3D" w:rsidR="00B64633" w:rsidRPr="00551DDD" w:rsidRDefault="00B64633" w:rsidP="00B64633">
      <w:pPr>
        <w:pStyle w:val="ac"/>
        <w:keepNext/>
        <w:ind w:left="4536"/>
      </w:pPr>
      <w:r w:rsidRPr="00551DDD">
        <w:t xml:space="preserve">___________________ </w:t>
      </w:r>
      <w:r w:rsidRPr="00B64633">
        <w:t>В.С.</w:t>
      </w:r>
      <w:r w:rsidRPr="00DA7140">
        <w:t xml:space="preserve"> Понуровский</w:t>
      </w:r>
      <w:r w:rsidRPr="00551DDD">
        <w:t xml:space="preserve"> </w:t>
      </w:r>
    </w:p>
    <w:p w14:paraId="48D7C118" w14:textId="77456CEB" w:rsidR="00B64633" w:rsidRPr="007375B1" w:rsidRDefault="00EC1584" w:rsidP="00B64633">
      <w:pPr>
        <w:pStyle w:val="ac"/>
        <w:keepNext/>
        <w:ind w:left="4536"/>
      </w:pPr>
      <w:r>
        <w:t>1</w:t>
      </w:r>
      <w:r w:rsidR="006B2BBA" w:rsidRPr="00303F05">
        <w:t>8</w:t>
      </w:r>
      <w:r w:rsidR="000279E8" w:rsidRPr="006F7EC3">
        <w:t>.05</w:t>
      </w:r>
      <w:r w:rsidR="007375B1" w:rsidRPr="007375B1">
        <w:t>.2026</w:t>
      </w:r>
    </w:p>
    <w:p w14:paraId="124EE325" w14:textId="77777777" w:rsidR="006173B0" w:rsidRDefault="006173B0"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1FADA05F" w14:textId="112B524E" w:rsidR="007375B1" w:rsidRDefault="007375B1" w:rsidP="007375B1">
      <w:pPr>
        <w:suppressAutoHyphens/>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xml:space="preserve">: </w:t>
      </w:r>
      <w:r w:rsidR="00EC1584" w:rsidRPr="00EC1584">
        <w:rPr>
          <w:rFonts w:cs="Times New Roman"/>
          <w:szCs w:val="26"/>
        </w:rPr>
        <w:t>ОКПД2 33.20.50 Устройство Технологической эстакады от ГК-2 до ОПУ 220 кВ в рамках 1-го этапа строительства инвестиционного проекта «Строительство 2-ой очереди Нерюнгринской ГРЭС» для нужд филиала ПАО «РусГидро» - «Хабаровский»</w:t>
      </w:r>
      <w:r w:rsidRPr="007375B1">
        <w:rPr>
          <w:rFonts w:cs="Times New Roman"/>
          <w:szCs w:val="26"/>
        </w:rPr>
        <w:t xml:space="preserve"> </w:t>
      </w:r>
    </w:p>
    <w:p w14:paraId="4601305C" w14:textId="77777777" w:rsidR="00676139" w:rsidRPr="007375B1" w:rsidRDefault="00676139" w:rsidP="007375B1">
      <w:pPr>
        <w:suppressAutoHyphens/>
        <w:jc w:val="center"/>
        <w:rPr>
          <w:rFonts w:cs="Times New Roman"/>
          <w:szCs w:val="26"/>
        </w:rPr>
      </w:pPr>
    </w:p>
    <w:p w14:paraId="62EE19F3" w14:textId="36AFFD31"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EC1584" w:rsidRPr="00EC1584">
        <w:rPr>
          <w:rFonts w:cs="Times New Roman"/>
          <w:szCs w:val="26"/>
        </w:rPr>
        <w:t>0037-КС ПИР СМР-2026-ХФ</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56452E73" w14:textId="32AE4B4C" w:rsidR="004476B4"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0010518" w:history="1">
        <w:r w:rsidR="004476B4" w:rsidRPr="008E74A2">
          <w:rPr>
            <w:rStyle w:val="af6"/>
            <w:noProof/>
          </w:rPr>
          <w:t>Сокращения</w:t>
        </w:r>
        <w:r w:rsidR="004476B4">
          <w:rPr>
            <w:noProof/>
            <w:webHidden/>
          </w:rPr>
          <w:tab/>
        </w:r>
        <w:r w:rsidR="004476B4">
          <w:rPr>
            <w:noProof/>
            <w:webHidden/>
          </w:rPr>
          <w:fldChar w:fldCharType="begin"/>
        </w:r>
        <w:r w:rsidR="004476B4">
          <w:rPr>
            <w:noProof/>
            <w:webHidden/>
          </w:rPr>
          <w:instrText xml:space="preserve"> PAGEREF _Toc230010518 \h </w:instrText>
        </w:r>
        <w:r w:rsidR="004476B4">
          <w:rPr>
            <w:noProof/>
            <w:webHidden/>
          </w:rPr>
        </w:r>
        <w:r w:rsidR="004476B4">
          <w:rPr>
            <w:noProof/>
            <w:webHidden/>
          </w:rPr>
          <w:fldChar w:fldCharType="separate"/>
        </w:r>
        <w:r w:rsidR="004476B4">
          <w:rPr>
            <w:noProof/>
            <w:webHidden/>
          </w:rPr>
          <w:t>5</w:t>
        </w:r>
        <w:r w:rsidR="004476B4">
          <w:rPr>
            <w:noProof/>
            <w:webHidden/>
          </w:rPr>
          <w:fldChar w:fldCharType="end"/>
        </w:r>
      </w:hyperlink>
    </w:p>
    <w:p w14:paraId="3713DC8D" w14:textId="39E1F58D" w:rsidR="004476B4" w:rsidRDefault="00E65AF7">
      <w:pPr>
        <w:pStyle w:val="11"/>
        <w:rPr>
          <w:rFonts w:asciiTheme="minorHAnsi" w:eastAsiaTheme="minorEastAsia" w:hAnsiTheme="minorHAnsi"/>
          <w:b w:val="0"/>
          <w:caps w:val="0"/>
          <w:noProof/>
          <w:sz w:val="22"/>
          <w:lang w:eastAsia="ru-RU"/>
        </w:rPr>
      </w:pPr>
      <w:hyperlink w:anchor="_Toc230010519" w:history="1">
        <w:r w:rsidR="004476B4" w:rsidRPr="008E74A2">
          <w:rPr>
            <w:rStyle w:val="af6"/>
            <w:noProof/>
          </w:rPr>
          <w:t>Термины и определения</w:t>
        </w:r>
        <w:r w:rsidR="004476B4">
          <w:rPr>
            <w:noProof/>
            <w:webHidden/>
          </w:rPr>
          <w:tab/>
        </w:r>
        <w:r w:rsidR="004476B4">
          <w:rPr>
            <w:noProof/>
            <w:webHidden/>
          </w:rPr>
          <w:fldChar w:fldCharType="begin"/>
        </w:r>
        <w:r w:rsidR="004476B4">
          <w:rPr>
            <w:noProof/>
            <w:webHidden/>
          </w:rPr>
          <w:instrText xml:space="preserve"> PAGEREF _Toc230010519 \h </w:instrText>
        </w:r>
        <w:r w:rsidR="004476B4">
          <w:rPr>
            <w:noProof/>
            <w:webHidden/>
          </w:rPr>
        </w:r>
        <w:r w:rsidR="004476B4">
          <w:rPr>
            <w:noProof/>
            <w:webHidden/>
          </w:rPr>
          <w:fldChar w:fldCharType="separate"/>
        </w:r>
        <w:r w:rsidR="004476B4">
          <w:rPr>
            <w:noProof/>
            <w:webHidden/>
          </w:rPr>
          <w:t>7</w:t>
        </w:r>
        <w:r w:rsidR="004476B4">
          <w:rPr>
            <w:noProof/>
            <w:webHidden/>
          </w:rPr>
          <w:fldChar w:fldCharType="end"/>
        </w:r>
      </w:hyperlink>
    </w:p>
    <w:p w14:paraId="1000E0D9" w14:textId="5BEFD905" w:rsidR="004476B4" w:rsidRDefault="00E65AF7">
      <w:pPr>
        <w:pStyle w:val="11"/>
        <w:rPr>
          <w:rFonts w:asciiTheme="minorHAnsi" w:eastAsiaTheme="minorEastAsia" w:hAnsiTheme="minorHAnsi"/>
          <w:b w:val="0"/>
          <w:caps w:val="0"/>
          <w:noProof/>
          <w:sz w:val="22"/>
          <w:lang w:eastAsia="ru-RU"/>
        </w:rPr>
      </w:pPr>
      <w:hyperlink w:anchor="_Toc230010520" w:history="1">
        <w:r w:rsidR="004476B4" w:rsidRPr="008E74A2">
          <w:rPr>
            <w:rStyle w:val="af6"/>
            <w:noProof/>
          </w:rPr>
          <w:t>1.</w:t>
        </w:r>
        <w:r w:rsidR="004476B4">
          <w:rPr>
            <w:rFonts w:asciiTheme="minorHAnsi" w:eastAsiaTheme="minorEastAsia" w:hAnsiTheme="minorHAnsi"/>
            <w:b w:val="0"/>
            <w:caps w:val="0"/>
            <w:noProof/>
            <w:sz w:val="22"/>
            <w:lang w:eastAsia="ru-RU"/>
          </w:rPr>
          <w:tab/>
        </w:r>
        <w:r w:rsidR="004476B4" w:rsidRPr="008E74A2">
          <w:rPr>
            <w:rStyle w:val="af6"/>
            <w:noProof/>
          </w:rPr>
          <w:t>Основные сведения о закупке</w:t>
        </w:r>
        <w:r w:rsidR="004476B4">
          <w:rPr>
            <w:noProof/>
            <w:webHidden/>
          </w:rPr>
          <w:tab/>
        </w:r>
        <w:r w:rsidR="004476B4">
          <w:rPr>
            <w:noProof/>
            <w:webHidden/>
          </w:rPr>
          <w:fldChar w:fldCharType="begin"/>
        </w:r>
        <w:r w:rsidR="004476B4">
          <w:rPr>
            <w:noProof/>
            <w:webHidden/>
          </w:rPr>
          <w:instrText xml:space="preserve"> PAGEREF _Toc230010520 \h </w:instrText>
        </w:r>
        <w:r w:rsidR="004476B4">
          <w:rPr>
            <w:noProof/>
            <w:webHidden/>
          </w:rPr>
        </w:r>
        <w:r w:rsidR="004476B4">
          <w:rPr>
            <w:noProof/>
            <w:webHidden/>
          </w:rPr>
          <w:fldChar w:fldCharType="separate"/>
        </w:r>
        <w:r w:rsidR="004476B4">
          <w:rPr>
            <w:noProof/>
            <w:webHidden/>
          </w:rPr>
          <w:t>11</w:t>
        </w:r>
        <w:r w:rsidR="004476B4">
          <w:rPr>
            <w:noProof/>
            <w:webHidden/>
          </w:rPr>
          <w:fldChar w:fldCharType="end"/>
        </w:r>
      </w:hyperlink>
    </w:p>
    <w:p w14:paraId="0CBE8D39" w14:textId="29FC4F8A" w:rsidR="004476B4" w:rsidRDefault="00E65AF7">
      <w:pPr>
        <w:pStyle w:val="22"/>
        <w:rPr>
          <w:rFonts w:asciiTheme="minorHAnsi" w:eastAsiaTheme="minorEastAsia" w:hAnsiTheme="minorHAnsi"/>
          <w:noProof/>
          <w:sz w:val="22"/>
          <w:lang w:eastAsia="ru-RU"/>
        </w:rPr>
      </w:pPr>
      <w:hyperlink w:anchor="_Toc230010521" w:history="1">
        <w:r w:rsidR="004476B4" w:rsidRPr="008E74A2">
          <w:rPr>
            <w:rStyle w:val="af6"/>
            <w:noProof/>
          </w:rPr>
          <w:t>1.1</w:t>
        </w:r>
        <w:r w:rsidR="004476B4">
          <w:rPr>
            <w:rFonts w:asciiTheme="minorHAnsi" w:eastAsiaTheme="minorEastAsia" w:hAnsiTheme="minorHAnsi"/>
            <w:noProof/>
            <w:sz w:val="22"/>
            <w:lang w:eastAsia="ru-RU"/>
          </w:rPr>
          <w:tab/>
        </w:r>
        <w:r w:rsidR="004476B4" w:rsidRPr="008E74A2">
          <w:rPr>
            <w:rStyle w:val="af6"/>
            <w:noProof/>
          </w:rPr>
          <w:t>Статус настоящего раздела</w:t>
        </w:r>
        <w:r w:rsidR="004476B4">
          <w:rPr>
            <w:noProof/>
            <w:webHidden/>
          </w:rPr>
          <w:tab/>
        </w:r>
        <w:r w:rsidR="004476B4">
          <w:rPr>
            <w:noProof/>
            <w:webHidden/>
          </w:rPr>
          <w:fldChar w:fldCharType="begin"/>
        </w:r>
        <w:r w:rsidR="004476B4">
          <w:rPr>
            <w:noProof/>
            <w:webHidden/>
          </w:rPr>
          <w:instrText xml:space="preserve"> PAGEREF _Toc230010521 \h </w:instrText>
        </w:r>
        <w:r w:rsidR="004476B4">
          <w:rPr>
            <w:noProof/>
            <w:webHidden/>
          </w:rPr>
        </w:r>
        <w:r w:rsidR="004476B4">
          <w:rPr>
            <w:noProof/>
            <w:webHidden/>
          </w:rPr>
          <w:fldChar w:fldCharType="separate"/>
        </w:r>
        <w:r w:rsidR="004476B4">
          <w:rPr>
            <w:noProof/>
            <w:webHidden/>
          </w:rPr>
          <w:t>11</w:t>
        </w:r>
        <w:r w:rsidR="004476B4">
          <w:rPr>
            <w:noProof/>
            <w:webHidden/>
          </w:rPr>
          <w:fldChar w:fldCharType="end"/>
        </w:r>
      </w:hyperlink>
    </w:p>
    <w:p w14:paraId="053C7384" w14:textId="0FF3A63C" w:rsidR="004476B4" w:rsidRDefault="00E65AF7">
      <w:pPr>
        <w:pStyle w:val="22"/>
        <w:rPr>
          <w:rFonts w:asciiTheme="minorHAnsi" w:eastAsiaTheme="minorEastAsia" w:hAnsiTheme="minorHAnsi"/>
          <w:noProof/>
          <w:sz w:val="22"/>
          <w:lang w:eastAsia="ru-RU"/>
        </w:rPr>
      </w:pPr>
      <w:hyperlink w:anchor="_Toc230010522" w:history="1">
        <w:r w:rsidR="004476B4" w:rsidRPr="008E74A2">
          <w:rPr>
            <w:rStyle w:val="af6"/>
            <w:noProof/>
          </w:rPr>
          <w:t>1.2</w:t>
        </w:r>
        <w:r w:rsidR="004476B4">
          <w:rPr>
            <w:rFonts w:asciiTheme="minorHAnsi" w:eastAsiaTheme="minorEastAsia" w:hAnsiTheme="minorHAnsi"/>
            <w:noProof/>
            <w:sz w:val="22"/>
            <w:lang w:eastAsia="ru-RU"/>
          </w:rPr>
          <w:tab/>
        </w:r>
        <w:r w:rsidR="004476B4" w:rsidRPr="008E74A2">
          <w:rPr>
            <w:rStyle w:val="af6"/>
            <w:noProof/>
          </w:rPr>
          <w:t>Информация о проводимой закупке</w:t>
        </w:r>
        <w:r w:rsidR="004476B4">
          <w:rPr>
            <w:noProof/>
            <w:webHidden/>
          </w:rPr>
          <w:tab/>
        </w:r>
        <w:r w:rsidR="004476B4">
          <w:rPr>
            <w:noProof/>
            <w:webHidden/>
          </w:rPr>
          <w:fldChar w:fldCharType="begin"/>
        </w:r>
        <w:r w:rsidR="004476B4">
          <w:rPr>
            <w:noProof/>
            <w:webHidden/>
          </w:rPr>
          <w:instrText xml:space="preserve"> PAGEREF _Toc230010522 \h </w:instrText>
        </w:r>
        <w:r w:rsidR="004476B4">
          <w:rPr>
            <w:noProof/>
            <w:webHidden/>
          </w:rPr>
        </w:r>
        <w:r w:rsidR="004476B4">
          <w:rPr>
            <w:noProof/>
            <w:webHidden/>
          </w:rPr>
          <w:fldChar w:fldCharType="separate"/>
        </w:r>
        <w:r w:rsidR="004476B4">
          <w:rPr>
            <w:noProof/>
            <w:webHidden/>
          </w:rPr>
          <w:t>11</w:t>
        </w:r>
        <w:r w:rsidR="004476B4">
          <w:rPr>
            <w:noProof/>
            <w:webHidden/>
          </w:rPr>
          <w:fldChar w:fldCharType="end"/>
        </w:r>
      </w:hyperlink>
    </w:p>
    <w:p w14:paraId="7B283E14" w14:textId="168FD560" w:rsidR="004476B4" w:rsidRDefault="00E65AF7">
      <w:pPr>
        <w:pStyle w:val="11"/>
        <w:rPr>
          <w:rFonts w:asciiTheme="minorHAnsi" w:eastAsiaTheme="minorEastAsia" w:hAnsiTheme="minorHAnsi"/>
          <w:b w:val="0"/>
          <w:caps w:val="0"/>
          <w:noProof/>
          <w:sz w:val="22"/>
          <w:lang w:eastAsia="ru-RU"/>
        </w:rPr>
      </w:pPr>
      <w:hyperlink w:anchor="_Toc230010523" w:history="1">
        <w:r w:rsidR="004476B4" w:rsidRPr="008E74A2">
          <w:rPr>
            <w:rStyle w:val="af6"/>
            <w:noProof/>
          </w:rPr>
          <w:t>2.</w:t>
        </w:r>
        <w:r w:rsidR="004476B4">
          <w:rPr>
            <w:rFonts w:asciiTheme="minorHAnsi" w:eastAsiaTheme="minorEastAsia" w:hAnsiTheme="minorHAnsi"/>
            <w:b w:val="0"/>
            <w:caps w:val="0"/>
            <w:noProof/>
            <w:sz w:val="22"/>
            <w:lang w:eastAsia="ru-RU"/>
          </w:rPr>
          <w:tab/>
        </w:r>
        <w:r w:rsidR="004476B4" w:rsidRPr="008E74A2">
          <w:rPr>
            <w:rStyle w:val="af6"/>
            <w:noProof/>
          </w:rPr>
          <w:t>Общие положения</w:t>
        </w:r>
        <w:r w:rsidR="004476B4">
          <w:rPr>
            <w:noProof/>
            <w:webHidden/>
          </w:rPr>
          <w:tab/>
        </w:r>
        <w:r w:rsidR="004476B4">
          <w:rPr>
            <w:noProof/>
            <w:webHidden/>
          </w:rPr>
          <w:fldChar w:fldCharType="begin"/>
        </w:r>
        <w:r w:rsidR="004476B4">
          <w:rPr>
            <w:noProof/>
            <w:webHidden/>
          </w:rPr>
          <w:instrText xml:space="preserve"> PAGEREF _Toc230010523 \h </w:instrText>
        </w:r>
        <w:r w:rsidR="004476B4">
          <w:rPr>
            <w:noProof/>
            <w:webHidden/>
          </w:rPr>
        </w:r>
        <w:r w:rsidR="004476B4">
          <w:rPr>
            <w:noProof/>
            <w:webHidden/>
          </w:rPr>
          <w:fldChar w:fldCharType="separate"/>
        </w:r>
        <w:r w:rsidR="004476B4">
          <w:rPr>
            <w:noProof/>
            <w:webHidden/>
          </w:rPr>
          <w:t>17</w:t>
        </w:r>
        <w:r w:rsidR="004476B4">
          <w:rPr>
            <w:noProof/>
            <w:webHidden/>
          </w:rPr>
          <w:fldChar w:fldCharType="end"/>
        </w:r>
      </w:hyperlink>
    </w:p>
    <w:p w14:paraId="51E28F22" w14:textId="7519B4DA" w:rsidR="004476B4" w:rsidRDefault="00E65AF7">
      <w:pPr>
        <w:pStyle w:val="22"/>
        <w:rPr>
          <w:rFonts w:asciiTheme="minorHAnsi" w:eastAsiaTheme="minorEastAsia" w:hAnsiTheme="minorHAnsi"/>
          <w:noProof/>
          <w:sz w:val="22"/>
          <w:lang w:eastAsia="ru-RU"/>
        </w:rPr>
      </w:pPr>
      <w:hyperlink w:anchor="_Toc230010524" w:history="1">
        <w:r w:rsidR="004476B4" w:rsidRPr="008E74A2">
          <w:rPr>
            <w:rStyle w:val="af6"/>
            <w:noProof/>
          </w:rPr>
          <w:t>2.1</w:t>
        </w:r>
        <w:r w:rsidR="004476B4">
          <w:rPr>
            <w:rFonts w:asciiTheme="minorHAnsi" w:eastAsiaTheme="minorEastAsia" w:hAnsiTheme="minorHAnsi"/>
            <w:noProof/>
            <w:sz w:val="22"/>
            <w:lang w:eastAsia="ru-RU"/>
          </w:rPr>
          <w:tab/>
        </w:r>
        <w:r w:rsidR="004476B4" w:rsidRPr="008E74A2">
          <w:rPr>
            <w:rStyle w:val="af6"/>
            <w:noProof/>
          </w:rPr>
          <w:t>Общие сведения о закупке</w:t>
        </w:r>
        <w:r w:rsidR="004476B4">
          <w:rPr>
            <w:noProof/>
            <w:webHidden/>
          </w:rPr>
          <w:tab/>
        </w:r>
        <w:r w:rsidR="004476B4">
          <w:rPr>
            <w:noProof/>
            <w:webHidden/>
          </w:rPr>
          <w:fldChar w:fldCharType="begin"/>
        </w:r>
        <w:r w:rsidR="004476B4">
          <w:rPr>
            <w:noProof/>
            <w:webHidden/>
          </w:rPr>
          <w:instrText xml:space="preserve"> PAGEREF _Toc230010524 \h </w:instrText>
        </w:r>
        <w:r w:rsidR="004476B4">
          <w:rPr>
            <w:noProof/>
            <w:webHidden/>
          </w:rPr>
        </w:r>
        <w:r w:rsidR="004476B4">
          <w:rPr>
            <w:noProof/>
            <w:webHidden/>
          </w:rPr>
          <w:fldChar w:fldCharType="separate"/>
        </w:r>
        <w:r w:rsidR="004476B4">
          <w:rPr>
            <w:noProof/>
            <w:webHidden/>
          </w:rPr>
          <w:t>17</w:t>
        </w:r>
        <w:r w:rsidR="004476B4">
          <w:rPr>
            <w:noProof/>
            <w:webHidden/>
          </w:rPr>
          <w:fldChar w:fldCharType="end"/>
        </w:r>
      </w:hyperlink>
    </w:p>
    <w:p w14:paraId="7B99ED94" w14:textId="60468201" w:rsidR="004476B4" w:rsidRDefault="00E65AF7">
      <w:pPr>
        <w:pStyle w:val="22"/>
        <w:rPr>
          <w:rFonts w:asciiTheme="minorHAnsi" w:eastAsiaTheme="minorEastAsia" w:hAnsiTheme="minorHAnsi"/>
          <w:noProof/>
          <w:sz w:val="22"/>
          <w:lang w:eastAsia="ru-RU"/>
        </w:rPr>
      </w:pPr>
      <w:hyperlink w:anchor="_Toc230010525" w:history="1">
        <w:r w:rsidR="004476B4" w:rsidRPr="008E74A2">
          <w:rPr>
            <w:rStyle w:val="af6"/>
            <w:noProof/>
          </w:rPr>
          <w:t>2.2</w:t>
        </w:r>
        <w:r w:rsidR="004476B4">
          <w:rPr>
            <w:rFonts w:asciiTheme="minorHAnsi" w:eastAsiaTheme="minorEastAsia" w:hAnsiTheme="minorHAnsi"/>
            <w:noProof/>
            <w:sz w:val="22"/>
            <w:lang w:eastAsia="ru-RU"/>
          </w:rPr>
          <w:tab/>
        </w:r>
        <w:r w:rsidR="004476B4" w:rsidRPr="008E74A2">
          <w:rPr>
            <w:rStyle w:val="af6"/>
            <w:noProof/>
          </w:rPr>
          <w:t>Правовой статус документов</w:t>
        </w:r>
        <w:r w:rsidR="004476B4">
          <w:rPr>
            <w:noProof/>
            <w:webHidden/>
          </w:rPr>
          <w:tab/>
        </w:r>
        <w:r w:rsidR="004476B4">
          <w:rPr>
            <w:noProof/>
            <w:webHidden/>
          </w:rPr>
          <w:fldChar w:fldCharType="begin"/>
        </w:r>
        <w:r w:rsidR="004476B4">
          <w:rPr>
            <w:noProof/>
            <w:webHidden/>
          </w:rPr>
          <w:instrText xml:space="preserve"> PAGEREF _Toc230010525 \h </w:instrText>
        </w:r>
        <w:r w:rsidR="004476B4">
          <w:rPr>
            <w:noProof/>
            <w:webHidden/>
          </w:rPr>
        </w:r>
        <w:r w:rsidR="004476B4">
          <w:rPr>
            <w:noProof/>
            <w:webHidden/>
          </w:rPr>
          <w:fldChar w:fldCharType="separate"/>
        </w:r>
        <w:r w:rsidR="004476B4">
          <w:rPr>
            <w:noProof/>
            <w:webHidden/>
          </w:rPr>
          <w:t>17</w:t>
        </w:r>
        <w:r w:rsidR="004476B4">
          <w:rPr>
            <w:noProof/>
            <w:webHidden/>
          </w:rPr>
          <w:fldChar w:fldCharType="end"/>
        </w:r>
      </w:hyperlink>
    </w:p>
    <w:p w14:paraId="5B3C4BFD" w14:textId="263581A5" w:rsidR="004476B4" w:rsidRDefault="00E65AF7">
      <w:pPr>
        <w:pStyle w:val="22"/>
        <w:rPr>
          <w:rFonts w:asciiTheme="minorHAnsi" w:eastAsiaTheme="minorEastAsia" w:hAnsiTheme="minorHAnsi"/>
          <w:noProof/>
          <w:sz w:val="22"/>
          <w:lang w:eastAsia="ru-RU"/>
        </w:rPr>
      </w:pPr>
      <w:hyperlink w:anchor="_Toc230010526" w:history="1">
        <w:r w:rsidR="004476B4" w:rsidRPr="008E74A2">
          <w:rPr>
            <w:rStyle w:val="af6"/>
            <w:noProof/>
          </w:rPr>
          <w:t>2.3</w:t>
        </w:r>
        <w:r w:rsidR="004476B4">
          <w:rPr>
            <w:rFonts w:asciiTheme="minorHAnsi" w:eastAsiaTheme="minorEastAsia" w:hAnsiTheme="minorHAnsi"/>
            <w:noProof/>
            <w:sz w:val="22"/>
            <w:lang w:eastAsia="ru-RU"/>
          </w:rPr>
          <w:tab/>
        </w:r>
        <w:r w:rsidR="004476B4" w:rsidRPr="008E74A2">
          <w:rPr>
            <w:rStyle w:val="af6"/>
            <w:noProof/>
          </w:rPr>
          <w:t>Обжалование</w:t>
        </w:r>
        <w:r w:rsidR="004476B4">
          <w:rPr>
            <w:noProof/>
            <w:webHidden/>
          </w:rPr>
          <w:tab/>
        </w:r>
        <w:r w:rsidR="004476B4">
          <w:rPr>
            <w:noProof/>
            <w:webHidden/>
          </w:rPr>
          <w:fldChar w:fldCharType="begin"/>
        </w:r>
        <w:r w:rsidR="004476B4">
          <w:rPr>
            <w:noProof/>
            <w:webHidden/>
          </w:rPr>
          <w:instrText xml:space="preserve"> PAGEREF _Toc230010526 \h </w:instrText>
        </w:r>
        <w:r w:rsidR="004476B4">
          <w:rPr>
            <w:noProof/>
            <w:webHidden/>
          </w:rPr>
        </w:r>
        <w:r w:rsidR="004476B4">
          <w:rPr>
            <w:noProof/>
            <w:webHidden/>
          </w:rPr>
          <w:fldChar w:fldCharType="separate"/>
        </w:r>
        <w:r w:rsidR="004476B4">
          <w:rPr>
            <w:noProof/>
            <w:webHidden/>
          </w:rPr>
          <w:t>18</w:t>
        </w:r>
        <w:r w:rsidR="004476B4">
          <w:rPr>
            <w:noProof/>
            <w:webHidden/>
          </w:rPr>
          <w:fldChar w:fldCharType="end"/>
        </w:r>
      </w:hyperlink>
    </w:p>
    <w:p w14:paraId="333C0140" w14:textId="0CA06BF7" w:rsidR="004476B4" w:rsidRDefault="00E65AF7">
      <w:pPr>
        <w:pStyle w:val="22"/>
        <w:rPr>
          <w:rFonts w:asciiTheme="minorHAnsi" w:eastAsiaTheme="minorEastAsia" w:hAnsiTheme="minorHAnsi"/>
          <w:noProof/>
          <w:sz w:val="22"/>
          <w:lang w:eastAsia="ru-RU"/>
        </w:rPr>
      </w:pPr>
      <w:hyperlink w:anchor="_Toc230010527" w:history="1">
        <w:r w:rsidR="004476B4" w:rsidRPr="008E74A2">
          <w:rPr>
            <w:rStyle w:val="af6"/>
            <w:noProof/>
          </w:rPr>
          <w:t>2.4</w:t>
        </w:r>
        <w:r w:rsidR="004476B4">
          <w:rPr>
            <w:rFonts w:asciiTheme="minorHAnsi" w:eastAsiaTheme="minorEastAsia" w:hAnsiTheme="minorHAnsi"/>
            <w:noProof/>
            <w:sz w:val="22"/>
            <w:lang w:eastAsia="ru-RU"/>
          </w:rPr>
          <w:tab/>
        </w:r>
        <w:r w:rsidR="004476B4" w:rsidRPr="008E74A2">
          <w:rPr>
            <w:rStyle w:val="af6"/>
            <w:noProof/>
          </w:rPr>
          <w:t>Особые положения при проведении закупки с использованием ЭП</w:t>
        </w:r>
        <w:r w:rsidR="004476B4">
          <w:rPr>
            <w:noProof/>
            <w:webHidden/>
          </w:rPr>
          <w:tab/>
        </w:r>
        <w:r w:rsidR="004476B4">
          <w:rPr>
            <w:noProof/>
            <w:webHidden/>
          </w:rPr>
          <w:fldChar w:fldCharType="begin"/>
        </w:r>
        <w:r w:rsidR="004476B4">
          <w:rPr>
            <w:noProof/>
            <w:webHidden/>
          </w:rPr>
          <w:instrText xml:space="preserve"> PAGEREF _Toc230010527 \h </w:instrText>
        </w:r>
        <w:r w:rsidR="004476B4">
          <w:rPr>
            <w:noProof/>
            <w:webHidden/>
          </w:rPr>
        </w:r>
        <w:r w:rsidR="004476B4">
          <w:rPr>
            <w:noProof/>
            <w:webHidden/>
          </w:rPr>
          <w:fldChar w:fldCharType="separate"/>
        </w:r>
        <w:r w:rsidR="004476B4">
          <w:rPr>
            <w:noProof/>
            <w:webHidden/>
          </w:rPr>
          <w:t>19</w:t>
        </w:r>
        <w:r w:rsidR="004476B4">
          <w:rPr>
            <w:noProof/>
            <w:webHidden/>
          </w:rPr>
          <w:fldChar w:fldCharType="end"/>
        </w:r>
      </w:hyperlink>
    </w:p>
    <w:p w14:paraId="2008D403" w14:textId="1853FD3F" w:rsidR="004476B4" w:rsidRDefault="00E65AF7">
      <w:pPr>
        <w:pStyle w:val="22"/>
        <w:rPr>
          <w:rFonts w:asciiTheme="minorHAnsi" w:eastAsiaTheme="minorEastAsia" w:hAnsiTheme="minorHAnsi"/>
          <w:noProof/>
          <w:sz w:val="22"/>
          <w:lang w:eastAsia="ru-RU"/>
        </w:rPr>
      </w:pPr>
      <w:hyperlink w:anchor="_Toc230010528" w:history="1">
        <w:r w:rsidR="004476B4" w:rsidRPr="008E74A2">
          <w:rPr>
            <w:rStyle w:val="af6"/>
            <w:noProof/>
          </w:rPr>
          <w:t>2.5</w:t>
        </w:r>
        <w:r w:rsidR="004476B4">
          <w:rPr>
            <w:rFonts w:asciiTheme="minorHAnsi" w:eastAsiaTheme="minorEastAsia" w:hAnsiTheme="minorHAnsi"/>
            <w:noProof/>
            <w:sz w:val="22"/>
            <w:lang w:eastAsia="ru-RU"/>
          </w:rPr>
          <w:tab/>
        </w:r>
        <w:r w:rsidR="004476B4" w:rsidRPr="008E74A2">
          <w:rPr>
            <w:rStyle w:val="af6"/>
            <w:noProof/>
          </w:rPr>
          <w:t>Прочие положения</w:t>
        </w:r>
        <w:r w:rsidR="004476B4">
          <w:rPr>
            <w:noProof/>
            <w:webHidden/>
          </w:rPr>
          <w:tab/>
        </w:r>
        <w:r w:rsidR="004476B4">
          <w:rPr>
            <w:noProof/>
            <w:webHidden/>
          </w:rPr>
          <w:fldChar w:fldCharType="begin"/>
        </w:r>
        <w:r w:rsidR="004476B4">
          <w:rPr>
            <w:noProof/>
            <w:webHidden/>
          </w:rPr>
          <w:instrText xml:space="preserve"> PAGEREF _Toc230010528 \h </w:instrText>
        </w:r>
        <w:r w:rsidR="004476B4">
          <w:rPr>
            <w:noProof/>
            <w:webHidden/>
          </w:rPr>
        </w:r>
        <w:r w:rsidR="004476B4">
          <w:rPr>
            <w:noProof/>
            <w:webHidden/>
          </w:rPr>
          <w:fldChar w:fldCharType="separate"/>
        </w:r>
        <w:r w:rsidR="004476B4">
          <w:rPr>
            <w:noProof/>
            <w:webHidden/>
          </w:rPr>
          <w:t>19</w:t>
        </w:r>
        <w:r w:rsidR="004476B4">
          <w:rPr>
            <w:noProof/>
            <w:webHidden/>
          </w:rPr>
          <w:fldChar w:fldCharType="end"/>
        </w:r>
      </w:hyperlink>
    </w:p>
    <w:p w14:paraId="0DBA2FD0" w14:textId="18058771" w:rsidR="004476B4" w:rsidRDefault="00E65AF7">
      <w:pPr>
        <w:pStyle w:val="11"/>
        <w:rPr>
          <w:rFonts w:asciiTheme="minorHAnsi" w:eastAsiaTheme="minorEastAsia" w:hAnsiTheme="minorHAnsi"/>
          <w:b w:val="0"/>
          <w:caps w:val="0"/>
          <w:noProof/>
          <w:sz w:val="22"/>
          <w:lang w:eastAsia="ru-RU"/>
        </w:rPr>
      </w:pPr>
      <w:hyperlink w:anchor="_Toc230010529" w:history="1">
        <w:r w:rsidR="004476B4" w:rsidRPr="008E74A2">
          <w:rPr>
            <w:rStyle w:val="af6"/>
            <w:noProof/>
          </w:rPr>
          <w:t>3.</w:t>
        </w:r>
        <w:r w:rsidR="004476B4">
          <w:rPr>
            <w:rFonts w:asciiTheme="minorHAnsi" w:eastAsiaTheme="minorEastAsia" w:hAnsiTheme="minorHAnsi"/>
            <w:b w:val="0"/>
            <w:caps w:val="0"/>
            <w:noProof/>
            <w:sz w:val="22"/>
            <w:lang w:eastAsia="ru-RU"/>
          </w:rPr>
          <w:tab/>
        </w:r>
        <w:r w:rsidR="004476B4" w:rsidRPr="008E74A2">
          <w:rPr>
            <w:rStyle w:val="af6"/>
            <w:noProof/>
          </w:rPr>
          <w:t>Требования к Участникам</w:t>
        </w:r>
        <w:r w:rsidR="004476B4">
          <w:rPr>
            <w:noProof/>
            <w:webHidden/>
          </w:rPr>
          <w:tab/>
        </w:r>
        <w:r w:rsidR="004476B4">
          <w:rPr>
            <w:noProof/>
            <w:webHidden/>
          </w:rPr>
          <w:fldChar w:fldCharType="begin"/>
        </w:r>
        <w:r w:rsidR="004476B4">
          <w:rPr>
            <w:noProof/>
            <w:webHidden/>
          </w:rPr>
          <w:instrText xml:space="preserve"> PAGEREF _Toc230010529 \h </w:instrText>
        </w:r>
        <w:r w:rsidR="004476B4">
          <w:rPr>
            <w:noProof/>
            <w:webHidden/>
          </w:rPr>
        </w:r>
        <w:r w:rsidR="004476B4">
          <w:rPr>
            <w:noProof/>
            <w:webHidden/>
          </w:rPr>
          <w:fldChar w:fldCharType="separate"/>
        </w:r>
        <w:r w:rsidR="004476B4">
          <w:rPr>
            <w:noProof/>
            <w:webHidden/>
          </w:rPr>
          <w:t>20</w:t>
        </w:r>
        <w:r w:rsidR="004476B4">
          <w:rPr>
            <w:noProof/>
            <w:webHidden/>
          </w:rPr>
          <w:fldChar w:fldCharType="end"/>
        </w:r>
      </w:hyperlink>
    </w:p>
    <w:p w14:paraId="3AC9054C" w14:textId="24F61BB0" w:rsidR="004476B4" w:rsidRDefault="00E65AF7">
      <w:pPr>
        <w:pStyle w:val="22"/>
        <w:rPr>
          <w:rFonts w:asciiTheme="minorHAnsi" w:eastAsiaTheme="minorEastAsia" w:hAnsiTheme="minorHAnsi"/>
          <w:noProof/>
          <w:sz w:val="22"/>
          <w:lang w:eastAsia="ru-RU"/>
        </w:rPr>
      </w:pPr>
      <w:hyperlink w:anchor="_Toc230010530" w:history="1">
        <w:r w:rsidR="004476B4" w:rsidRPr="008E74A2">
          <w:rPr>
            <w:rStyle w:val="af6"/>
            <w:noProof/>
          </w:rPr>
          <w:t>3.1</w:t>
        </w:r>
        <w:r w:rsidR="004476B4">
          <w:rPr>
            <w:rFonts w:asciiTheme="minorHAnsi" w:eastAsiaTheme="minorEastAsia" w:hAnsiTheme="minorHAnsi"/>
            <w:noProof/>
            <w:sz w:val="22"/>
            <w:lang w:eastAsia="ru-RU"/>
          </w:rPr>
          <w:tab/>
        </w:r>
        <w:r w:rsidR="004476B4" w:rsidRPr="008E74A2">
          <w:rPr>
            <w:rStyle w:val="af6"/>
            <w:noProof/>
          </w:rPr>
          <w:t>Общие требования к Участникам</w:t>
        </w:r>
        <w:r w:rsidR="004476B4">
          <w:rPr>
            <w:noProof/>
            <w:webHidden/>
          </w:rPr>
          <w:tab/>
        </w:r>
        <w:r w:rsidR="004476B4">
          <w:rPr>
            <w:noProof/>
            <w:webHidden/>
          </w:rPr>
          <w:fldChar w:fldCharType="begin"/>
        </w:r>
        <w:r w:rsidR="004476B4">
          <w:rPr>
            <w:noProof/>
            <w:webHidden/>
          </w:rPr>
          <w:instrText xml:space="preserve"> PAGEREF _Toc230010530 \h </w:instrText>
        </w:r>
        <w:r w:rsidR="004476B4">
          <w:rPr>
            <w:noProof/>
            <w:webHidden/>
          </w:rPr>
        </w:r>
        <w:r w:rsidR="004476B4">
          <w:rPr>
            <w:noProof/>
            <w:webHidden/>
          </w:rPr>
          <w:fldChar w:fldCharType="separate"/>
        </w:r>
        <w:r w:rsidR="004476B4">
          <w:rPr>
            <w:noProof/>
            <w:webHidden/>
          </w:rPr>
          <w:t>20</w:t>
        </w:r>
        <w:r w:rsidR="004476B4">
          <w:rPr>
            <w:noProof/>
            <w:webHidden/>
          </w:rPr>
          <w:fldChar w:fldCharType="end"/>
        </w:r>
      </w:hyperlink>
    </w:p>
    <w:p w14:paraId="4CDCFA11" w14:textId="5C4A7DB3" w:rsidR="004476B4" w:rsidRDefault="00E65AF7">
      <w:pPr>
        <w:pStyle w:val="22"/>
        <w:rPr>
          <w:rFonts w:asciiTheme="minorHAnsi" w:eastAsiaTheme="minorEastAsia" w:hAnsiTheme="minorHAnsi"/>
          <w:noProof/>
          <w:sz w:val="22"/>
          <w:lang w:eastAsia="ru-RU"/>
        </w:rPr>
      </w:pPr>
      <w:hyperlink w:anchor="_Toc230010531" w:history="1">
        <w:r w:rsidR="004476B4" w:rsidRPr="008E74A2">
          <w:rPr>
            <w:rStyle w:val="af6"/>
            <w:noProof/>
          </w:rPr>
          <w:t>3.2</w:t>
        </w:r>
        <w:r w:rsidR="004476B4">
          <w:rPr>
            <w:rFonts w:asciiTheme="minorHAnsi" w:eastAsiaTheme="minorEastAsia" w:hAnsiTheme="minorHAnsi"/>
            <w:noProof/>
            <w:sz w:val="22"/>
            <w:lang w:eastAsia="ru-RU"/>
          </w:rPr>
          <w:tab/>
        </w:r>
        <w:r w:rsidR="004476B4" w:rsidRPr="008E74A2">
          <w:rPr>
            <w:rStyle w:val="af6"/>
            <w:noProof/>
          </w:rPr>
          <w:t>Коллективные участники</w:t>
        </w:r>
        <w:r w:rsidR="004476B4">
          <w:rPr>
            <w:noProof/>
            <w:webHidden/>
          </w:rPr>
          <w:tab/>
        </w:r>
        <w:r w:rsidR="004476B4">
          <w:rPr>
            <w:noProof/>
            <w:webHidden/>
          </w:rPr>
          <w:fldChar w:fldCharType="begin"/>
        </w:r>
        <w:r w:rsidR="004476B4">
          <w:rPr>
            <w:noProof/>
            <w:webHidden/>
          </w:rPr>
          <w:instrText xml:space="preserve"> PAGEREF _Toc230010531 \h </w:instrText>
        </w:r>
        <w:r w:rsidR="004476B4">
          <w:rPr>
            <w:noProof/>
            <w:webHidden/>
          </w:rPr>
        </w:r>
        <w:r w:rsidR="004476B4">
          <w:rPr>
            <w:noProof/>
            <w:webHidden/>
          </w:rPr>
          <w:fldChar w:fldCharType="separate"/>
        </w:r>
        <w:r w:rsidR="004476B4">
          <w:rPr>
            <w:noProof/>
            <w:webHidden/>
          </w:rPr>
          <w:t>20</w:t>
        </w:r>
        <w:r w:rsidR="004476B4">
          <w:rPr>
            <w:noProof/>
            <w:webHidden/>
          </w:rPr>
          <w:fldChar w:fldCharType="end"/>
        </w:r>
      </w:hyperlink>
    </w:p>
    <w:p w14:paraId="547246A0" w14:textId="7CB4A930" w:rsidR="004476B4" w:rsidRDefault="00E65AF7">
      <w:pPr>
        <w:pStyle w:val="22"/>
        <w:rPr>
          <w:rFonts w:asciiTheme="minorHAnsi" w:eastAsiaTheme="minorEastAsia" w:hAnsiTheme="minorHAnsi"/>
          <w:noProof/>
          <w:sz w:val="22"/>
          <w:lang w:eastAsia="ru-RU"/>
        </w:rPr>
      </w:pPr>
      <w:hyperlink w:anchor="_Toc230010532" w:history="1">
        <w:r w:rsidR="004476B4" w:rsidRPr="008E74A2">
          <w:rPr>
            <w:rStyle w:val="af6"/>
            <w:noProof/>
          </w:rPr>
          <w:t>3.3</w:t>
        </w:r>
        <w:r w:rsidR="004476B4">
          <w:rPr>
            <w:rFonts w:asciiTheme="minorHAnsi" w:eastAsiaTheme="minorEastAsia" w:hAnsiTheme="minorHAnsi"/>
            <w:noProof/>
            <w:sz w:val="22"/>
            <w:lang w:eastAsia="ru-RU"/>
          </w:rPr>
          <w:tab/>
        </w:r>
        <w:r w:rsidR="004476B4" w:rsidRPr="008E74A2">
          <w:rPr>
            <w:rStyle w:val="af6"/>
            <w:noProof/>
          </w:rPr>
          <w:t>Генеральные подрядчики</w:t>
        </w:r>
        <w:r w:rsidR="004476B4">
          <w:rPr>
            <w:noProof/>
            <w:webHidden/>
          </w:rPr>
          <w:tab/>
        </w:r>
        <w:r w:rsidR="004476B4">
          <w:rPr>
            <w:noProof/>
            <w:webHidden/>
          </w:rPr>
          <w:fldChar w:fldCharType="begin"/>
        </w:r>
        <w:r w:rsidR="004476B4">
          <w:rPr>
            <w:noProof/>
            <w:webHidden/>
          </w:rPr>
          <w:instrText xml:space="preserve"> PAGEREF _Toc230010532 \h </w:instrText>
        </w:r>
        <w:r w:rsidR="004476B4">
          <w:rPr>
            <w:noProof/>
            <w:webHidden/>
          </w:rPr>
        </w:r>
        <w:r w:rsidR="004476B4">
          <w:rPr>
            <w:noProof/>
            <w:webHidden/>
          </w:rPr>
          <w:fldChar w:fldCharType="separate"/>
        </w:r>
        <w:r w:rsidR="004476B4">
          <w:rPr>
            <w:noProof/>
            <w:webHidden/>
          </w:rPr>
          <w:t>22</w:t>
        </w:r>
        <w:r w:rsidR="004476B4">
          <w:rPr>
            <w:noProof/>
            <w:webHidden/>
          </w:rPr>
          <w:fldChar w:fldCharType="end"/>
        </w:r>
      </w:hyperlink>
    </w:p>
    <w:p w14:paraId="3F0C49E8" w14:textId="0524EA7E" w:rsidR="004476B4" w:rsidRDefault="00E65AF7">
      <w:pPr>
        <w:pStyle w:val="11"/>
        <w:rPr>
          <w:rFonts w:asciiTheme="minorHAnsi" w:eastAsiaTheme="minorEastAsia" w:hAnsiTheme="minorHAnsi"/>
          <w:b w:val="0"/>
          <w:caps w:val="0"/>
          <w:noProof/>
          <w:sz w:val="22"/>
          <w:lang w:eastAsia="ru-RU"/>
        </w:rPr>
      </w:pPr>
      <w:hyperlink w:anchor="_Toc230010533" w:history="1">
        <w:r w:rsidR="004476B4" w:rsidRPr="008E74A2">
          <w:rPr>
            <w:rStyle w:val="af6"/>
            <w:noProof/>
          </w:rPr>
          <w:t>4.</w:t>
        </w:r>
        <w:r w:rsidR="004476B4">
          <w:rPr>
            <w:rFonts w:asciiTheme="minorHAnsi" w:eastAsiaTheme="minorEastAsia" w:hAnsiTheme="minorHAnsi"/>
            <w:b w:val="0"/>
            <w:caps w:val="0"/>
            <w:noProof/>
            <w:sz w:val="22"/>
            <w:lang w:eastAsia="ru-RU"/>
          </w:rPr>
          <w:tab/>
        </w:r>
        <w:r w:rsidR="004476B4" w:rsidRPr="008E74A2">
          <w:rPr>
            <w:rStyle w:val="af6"/>
            <w:noProof/>
          </w:rPr>
          <w:t>Порядок проведения закупки</w:t>
        </w:r>
        <w:r w:rsidR="004476B4">
          <w:rPr>
            <w:noProof/>
            <w:webHidden/>
          </w:rPr>
          <w:tab/>
        </w:r>
        <w:r w:rsidR="004476B4">
          <w:rPr>
            <w:noProof/>
            <w:webHidden/>
          </w:rPr>
          <w:fldChar w:fldCharType="begin"/>
        </w:r>
        <w:r w:rsidR="004476B4">
          <w:rPr>
            <w:noProof/>
            <w:webHidden/>
          </w:rPr>
          <w:instrText xml:space="preserve"> PAGEREF _Toc230010533 \h </w:instrText>
        </w:r>
        <w:r w:rsidR="004476B4">
          <w:rPr>
            <w:noProof/>
            <w:webHidden/>
          </w:rPr>
        </w:r>
        <w:r w:rsidR="004476B4">
          <w:rPr>
            <w:noProof/>
            <w:webHidden/>
          </w:rPr>
          <w:fldChar w:fldCharType="separate"/>
        </w:r>
        <w:r w:rsidR="004476B4">
          <w:rPr>
            <w:noProof/>
            <w:webHidden/>
          </w:rPr>
          <w:t>24</w:t>
        </w:r>
        <w:r w:rsidR="004476B4">
          <w:rPr>
            <w:noProof/>
            <w:webHidden/>
          </w:rPr>
          <w:fldChar w:fldCharType="end"/>
        </w:r>
      </w:hyperlink>
    </w:p>
    <w:p w14:paraId="557C24B1" w14:textId="7DCC1158" w:rsidR="004476B4" w:rsidRDefault="00E65AF7">
      <w:pPr>
        <w:pStyle w:val="22"/>
        <w:rPr>
          <w:rFonts w:asciiTheme="minorHAnsi" w:eastAsiaTheme="minorEastAsia" w:hAnsiTheme="minorHAnsi"/>
          <w:noProof/>
          <w:sz w:val="22"/>
          <w:lang w:eastAsia="ru-RU"/>
        </w:rPr>
      </w:pPr>
      <w:hyperlink w:anchor="_Toc230010534" w:history="1">
        <w:r w:rsidR="004476B4" w:rsidRPr="008E74A2">
          <w:rPr>
            <w:rStyle w:val="af6"/>
            <w:noProof/>
          </w:rPr>
          <w:t>4.1</w:t>
        </w:r>
        <w:r w:rsidR="004476B4">
          <w:rPr>
            <w:rFonts w:asciiTheme="minorHAnsi" w:eastAsiaTheme="minorEastAsia" w:hAnsiTheme="minorHAnsi"/>
            <w:noProof/>
            <w:sz w:val="22"/>
            <w:lang w:eastAsia="ru-RU"/>
          </w:rPr>
          <w:tab/>
        </w:r>
        <w:r w:rsidR="004476B4" w:rsidRPr="008E74A2">
          <w:rPr>
            <w:rStyle w:val="af6"/>
            <w:noProof/>
          </w:rPr>
          <w:t>Общий порядок проведения закупки</w:t>
        </w:r>
        <w:r w:rsidR="004476B4">
          <w:rPr>
            <w:noProof/>
            <w:webHidden/>
          </w:rPr>
          <w:tab/>
        </w:r>
        <w:r w:rsidR="004476B4">
          <w:rPr>
            <w:noProof/>
            <w:webHidden/>
          </w:rPr>
          <w:fldChar w:fldCharType="begin"/>
        </w:r>
        <w:r w:rsidR="004476B4">
          <w:rPr>
            <w:noProof/>
            <w:webHidden/>
          </w:rPr>
          <w:instrText xml:space="preserve"> PAGEREF _Toc230010534 \h </w:instrText>
        </w:r>
        <w:r w:rsidR="004476B4">
          <w:rPr>
            <w:noProof/>
            <w:webHidden/>
          </w:rPr>
        </w:r>
        <w:r w:rsidR="004476B4">
          <w:rPr>
            <w:noProof/>
            <w:webHidden/>
          </w:rPr>
          <w:fldChar w:fldCharType="separate"/>
        </w:r>
        <w:r w:rsidR="004476B4">
          <w:rPr>
            <w:noProof/>
            <w:webHidden/>
          </w:rPr>
          <w:t>24</w:t>
        </w:r>
        <w:r w:rsidR="004476B4">
          <w:rPr>
            <w:noProof/>
            <w:webHidden/>
          </w:rPr>
          <w:fldChar w:fldCharType="end"/>
        </w:r>
      </w:hyperlink>
    </w:p>
    <w:p w14:paraId="16988B38" w14:textId="2261D094" w:rsidR="004476B4" w:rsidRDefault="00E65AF7">
      <w:pPr>
        <w:pStyle w:val="22"/>
        <w:rPr>
          <w:rFonts w:asciiTheme="minorHAnsi" w:eastAsiaTheme="minorEastAsia" w:hAnsiTheme="minorHAnsi"/>
          <w:noProof/>
          <w:sz w:val="22"/>
          <w:lang w:eastAsia="ru-RU"/>
        </w:rPr>
      </w:pPr>
      <w:hyperlink w:anchor="_Toc230010535" w:history="1">
        <w:r w:rsidR="004476B4" w:rsidRPr="008E74A2">
          <w:rPr>
            <w:rStyle w:val="af6"/>
            <w:noProof/>
          </w:rPr>
          <w:t>4.2</w:t>
        </w:r>
        <w:r w:rsidR="004476B4">
          <w:rPr>
            <w:rFonts w:asciiTheme="minorHAnsi" w:eastAsiaTheme="minorEastAsia" w:hAnsiTheme="minorHAnsi"/>
            <w:noProof/>
            <w:sz w:val="22"/>
            <w:lang w:eastAsia="ru-RU"/>
          </w:rPr>
          <w:tab/>
        </w:r>
        <w:r w:rsidR="004476B4" w:rsidRPr="008E74A2">
          <w:rPr>
            <w:rStyle w:val="af6"/>
            <w:noProof/>
          </w:rPr>
          <w:t>Официальное размещение Извещения и Документации о закупке</w:t>
        </w:r>
        <w:r w:rsidR="004476B4">
          <w:rPr>
            <w:noProof/>
            <w:webHidden/>
          </w:rPr>
          <w:tab/>
        </w:r>
        <w:r w:rsidR="004476B4">
          <w:rPr>
            <w:noProof/>
            <w:webHidden/>
          </w:rPr>
          <w:fldChar w:fldCharType="begin"/>
        </w:r>
        <w:r w:rsidR="004476B4">
          <w:rPr>
            <w:noProof/>
            <w:webHidden/>
          </w:rPr>
          <w:instrText xml:space="preserve"> PAGEREF _Toc230010535 \h </w:instrText>
        </w:r>
        <w:r w:rsidR="004476B4">
          <w:rPr>
            <w:noProof/>
            <w:webHidden/>
          </w:rPr>
        </w:r>
        <w:r w:rsidR="004476B4">
          <w:rPr>
            <w:noProof/>
            <w:webHidden/>
          </w:rPr>
          <w:fldChar w:fldCharType="separate"/>
        </w:r>
        <w:r w:rsidR="004476B4">
          <w:rPr>
            <w:noProof/>
            <w:webHidden/>
          </w:rPr>
          <w:t>26</w:t>
        </w:r>
        <w:r w:rsidR="004476B4">
          <w:rPr>
            <w:noProof/>
            <w:webHidden/>
          </w:rPr>
          <w:fldChar w:fldCharType="end"/>
        </w:r>
      </w:hyperlink>
    </w:p>
    <w:p w14:paraId="7521B2EA" w14:textId="19F0D52F" w:rsidR="004476B4" w:rsidRDefault="00E65AF7">
      <w:pPr>
        <w:pStyle w:val="22"/>
        <w:rPr>
          <w:rFonts w:asciiTheme="minorHAnsi" w:eastAsiaTheme="minorEastAsia" w:hAnsiTheme="minorHAnsi"/>
          <w:noProof/>
          <w:sz w:val="22"/>
          <w:lang w:eastAsia="ru-RU"/>
        </w:rPr>
      </w:pPr>
      <w:hyperlink w:anchor="_Toc230010536" w:history="1">
        <w:r w:rsidR="004476B4" w:rsidRPr="008E74A2">
          <w:rPr>
            <w:rStyle w:val="af6"/>
            <w:noProof/>
          </w:rPr>
          <w:t>4.3</w:t>
        </w:r>
        <w:r w:rsidR="004476B4">
          <w:rPr>
            <w:rFonts w:asciiTheme="minorHAnsi" w:eastAsiaTheme="minorEastAsia" w:hAnsiTheme="minorHAnsi"/>
            <w:noProof/>
            <w:sz w:val="22"/>
            <w:lang w:eastAsia="ru-RU"/>
          </w:rPr>
          <w:tab/>
        </w:r>
        <w:r w:rsidR="004476B4" w:rsidRPr="008E74A2">
          <w:rPr>
            <w:rStyle w:val="af6"/>
            <w:noProof/>
          </w:rPr>
          <w:t>Подготовка заявки</w:t>
        </w:r>
        <w:r w:rsidR="004476B4">
          <w:rPr>
            <w:noProof/>
            <w:webHidden/>
          </w:rPr>
          <w:tab/>
        </w:r>
        <w:r w:rsidR="004476B4">
          <w:rPr>
            <w:noProof/>
            <w:webHidden/>
          </w:rPr>
          <w:fldChar w:fldCharType="begin"/>
        </w:r>
        <w:r w:rsidR="004476B4">
          <w:rPr>
            <w:noProof/>
            <w:webHidden/>
          </w:rPr>
          <w:instrText xml:space="preserve"> PAGEREF _Toc230010536 \h </w:instrText>
        </w:r>
        <w:r w:rsidR="004476B4">
          <w:rPr>
            <w:noProof/>
            <w:webHidden/>
          </w:rPr>
        </w:r>
        <w:r w:rsidR="004476B4">
          <w:rPr>
            <w:noProof/>
            <w:webHidden/>
          </w:rPr>
          <w:fldChar w:fldCharType="separate"/>
        </w:r>
        <w:r w:rsidR="004476B4">
          <w:rPr>
            <w:noProof/>
            <w:webHidden/>
          </w:rPr>
          <w:t>26</w:t>
        </w:r>
        <w:r w:rsidR="004476B4">
          <w:rPr>
            <w:noProof/>
            <w:webHidden/>
          </w:rPr>
          <w:fldChar w:fldCharType="end"/>
        </w:r>
      </w:hyperlink>
    </w:p>
    <w:p w14:paraId="28D9B777" w14:textId="33881ED5" w:rsidR="004476B4" w:rsidRDefault="00E65AF7">
      <w:pPr>
        <w:pStyle w:val="22"/>
        <w:rPr>
          <w:rFonts w:asciiTheme="minorHAnsi" w:eastAsiaTheme="minorEastAsia" w:hAnsiTheme="minorHAnsi"/>
          <w:noProof/>
          <w:sz w:val="22"/>
          <w:lang w:eastAsia="ru-RU"/>
        </w:rPr>
      </w:pPr>
      <w:hyperlink w:anchor="_Toc230010537" w:history="1">
        <w:r w:rsidR="004476B4" w:rsidRPr="008E74A2">
          <w:rPr>
            <w:rStyle w:val="af6"/>
            <w:noProof/>
          </w:rPr>
          <w:t>4.4</w:t>
        </w:r>
        <w:r w:rsidR="004476B4">
          <w:rPr>
            <w:rFonts w:asciiTheme="minorHAnsi" w:eastAsiaTheme="minorEastAsia" w:hAnsiTheme="minorHAnsi"/>
            <w:noProof/>
            <w:sz w:val="22"/>
            <w:lang w:eastAsia="ru-RU"/>
          </w:rPr>
          <w:tab/>
        </w:r>
        <w:r w:rsidR="004476B4" w:rsidRPr="008E74A2">
          <w:rPr>
            <w:rStyle w:val="af6"/>
            <w:noProof/>
          </w:rPr>
          <w:t>Разъяснение Документации о закупке</w:t>
        </w:r>
        <w:r w:rsidR="004476B4">
          <w:rPr>
            <w:noProof/>
            <w:webHidden/>
          </w:rPr>
          <w:tab/>
        </w:r>
        <w:r w:rsidR="004476B4">
          <w:rPr>
            <w:noProof/>
            <w:webHidden/>
          </w:rPr>
          <w:fldChar w:fldCharType="begin"/>
        </w:r>
        <w:r w:rsidR="004476B4">
          <w:rPr>
            <w:noProof/>
            <w:webHidden/>
          </w:rPr>
          <w:instrText xml:space="preserve"> PAGEREF _Toc230010537 \h </w:instrText>
        </w:r>
        <w:r w:rsidR="004476B4">
          <w:rPr>
            <w:noProof/>
            <w:webHidden/>
          </w:rPr>
        </w:r>
        <w:r w:rsidR="004476B4">
          <w:rPr>
            <w:noProof/>
            <w:webHidden/>
          </w:rPr>
          <w:fldChar w:fldCharType="separate"/>
        </w:r>
        <w:r w:rsidR="004476B4">
          <w:rPr>
            <w:noProof/>
            <w:webHidden/>
          </w:rPr>
          <w:t>29</w:t>
        </w:r>
        <w:r w:rsidR="004476B4">
          <w:rPr>
            <w:noProof/>
            <w:webHidden/>
          </w:rPr>
          <w:fldChar w:fldCharType="end"/>
        </w:r>
      </w:hyperlink>
    </w:p>
    <w:p w14:paraId="43601ED5" w14:textId="5644A2F1" w:rsidR="004476B4" w:rsidRDefault="00E65AF7">
      <w:pPr>
        <w:pStyle w:val="22"/>
        <w:rPr>
          <w:rFonts w:asciiTheme="minorHAnsi" w:eastAsiaTheme="minorEastAsia" w:hAnsiTheme="minorHAnsi"/>
          <w:noProof/>
          <w:sz w:val="22"/>
          <w:lang w:eastAsia="ru-RU"/>
        </w:rPr>
      </w:pPr>
      <w:hyperlink w:anchor="_Toc230010538" w:history="1">
        <w:r w:rsidR="004476B4" w:rsidRPr="008E74A2">
          <w:rPr>
            <w:rStyle w:val="af6"/>
            <w:noProof/>
          </w:rPr>
          <w:t>4.5</w:t>
        </w:r>
        <w:r w:rsidR="004476B4">
          <w:rPr>
            <w:rFonts w:asciiTheme="minorHAnsi" w:eastAsiaTheme="minorEastAsia" w:hAnsiTheme="minorHAnsi"/>
            <w:noProof/>
            <w:sz w:val="22"/>
            <w:lang w:eastAsia="ru-RU"/>
          </w:rPr>
          <w:tab/>
        </w:r>
        <w:r w:rsidR="004476B4" w:rsidRPr="008E74A2">
          <w:rPr>
            <w:rStyle w:val="af6"/>
            <w:noProof/>
          </w:rPr>
          <w:t>Изменения Извещения и (или) Документации о закупке</w:t>
        </w:r>
        <w:r w:rsidR="004476B4">
          <w:rPr>
            <w:noProof/>
            <w:webHidden/>
          </w:rPr>
          <w:tab/>
        </w:r>
        <w:r w:rsidR="004476B4">
          <w:rPr>
            <w:noProof/>
            <w:webHidden/>
          </w:rPr>
          <w:fldChar w:fldCharType="begin"/>
        </w:r>
        <w:r w:rsidR="004476B4">
          <w:rPr>
            <w:noProof/>
            <w:webHidden/>
          </w:rPr>
          <w:instrText xml:space="preserve"> PAGEREF _Toc230010538 \h </w:instrText>
        </w:r>
        <w:r w:rsidR="004476B4">
          <w:rPr>
            <w:noProof/>
            <w:webHidden/>
          </w:rPr>
        </w:r>
        <w:r w:rsidR="004476B4">
          <w:rPr>
            <w:noProof/>
            <w:webHidden/>
          </w:rPr>
          <w:fldChar w:fldCharType="separate"/>
        </w:r>
        <w:r w:rsidR="004476B4">
          <w:rPr>
            <w:noProof/>
            <w:webHidden/>
          </w:rPr>
          <w:t>29</w:t>
        </w:r>
        <w:r w:rsidR="004476B4">
          <w:rPr>
            <w:noProof/>
            <w:webHidden/>
          </w:rPr>
          <w:fldChar w:fldCharType="end"/>
        </w:r>
      </w:hyperlink>
    </w:p>
    <w:p w14:paraId="598B999C" w14:textId="3EF607EE" w:rsidR="004476B4" w:rsidRDefault="00E65AF7">
      <w:pPr>
        <w:pStyle w:val="22"/>
        <w:rPr>
          <w:rFonts w:asciiTheme="minorHAnsi" w:eastAsiaTheme="minorEastAsia" w:hAnsiTheme="minorHAnsi"/>
          <w:noProof/>
          <w:sz w:val="22"/>
          <w:lang w:eastAsia="ru-RU"/>
        </w:rPr>
      </w:pPr>
      <w:hyperlink w:anchor="_Toc230010539" w:history="1">
        <w:r w:rsidR="004476B4" w:rsidRPr="008E74A2">
          <w:rPr>
            <w:rStyle w:val="af6"/>
            <w:noProof/>
          </w:rPr>
          <w:t>4.6</w:t>
        </w:r>
        <w:r w:rsidR="004476B4">
          <w:rPr>
            <w:rFonts w:asciiTheme="minorHAnsi" w:eastAsiaTheme="minorEastAsia" w:hAnsiTheme="minorHAnsi"/>
            <w:noProof/>
            <w:sz w:val="22"/>
            <w:lang w:eastAsia="ru-RU"/>
          </w:rPr>
          <w:tab/>
        </w:r>
        <w:r w:rsidR="004476B4" w:rsidRPr="008E74A2">
          <w:rPr>
            <w:rStyle w:val="af6"/>
            <w:noProof/>
          </w:rPr>
          <w:t>Подача заявок и их прием</w:t>
        </w:r>
        <w:r w:rsidR="004476B4">
          <w:rPr>
            <w:noProof/>
            <w:webHidden/>
          </w:rPr>
          <w:tab/>
        </w:r>
        <w:r w:rsidR="004476B4">
          <w:rPr>
            <w:noProof/>
            <w:webHidden/>
          </w:rPr>
          <w:fldChar w:fldCharType="begin"/>
        </w:r>
        <w:r w:rsidR="004476B4">
          <w:rPr>
            <w:noProof/>
            <w:webHidden/>
          </w:rPr>
          <w:instrText xml:space="preserve"> PAGEREF _Toc230010539 \h </w:instrText>
        </w:r>
        <w:r w:rsidR="004476B4">
          <w:rPr>
            <w:noProof/>
            <w:webHidden/>
          </w:rPr>
        </w:r>
        <w:r w:rsidR="004476B4">
          <w:rPr>
            <w:noProof/>
            <w:webHidden/>
          </w:rPr>
          <w:fldChar w:fldCharType="separate"/>
        </w:r>
        <w:r w:rsidR="004476B4">
          <w:rPr>
            <w:noProof/>
            <w:webHidden/>
          </w:rPr>
          <w:t>30</w:t>
        </w:r>
        <w:r w:rsidR="004476B4">
          <w:rPr>
            <w:noProof/>
            <w:webHidden/>
          </w:rPr>
          <w:fldChar w:fldCharType="end"/>
        </w:r>
      </w:hyperlink>
    </w:p>
    <w:p w14:paraId="5B90D368" w14:textId="1F38860B" w:rsidR="004476B4" w:rsidRDefault="00E65AF7">
      <w:pPr>
        <w:pStyle w:val="22"/>
        <w:rPr>
          <w:rFonts w:asciiTheme="minorHAnsi" w:eastAsiaTheme="minorEastAsia" w:hAnsiTheme="minorHAnsi"/>
          <w:noProof/>
          <w:sz w:val="22"/>
          <w:lang w:eastAsia="ru-RU"/>
        </w:rPr>
      </w:pPr>
      <w:hyperlink w:anchor="_Toc230010540" w:history="1">
        <w:r w:rsidR="004476B4" w:rsidRPr="008E74A2">
          <w:rPr>
            <w:rStyle w:val="af6"/>
            <w:noProof/>
          </w:rPr>
          <w:t>4.7</w:t>
        </w:r>
        <w:r w:rsidR="004476B4">
          <w:rPr>
            <w:rFonts w:asciiTheme="minorHAnsi" w:eastAsiaTheme="minorEastAsia" w:hAnsiTheme="minorHAnsi"/>
            <w:noProof/>
            <w:sz w:val="22"/>
            <w:lang w:eastAsia="ru-RU"/>
          </w:rPr>
          <w:tab/>
        </w:r>
        <w:r w:rsidR="004476B4" w:rsidRPr="008E74A2">
          <w:rPr>
            <w:rStyle w:val="af6"/>
            <w:noProof/>
          </w:rPr>
          <w:t>Изменение и отзыв заявок</w:t>
        </w:r>
        <w:r w:rsidR="004476B4">
          <w:rPr>
            <w:noProof/>
            <w:webHidden/>
          </w:rPr>
          <w:tab/>
        </w:r>
        <w:r w:rsidR="004476B4">
          <w:rPr>
            <w:noProof/>
            <w:webHidden/>
          </w:rPr>
          <w:fldChar w:fldCharType="begin"/>
        </w:r>
        <w:r w:rsidR="004476B4">
          <w:rPr>
            <w:noProof/>
            <w:webHidden/>
          </w:rPr>
          <w:instrText xml:space="preserve"> PAGEREF _Toc230010540 \h </w:instrText>
        </w:r>
        <w:r w:rsidR="004476B4">
          <w:rPr>
            <w:noProof/>
            <w:webHidden/>
          </w:rPr>
        </w:r>
        <w:r w:rsidR="004476B4">
          <w:rPr>
            <w:noProof/>
            <w:webHidden/>
          </w:rPr>
          <w:fldChar w:fldCharType="separate"/>
        </w:r>
        <w:r w:rsidR="004476B4">
          <w:rPr>
            <w:noProof/>
            <w:webHidden/>
          </w:rPr>
          <w:t>31</w:t>
        </w:r>
        <w:r w:rsidR="004476B4">
          <w:rPr>
            <w:noProof/>
            <w:webHidden/>
          </w:rPr>
          <w:fldChar w:fldCharType="end"/>
        </w:r>
      </w:hyperlink>
    </w:p>
    <w:p w14:paraId="5E0B1F89" w14:textId="2803C1FD" w:rsidR="004476B4" w:rsidRDefault="00E65AF7">
      <w:pPr>
        <w:pStyle w:val="22"/>
        <w:rPr>
          <w:rFonts w:asciiTheme="minorHAnsi" w:eastAsiaTheme="minorEastAsia" w:hAnsiTheme="minorHAnsi"/>
          <w:noProof/>
          <w:sz w:val="22"/>
          <w:lang w:eastAsia="ru-RU"/>
        </w:rPr>
      </w:pPr>
      <w:hyperlink w:anchor="_Toc230010541" w:history="1">
        <w:r w:rsidR="004476B4" w:rsidRPr="008E74A2">
          <w:rPr>
            <w:rStyle w:val="af6"/>
            <w:noProof/>
          </w:rPr>
          <w:t>4.8</w:t>
        </w:r>
        <w:r w:rsidR="004476B4">
          <w:rPr>
            <w:rFonts w:asciiTheme="minorHAnsi" w:eastAsiaTheme="minorEastAsia" w:hAnsiTheme="minorHAnsi"/>
            <w:noProof/>
            <w:sz w:val="22"/>
            <w:lang w:eastAsia="ru-RU"/>
          </w:rPr>
          <w:tab/>
        </w:r>
        <w:r w:rsidR="004476B4" w:rsidRPr="008E74A2">
          <w:rPr>
            <w:rStyle w:val="af6"/>
            <w:noProof/>
          </w:rPr>
          <w:t>Открытие доступа к заявкам</w:t>
        </w:r>
        <w:r w:rsidR="004476B4">
          <w:rPr>
            <w:noProof/>
            <w:webHidden/>
          </w:rPr>
          <w:tab/>
        </w:r>
        <w:r w:rsidR="004476B4">
          <w:rPr>
            <w:noProof/>
            <w:webHidden/>
          </w:rPr>
          <w:fldChar w:fldCharType="begin"/>
        </w:r>
        <w:r w:rsidR="004476B4">
          <w:rPr>
            <w:noProof/>
            <w:webHidden/>
          </w:rPr>
          <w:instrText xml:space="preserve"> PAGEREF _Toc230010541 \h </w:instrText>
        </w:r>
        <w:r w:rsidR="004476B4">
          <w:rPr>
            <w:noProof/>
            <w:webHidden/>
          </w:rPr>
        </w:r>
        <w:r w:rsidR="004476B4">
          <w:rPr>
            <w:noProof/>
            <w:webHidden/>
          </w:rPr>
          <w:fldChar w:fldCharType="separate"/>
        </w:r>
        <w:r w:rsidR="004476B4">
          <w:rPr>
            <w:noProof/>
            <w:webHidden/>
          </w:rPr>
          <w:t>31</w:t>
        </w:r>
        <w:r w:rsidR="004476B4">
          <w:rPr>
            <w:noProof/>
            <w:webHidden/>
          </w:rPr>
          <w:fldChar w:fldCharType="end"/>
        </w:r>
      </w:hyperlink>
    </w:p>
    <w:p w14:paraId="6BC5B40B" w14:textId="77251E28" w:rsidR="004476B4" w:rsidRDefault="00E65AF7">
      <w:pPr>
        <w:pStyle w:val="22"/>
        <w:rPr>
          <w:rFonts w:asciiTheme="minorHAnsi" w:eastAsiaTheme="minorEastAsia" w:hAnsiTheme="minorHAnsi"/>
          <w:noProof/>
          <w:sz w:val="22"/>
          <w:lang w:eastAsia="ru-RU"/>
        </w:rPr>
      </w:pPr>
      <w:hyperlink w:anchor="_Toc230010542" w:history="1">
        <w:r w:rsidR="004476B4" w:rsidRPr="008E74A2">
          <w:rPr>
            <w:rStyle w:val="af6"/>
            <w:noProof/>
          </w:rPr>
          <w:t>4.9</w:t>
        </w:r>
        <w:r w:rsidR="004476B4">
          <w:rPr>
            <w:rFonts w:asciiTheme="minorHAnsi" w:eastAsiaTheme="minorEastAsia" w:hAnsiTheme="minorHAnsi"/>
            <w:noProof/>
            <w:sz w:val="22"/>
            <w:lang w:eastAsia="ru-RU"/>
          </w:rPr>
          <w:tab/>
        </w:r>
        <w:r w:rsidR="004476B4" w:rsidRPr="008E74A2">
          <w:rPr>
            <w:rStyle w:val="af6"/>
            <w:noProof/>
          </w:rPr>
          <w:t>Рассмотрение заявок (отборочная стадия), в том числе (при необходимости) проведение аккредитации</w:t>
        </w:r>
        <w:r w:rsidR="004476B4">
          <w:rPr>
            <w:noProof/>
            <w:webHidden/>
          </w:rPr>
          <w:tab/>
        </w:r>
        <w:r w:rsidR="004476B4">
          <w:rPr>
            <w:noProof/>
            <w:webHidden/>
          </w:rPr>
          <w:fldChar w:fldCharType="begin"/>
        </w:r>
        <w:r w:rsidR="004476B4">
          <w:rPr>
            <w:noProof/>
            <w:webHidden/>
          </w:rPr>
          <w:instrText xml:space="preserve"> PAGEREF _Toc230010542 \h </w:instrText>
        </w:r>
        <w:r w:rsidR="004476B4">
          <w:rPr>
            <w:noProof/>
            <w:webHidden/>
          </w:rPr>
        </w:r>
        <w:r w:rsidR="004476B4">
          <w:rPr>
            <w:noProof/>
            <w:webHidden/>
          </w:rPr>
          <w:fldChar w:fldCharType="separate"/>
        </w:r>
        <w:r w:rsidR="004476B4">
          <w:rPr>
            <w:noProof/>
            <w:webHidden/>
          </w:rPr>
          <w:t>32</w:t>
        </w:r>
        <w:r w:rsidR="004476B4">
          <w:rPr>
            <w:noProof/>
            <w:webHidden/>
          </w:rPr>
          <w:fldChar w:fldCharType="end"/>
        </w:r>
      </w:hyperlink>
    </w:p>
    <w:p w14:paraId="1A98EBB5" w14:textId="37199782" w:rsidR="004476B4" w:rsidRDefault="00E65AF7">
      <w:pPr>
        <w:pStyle w:val="22"/>
        <w:rPr>
          <w:rFonts w:asciiTheme="minorHAnsi" w:eastAsiaTheme="minorEastAsia" w:hAnsiTheme="minorHAnsi"/>
          <w:noProof/>
          <w:sz w:val="22"/>
          <w:lang w:eastAsia="ru-RU"/>
        </w:rPr>
      </w:pPr>
      <w:hyperlink w:anchor="_Toc230010543" w:history="1">
        <w:r w:rsidR="004476B4" w:rsidRPr="008E74A2">
          <w:rPr>
            <w:rStyle w:val="af6"/>
            <w:noProof/>
          </w:rPr>
          <w:t>4.10</w:t>
        </w:r>
        <w:r w:rsidR="004476B4">
          <w:rPr>
            <w:rFonts w:asciiTheme="minorHAnsi" w:eastAsiaTheme="minorEastAsia" w:hAnsiTheme="minorHAnsi"/>
            <w:noProof/>
            <w:sz w:val="22"/>
            <w:lang w:eastAsia="ru-RU"/>
          </w:rPr>
          <w:tab/>
        </w:r>
        <w:r w:rsidR="004476B4" w:rsidRPr="008E74A2">
          <w:rPr>
            <w:rStyle w:val="af6"/>
            <w:noProof/>
          </w:rPr>
          <w:t>Дополнительные запросы разъяснений заявок</w:t>
        </w:r>
        <w:r w:rsidR="004476B4">
          <w:rPr>
            <w:noProof/>
            <w:webHidden/>
          </w:rPr>
          <w:tab/>
        </w:r>
        <w:r w:rsidR="004476B4">
          <w:rPr>
            <w:noProof/>
            <w:webHidden/>
          </w:rPr>
          <w:fldChar w:fldCharType="begin"/>
        </w:r>
        <w:r w:rsidR="004476B4">
          <w:rPr>
            <w:noProof/>
            <w:webHidden/>
          </w:rPr>
          <w:instrText xml:space="preserve"> PAGEREF _Toc230010543 \h </w:instrText>
        </w:r>
        <w:r w:rsidR="004476B4">
          <w:rPr>
            <w:noProof/>
            <w:webHidden/>
          </w:rPr>
        </w:r>
        <w:r w:rsidR="004476B4">
          <w:rPr>
            <w:noProof/>
            <w:webHidden/>
          </w:rPr>
          <w:fldChar w:fldCharType="separate"/>
        </w:r>
        <w:r w:rsidR="004476B4">
          <w:rPr>
            <w:noProof/>
            <w:webHidden/>
          </w:rPr>
          <w:t>34</w:t>
        </w:r>
        <w:r w:rsidR="004476B4">
          <w:rPr>
            <w:noProof/>
            <w:webHidden/>
          </w:rPr>
          <w:fldChar w:fldCharType="end"/>
        </w:r>
      </w:hyperlink>
    </w:p>
    <w:p w14:paraId="77972CD5" w14:textId="4D939099" w:rsidR="004476B4" w:rsidRDefault="00E65AF7">
      <w:pPr>
        <w:pStyle w:val="22"/>
        <w:rPr>
          <w:rFonts w:asciiTheme="minorHAnsi" w:eastAsiaTheme="minorEastAsia" w:hAnsiTheme="minorHAnsi"/>
          <w:noProof/>
          <w:sz w:val="22"/>
          <w:lang w:eastAsia="ru-RU"/>
        </w:rPr>
      </w:pPr>
      <w:hyperlink w:anchor="_Toc230010544" w:history="1">
        <w:r w:rsidR="004476B4" w:rsidRPr="008E74A2">
          <w:rPr>
            <w:rStyle w:val="af6"/>
            <w:noProof/>
          </w:rPr>
          <w:t>4.11</w:t>
        </w:r>
        <w:r w:rsidR="004476B4">
          <w:rPr>
            <w:rFonts w:asciiTheme="minorHAnsi" w:eastAsiaTheme="minorEastAsia" w:hAnsiTheme="minorHAnsi"/>
            <w:noProof/>
            <w:sz w:val="22"/>
            <w:lang w:eastAsia="ru-RU"/>
          </w:rPr>
          <w:tab/>
        </w:r>
        <w:r w:rsidR="004476B4" w:rsidRPr="008E74A2">
          <w:rPr>
            <w:rStyle w:val="af6"/>
            <w:noProof/>
          </w:rPr>
          <w:t>Переторжка</w:t>
        </w:r>
        <w:r w:rsidR="004476B4">
          <w:rPr>
            <w:noProof/>
            <w:webHidden/>
          </w:rPr>
          <w:tab/>
        </w:r>
        <w:r w:rsidR="004476B4">
          <w:rPr>
            <w:noProof/>
            <w:webHidden/>
          </w:rPr>
          <w:fldChar w:fldCharType="begin"/>
        </w:r>
        <w:r w:rsidR="004476B4">
          <w:rPr>
            <w:noProof/>
            <w:webHidden/>
          </w:rPr>
          <w:instrText xml:space="preserve"> PAGEREF _Toc230010544 \h </w:instrText>
        </w:r>
        <w:r w:rsidR="004476B4">
          <w:rPr>
            <w:noProof/>
            <w:webHidden/>
          </w:rPr>
        </w:r>
        <w:r w:rsidR="004476B4">
          <w:rPr>
            <w:noProof/>
            <w:webHidden/>
          </w:rPr>
          <w:fldChar w:fldCharType="separate"/>
        </w:r>
        <w:r w:rsidR="004476B4">
          <w:rPr>
            <w:noProof/>
            <w:webHidden/>
          </w:rPr>
          <w:t>36</w:t>
        </w:r>
        <w:r w:rsidR="004476B4">
          <w:rPr>
            <w:noProof/>
            <w:webHidden/>
          </w:rPr>
          <w:fldChar w:fldCharType="end"/>
        </w:r>
      </w:hyperlink>
    </w:p>
    <w:p w14:paraId="7D9FDC6A" w14:textId="64804BCE" w:rsidR="004476B4" w:rsidRDefault="00E65AF7">
      <w:pPr>
        <w:pStyle w:val="22"/>
        <w:rPr>
          <w:rFonts w:asciiTheme="minorHAnsi" w:eastAsiaTheme="minorEastAsia" w:hAnsiTheme="minorHAnsi"/>
          <w:noProof/>
          <w:sz w:val="22"/>
          <w:lang w:eastAsia="ru-RU"/>
        </w:rPr>
      </w:pPr>
      <w:hyperlink w:anchor="_Toc230010545" w:history="1">
        <w:r w:rsidR="004476B4" w:rsidRPr="008E74A2">
          <w:rPr>
            <w:rStyle w:val="af6"/>
            <w:noProof/>
          </w:rPr>
          <w:t>4.12</w:t>
        </w:r>
        <w:r w:rsidR="004476B4">
          <w:rPr>
            <w:rFonts w:asciiTheme="minorHAnsi" w:eastAsiaTheme="minorEastAsia" w:hAnsiTheme="minorHAnsi"/>
            <w:noProof/>
            <w:sz w:val="22"/>
            <w:lang w:eastAsia="ru-RU"/>
          </w:rPr>
          <w:tab/>
        </w:r>
        <w:r w:rsidR="004476B4" w:rsidRPr="008E74A2">
          <w:rPr>
            <w:rStyle w:val="af6"/>
            <w:noProof/>
          </w:rPr>
          <w:t>Оценка и сопоставление заявок</w:t>
        </w:r>
        <w:r w:rsidR="004476B4">
          <w:rPr>
            <w:noProof/>
            <w:webHidden/>
          </w:rPr>
          <w:tab/>
        </w:r>
        <w:r w:rsidR="004476B4">
          <w:rPr>
            <w:noProof/>
            <w:webHidden/>
          </w:rPr>
          <w:fldChar w:fldCharType="begin"/>
        </w:r>
        <w:r w:rsidR="004476B4">
          <w:rPr>
            <w:noProof/>
            <w:webHidden/>
          </w:rPr>
          <w:instrText xml:space="preserve"> PAGEREF _Toc230010545 \h </w:instrText>
        </w:r>
        <w:r w:rsidR="004476B4">
          <w:rPr>
            <w:noProof/>
            <w:webHidden/>
          </w:rPr>
        </w:r>
        <w:r w:rsidR="004476B4">
          <w:rPr>
            <w:noProof/>
            <w:webHidden/>
          </w:rPr>
          <w:fldChar w:fldCharType="separate"/>
        </w:r>
        <w:r w:rsidR="004476B4">
          <w:rPr>
            <w:noProof/>
            <w:webHidden/>
          </w:rPr>
          <w:t>38</w:t>
        </w:r>
        <w:r w:rsidR="004476B4">
          <w:rPr>
            <w:noProof/>
            <w:webHidden/>
          </w:rPr>
          <w:fldChar w:fldCharType="end"/>
        </w:r>
      </w:hyperlink>
    </w:p>
    <w:p w14:paraId="78D7C438" w14:textId="7886331D" w:rsidR="004476B4" w:rsidRDefault="00E65AF7">
      <w:pPr>
        <w:pStyle w:val="22"/>
        <w:rPr>
          <w:rFonts w:asciiTheme="minorHAnsi" w:eastAsiaTheme="minorEastAsia" w:hAnsiTheme="minorHAnsi"/>
          <w:noProof/>
          <w:sz w:val="22"/>
          <w:lang w:eastAsia="ru-RU"/>
        </w:rPr>
      </w:pPr>
      <w:hyperlink w:anchor="_Toc230010546" w:history="1">
        <w:r w:rsidR="004476B4" w:rsidRPr="008E74A2">
          <w:rPr>
            <w:rStyle w:val="af6"/>
            <w:noProof/>
          </w:rPr>
          <w:t>4.13</w:t>
        </w:r>
        <w:r w:rsidR="004476B4">
          <w:rPr>
            <w:rFonts w:asciiTheme="minorHAnsi" w:eastAsiaTheme="minorEastAsia" w:hAnsiTheme="minorHAnsi"/>
            <w:noProof/>
            <w:sz w:val="22"/>
            <w:lang w:eastAsia="ru-RU"/>
          </w:rPr>
          <w:tab/>
        </w:r>
        <w:r w:rsidR="004476B4" w:rsidRPr="008E74A2">
          <w:rPr>
            <w:rStyle w:val="af6"/>
            <w:noProof/>
          </w:rPr>
          <w:t>Применение законодательства о национальном режиме</w:t>
        </w:r>
        <w:r w:rsidR="004476B4">
          <w:rPr>
            <w:noProof/>
            <w:webHidden/>
          </w:rPr>
          <w:tab/>
        </w:r>
        <w:r w:rsidR="004476B4">
          <w:rPr>
            <w:noProof/>
            <w:webHidden/>
          </w:rPr>
          <w:fldChar w:fldCharType="begin"/>
        </w:r>
        <w:r w:rsidR="004476B4">
          <w:rPr>
            <w:noProof/>
            <w:webHidden/>
          </w:rPr>
          <w:instrText xml:space="preserve"> PAGEREF _Toc230010546 \h </w:instrText>
        </w:r>
        <w:r w:rsidR="004476B4">
          <w:rPr>
            <w:noProof/>
            <w:webHidden/>
          </w:rPr>
        </w:r>
        <w:r w:rsidR="004476B4">
          <w:rPr>
            <w:noProof/>
            <w:webHidden/>
          </w:rPr>
          <w:fldChar w:fldCharType="separate"/>
        </w:r>
        <w:r w:rsidR="004476B4">
          <w:rPr>
            <w:noProof/>
            <w:webHidden/>
          </w:rPr>
          <w:t>39</w:t>
        </w:r>
        <w:r w:rsidR="004476B4">
          <w:rPr>
            <w:noProof/>
            <w:webHidden/>
          </w:rPr>
          <w:fldChar w:fldCharType="end"/>
        </w:r>
      </w:hyperlink>
    </w:p>
    <w:p w14:paraId="088F7FF9" w14:textId="3D995525" w:rsidR="004476B4" w:rsidRDefault="00E65AF7">
      <w:pPr>
        <w:pStyle w:val="22"/>
        <w:rPr>
          <w:rFonts w:asciiTheme="minorHAnsi" w:eastAsiaTheme="minorEastAsia" w:hAnsiTheme="minorHAnsi"/>
          <w:noProof/>
          <w:sz w:val="22"/>
          <w:lang w:eastAsia="ru-RU"/>
        </w:rPr>
      </w:pPr>
      <w:hyperlink w:anchor="_Toc230010547" w:history="1">
        <w:r w:rsidR="004476B4" w:rsidRPr="008E74A2">
          <w:rPr>
            <w:rStyle w:val="af6"/>
            <w:noProof/>
          </w:rPr>
          <w:t>4.14</w:t>
        </w:r>
        <w:r w:rsidR="004476B4">
          <w:rPr>
            <w:rFonts w:asciiTheme="minorHAnsi" w:eastAsiaTheme="minorEastAsia" w:hAnsiTheme="minorHAnsi"/>
            <w:noProof/>
            <w:sz w:val="22"/>
            <w:lang w:eastAsia="ru-RU"/>
          </w:rPr>
          <w:tab/>
        </w:r>
        <w:r w:rsidR="004476B4" w:rsidRPr="008E74A2">
          <w:rPr>
            <w:rStyle w:val="af6"/>
            <w:noProof/>
          </w:rPr>
          <w:t>Подведение итогов закупки (определение Победителя)</w:t>
        </w:r>
        <w:r w:rsidR="004476B4">
          <w:rPr>
            <w:noProof/>
            <w:webHidden/>
          </w:rPr>
          <w:tab/>
        </w:r>
        <w:r w:rsidR="004476B4">
          <w:rPr>
            <w:noProof/>
            <w:webHidden/>
          </w:rPr>
          <w:fldChar w:fldCharType="begin"/>
        </w:r>
        <w:r w:rsidR="004476B4">
          <w:rPr>
            <w:noProof/>
            <w:webHidden/>
          </w:rPr>
          <w:instrText xml:space="preserve"> PAGEREF _Toc230010547 \h </w:instrText>
        </w:r>
        <w:r w:rsidR="004476B4">
          <w:rPr>
            <w:noProof/>
            <w:webHidden/>
          </w:rPr>
        </w:r>
        <w:r w:rsidR="004476B4">
          <w:rPr>
            <w:noProof/>
            <w:webHidden/>
          </w:rPr>
          <w:fldChar w:fldCharType="separate"/>
        </w:r>
        <w:r w:rsidR="004476B4">
          <w:rPr>
            <w:noProof/>
            <w:webHidden/>
          </w:rPr>
          <w:t>40</w:t>
        </w:r>
        <w:r w:rsidR="004476B4">
          <w:rPr>
            <w:noProof/>
            <w:webHidden/>
          </w:rPr>
          <w:fldChar w:fldCharType="end"/>
        </w:r>
      </w:hyperlink>
    </w:p>
    <w:p w14:paraId="042D2F07" w14:textId="415DBBAC" w:rsidR="004476B4" w:rsidRDefault="00E65AF7">
      <w:pPr>
        <w:pStyle w:val="22"/>
        <w:rPr>
          <w:rFonts w:asciiTheme="minorHAnsi" w:eastAsiaTheme="minorEastAsia" w:hAnsiTheme="minorHAnsi"/>
          <w:noProof/>
          <w:sz w:val="22"/>
          <w:lang w:eastAsia="ru-RU"/>
        </w:rPr>
      </w:pPr>
      <w:hyperlink w:anchor="_Toc230010548" w:history="1">
        <w:r w:rsidR="004476B4" w:rsidRPr="008E74A2">
          <w:rPr>
            <w:rStyle w:val="af6"/>
            <w:noProof/>
          </w:rPr>
          <w:t>4.15</w:t>
        </w:r>
        <w:r w:rsidR="004476B4">
          <w:rPr>
            <w:rFonts w:asciiTheme="minorHAnsi" w:eastAsiaTheme="minorEastAsia" w:hAnsiTheme="minorHAnsi"/>
            <w:noProof/>
            <w:sz w:val="22"/>
            <w:lang w:eastAsia="ru-RU"/>
          </w:rPr>
          <w:tab/>
        </w:r>
        <w:r w:rsidR="004476B4" w:rsidRPr="008E74A2">
          <w:rPr>
            <w:rStyle w:val="af6"/>
            <w:noProof/>
          </w:rPr>
          <w:t>Признание закупки несостоявшейся</w:t>
        </w:r>
        <w:r w:rsidR="004476B4">
          <w:rPr>
            <w:noProof/>
            <w:webHidden/>
          </w:rPr>
          <w:tab/>
        </w:r>
        <w:r w:rsidR="004476B4">
          <w:rPr>
            <w:noProof/>
            <w:webHidden/>
          </w:rPr>
          <w:fldChar w:fldCharType="begin"/>
        </w:r>
        <w:r w:rsidR="004476B4">
          <w:rPr>
            <w:noProof/>
            <w:webHidden/>
          </w:rPr>
          <w:instrText xml:space="preserve"> PAGEREF _Toc230010548 \h </w:instrText>
        </w:r>
        <w:r w:rsidR="004476B4">
          <w:rPr>
            <w:noProof/>
            <w:webHidden/>
          </w:rPr>
        </w:r>
        <w:r w:rsidR="004476B4">
          <w:rPr>
            <w:noProof/>
            <w:webHidden/>
          </w:rPr>
          <w:fldChar w:fldCharType="separate"/>
        </w:r>
        <w:r w:rsidR="004476B4">
          <w:rPr>
            <w:noProof/>
            <w:webHidden/>
          </w:rPr>
          <w:t>41</w:t>
        </w:r>
        <w:r w:rsidR="004476B4">
          <w:rPr>
            <w:noProof/>
            <w:webHidden/>
          </w:rPr>
          <w:fldChar w:fldCharType="end"/>
        </w:r>
      </w:hyperlink>
    </w:p>
    <w:p w14:paraId="5471E287" w14:textId="766DD69E" w:rsidR="004476B4" w:rsidRDefault="00E65AF7">
      <w:pPr>
        <w:pStyle w:val="22"/>
        <w:rPr>
          <w:rFonts w:asciiTheme="minorHAnsi" w:eastAsiaTheme="minorEastAsia" w:hAnsiTheme="minorHAnsi"/>
          <w:noProof/>
          <w:sz w:val="22"/>
          <w:lang w:eastAsia="ru-RU"/>
        </w:rPr>
      </w:pPr>
      <w:hyperlink w:anchor="_Toc230010549" w:history="1">
        <w:r w:rsidR="004476B4" w:rsidRPr="008E74A2">
          <w:rPr>
            <w:rStyle w:val="af6"/>
            <w:noProof/>
          </w:rPr>
          <w:t>4.16</w:t>
        </w:r>
        <w:r w:rsidR="004476B4">
          <w:rPr>
            <w:rFonts w:asciiTheme="minorHAnsi" w:eastAsiaTheme="minorEastAsia" w:hAnsiTheme="minorHAnsi"/>
            <w:noProof/>
            <w:sz w:val="22"/>
            <w:lang w:eastAsia="ru-RU"/>
          </w:rPr>
          <w:tab/>
        </w:r>
        <w:r w:rsidR="004476B4" w:rsidRPr="008E74A2">
          <w:rPr>
            <w:rStyle w:val="af6"/>
            <w:noProof/>
          </w:rPr>
          <w:t>Отказ от проведения закупки (отмена закупки)</w:t>
        </w:r>
        <w:r w:rsidR="004476B4">
          <w:rPr>
            <w:noProof/>
            <w:webHidden/>
          </w:rPr>
          <w:tab/>
        </w:r>
        <w:r w:rsidR="004476B4">
          <w:rPr>
            <w:noProof/>
            <w:webHidden/>
          </w:rPr>
          <w:fldChar w:fldCharType="begin"/>
        </w:r>
        <w:r w:rsidR="004476B4">
          <w:rPr>
            <w:noProof/>
            <w:webHidden/>
          </w:rPr>
          <w:instrText xml:space="preserve"> PAGEREF _Toc230010549 \h </w:instrText>
        </w:r>
        <w:r w:rsidR="004476B4">
          <w:rPr>
            <w:noProof/>
            <w:webHidden/>
          </w:rPr>
        </w:r>
        <w:r w:rsidR="004476B4">
          <w:rPr>
            <w:noProof/>
            <w:webHidden/>
          </w:rPr>
          <w:fldChar w:fldCharType="separate"/>
        </w:r>
        <w:r w:rsidR="004476B4">
          <w:rPr>
            <w:noProof/>
            <w:webHidden/>
          </w:rPr>
          <w:t>42</w:t>
        </w:r>
        <w:r w:rsidR="004476B4">
          <w:rPr>
            <w:noProof/>
            <w:webHidden/>
          </w:rPr>
          <w:fldChar w:fldCharType="end"/>
        </w:r>
      </w:hyperlink>
    </w:p>
    <w:p w14:paraId="300C3DB8" w14:textId="46183BFC" w:rsidR="004476B4" w:rsidRDefault="00E65AF7">
      <w:pPr>
        <w:pStyle w:val="22"/>
        <w:rPr>
          <w:rFonts w:asciiTheme="minorHAnsi" w:eastAsiaTheme="minorEastAsia" w:hAnsiTheme="minorHAnsi"/>
          <w:noProof/>
          <w:sz w:val="22"/>
          <w:lang w:eastAsia="ru-RU"/>
        </w:rPr>
      </w:pPr>
      <w:hyperlink w:anchor="_Toc230010550" w:history="1">
        <w:r w:rsidR="004476B4" w:rsidRPr="008E74A2">
          <w:rPr>
            <w:rStyle w:val="af6"/>
            <w:noProof/>
          </w:rPr>
          <w:t>4.17</w:t>
        </w:r>
        <w:r w:rsidR="004476B4">
          <w:rPr>
            <w:rFonts w:asciiTheme="minorHAnsi" w:eastAsiaTheme="minorEastAsia" w:hAnsiTheme="minorHAnsi"/>
            <w:noProof/>
            <w:sz w:val="22"/>
            <w:lang w:eastAsia="ru-RU"/>
          </w:rPr>
          <w:tab/>
        </w:r>
        <w:r w:rsidR="004476B4" w:rsidRPr="008E74A2">
          <w:rPr>
            <w:rStyle w:val="af6"/>
            <w:noProof/>
          </w:rPr>
          <w:t>Особенности проведения закупки с необходимостью обеспечения заявки</w:t>
        </w:r>
        <w:r w:rsidR="004476B4">
          <w:rPr>
            <w:noProof/>
            <w:webHidden/>
          </w:rPr>
          <w:tab/>
        </w:r>
        <w:r w:rsidR="004476B4">
          <w:rPr>
            <w:noProof/>
            <w:webHidden/>
          </w:rPr>
          <w:fldChar w:fldCharType="begin"/>
        </w:r>
        <w:r w:rsidR="004476B4">
          <w:rPr>
            <w:noProof/>
            <w:webHidden/>
          </w:rPr>
          <w:instrText xml:space="preserve"> PAGEREF _Toc230010550 \h </w:instrText>
        </w:r>
        <w:r w:rsidR="004476B4">
          <w:rPr>
            <w:noProof/>
            <w:webHidden/>
          </w:rPr>
        </w:r>
        <w:r w:rsidR="004476B4">
          <w:rPr>
            <w:noProof/>
            <w:webHidden/>
          </w:rPr>
          <w:fldChar w:fldCharType="separate"/>
        </w:r>
        <w:r w:rsidR="004476B4">
          <w:rPr>
            <w:noProof/>
            <w:webHidden/>
          </w:rPr>
          <w:t>43</w:t>
        </w:r>
        <w:r w:rsidR="004476B4">
          <w:rPr>
            <w:noProof/>
            <w:webHidden/>
          </w:rPr>
          <w:fldChar w:fldCharType="end"/>
        </w:r>
      </w:hyperlink>
    </w:p>
    <w:p w14:paraId="60A88C2A" w14:textId="6245719F" w:rsidR="004476B4" w:rsidRDefault="00E65AF7">
      <w:pPr>
        <w:pStyle w:val="22"/>
        <w:rPr>
          <w:rFonts w:asciiTheme="minorHAnsi" w:eastAsiaTheme="minorEastAsia" w:hAnsiTheme="minorHAnsi"/>
          <w:noProof/>
          <w:sz w:val="22"/>
          <w:lang w:eastAsia="ru-RU"/>
        </w:rPr>
      </w:pPr>
      <w:hyperlink w:anchor="_Toc230010551" w:history="1">
        <w:r w:rsidR="004476B4" w:rsidRPr="008E74A2">
          <w:rPr>
            <w:rStyle w:val="af6"/>
            <w:noProof/>
          </w:rPr>
          <w:t>4.18</w:t>
        </w:r>
        <w:r w:rsidR="004476B4">
          <w:rPr>
            <w:rFonts w:asciiTheme="minorHAnsi" w:eastAsiaTheme="minorEastAsia" w:hAnsiTheme="minorHAnsi"/>
            <w:noProof/>
            <w:sz w:val="22"/>
            <w:lang w:eastAsia="ru-RU"/>
          </w:rPr>
          <w:tab/>
        </w:r>
        <w:r w:rsidR="004476B4" w:rsidRPr="008E74A2">
          <w:rPr>
            <w:rStyle w:val="af6"/>
            <w:noProof/>
          </w:rPr>
          <w:t>Особенности проведения многолотовой закупки</w:t>
        </w:r>
        <w:r w:rsidR="004476B4">
          <w:rPr>
            <w:noProof/>
            <w:webHidden/>
          </w:rPr>
          <w:tab/>
        </w:r>
        <w:r w:rsidR="004476B4">
          <w:rPr>
            <w:noProof/>
            <w:webHidden/>
          </w:rPr>
          <w:fldChar w:fldCharType="begin"/>
        </w:r>
        <w:r w:rsidR="004476B4">
          <w:rPr>
            <w:noProof/>
            <w:webHidden/>
          </w:rPr>
          <w:instrText xml:space="preserve"> PAGEREF _Toc230010551 \h </w:instrText>
        </w:r>
        <w:r w:rsidR="004476B4">
          <w:rPr>
            <w:noProof/>
            <w:webHidden/>
          </w:rPr>
        </w:r>
        <w:r w:rsidR="004476B4">
          <w:rPr>
            <w:noProof/>
            <w:webHidden/>
          </w:rPr>
          <w:fldChar w:fldCharType="separate"/>
        </w:r>
        <w:r w:rsidR="004476B4">
          <w:rPr>
            <w:noProof/>
            <w:webHidden/>
          </w:rPr>
          <w:t>46</w:t>
        </w:r>
        <w:r w:rsidR="004476B4">
          <w:rPr>
            <w:noProof/>
            <w:webHidden/>
          </w:rPr>
          <w:fldChar w:fldCharType="end"/>
        </w:r>
      </w:hyperlink>
    </w:p>
    <w:p w14:paraId="3D161CAC" w14:textId="536CA660" w:rsidR="004476B4" w:rsidRDefault="00E65AF7">
      <w:pPr>
        <w:pStyle w:val="22"/>
        <w:rPr>
          <w:rFonts w:asciiTheme="minorHAnsi" w:eastAsiaTheme="minorEastAsia" w:hAnsiTheme="minorHAnsi"/>
          <w:noProof/>
          <w:sz w:val="22"/>
          <w:lang w:eastAsia="ru-RU"/>
        </w:rPr>
      </w:pPr>
      <w:hyperlink w:anchor="_Toc230010552" w:history="1">
        <w:r w:rsidR="004476B4" w:rsidRPr="008E74A2">
          <w:rPr>
            <w:rStyle w:val="af6"/>
            <w:noProof/>
          </w:rPr>
          <w:t>4.19</w:t>
        </w:r>
        <w:r w:rsidR="004476B4">
          <w:rPr>
            <w:rFonts w:asciiTheme="minorHAnsi" w:eastAsiaTheme="minorEastAsia" w:hAnsiTheme="minorHAnsi"/>
            <w:noProof/>
            <w:sz w:val="22"/>
            <w:lang w:eastAsia="ru-RU"/>
          </w:rPr>
          <w:tab/>
        </w:r>
        <w:r w:rsidR="004476B4" w:rsidRPr="008E74A2">
          <w:rPr>
            <w:rStyle w:val="af6"/>
            <w:noProof/>
          </w:rPr>
          <w:t>Особенности проведения закупки с возможностью подачи альтернативных предложений</w:t>
        </w:r>
        <w:r w:rsidR="004476B4">
          <w:rPr>
            <w:noProof/>
            <w:webHidden/>
          </w:rPr>
          <w:tab/>
        </w:r>
        <w:r w:rsidR="004476B4">
          <w:rPr>
            <w:noProof/>
            <w:webHidden/>
          </w:rPr>
          <w:fldChar w:fldCharType="begin"/>
        </w:r>
        <w:r w:rsidR="004476B4">
          <w:rPr>
            <w:noProof/>
            <w:webHidden/>
          </w:rPr>
          <w:instrText xml:space="preserve"> PAGEREF _Toc230010552 \h </w:instrText>
        </w:r>
        <w:r w:rsidR="004476B4">
          <w:rPr>
            <w:noProof/>
            <w:webHidden/>
          </w:rPr>
        </w:r>
        <w:r w:rsidR="004476B4">
          <w:rPr>
            <w:noProof/>
            <w:webHidden/>
          </w:rPr>
          <w:fldChar w:fldCharType="separate"/>
        </w:r>
        <w:r w:rsidR="004476B4">
          <w:rPr>
            <w:noProof/>
            <w:webHidden/>
          </w:rPr>
          <w:t>46</w:t>
        </w:r>
        <w:r w:rsidR="004476B4">
          <w:rPr>
            <w:noProof/>
            <w:webHidden/>
          </w:rPr>
          <w:fldChar w:fldCharType="end"/>
        </w:r>
      </w:hyperlink>
    </w:p>
    <w:p w14:paraId="1456BE2A" w14:textId="4011176A" w:rsidR="004476B4" w:rsidRDefault="00E65AF7">
      <w:pPr>
        <w:pStyle w:val="11"/>
        <w:rPr>
          <w:rFonts w:asciiTheme="minorHAnsi" w:eastAsiaTheme="minorEastAsia" w:hAnsiTheme="minorHAnsi"/>
          <w:b w:val="0"/>
          <w:caps w:val="0"/>
          <w:noProof/>
          <w:sz w:val="22"/>
          <w:lang w:eastAsia="ru-RU"/>
        </w:rPr>
      </w:pPr>
      <w:hyperlink w:anchor="_Toc230010553" w:history="1">
        <w:r w:rsidR="004476B4" w:rsidRPr="008E74A2">
          <w:rPr>
            <w:rStyle w:val="af6"/>
            <w:noProof/>
          </w:rPr>
          <w:t>5.</w:t>
        </w:r>
        <w:r w:rsidR="004476B4">
          <w:rPr>
            <w:rFonts w:asciiTheme="minorHAnsi" w:eastAsiaTheme="minorEastAsia" w:hAnsiTheme="minorHAnsi"/>
            <w:b w:val="0"/>
            <w:caps w:val="0"/>
            <w:noProof/>
            <w:sz w:val="22"/>
            <w:lang w:eastAsia="ru-RU"/>
          </w:rPr>
          <w:tab/>
        </w:r>
        <w:r w:rsidR="004476B4" w:rsidRPr="008E74A2">
          <w:rPr>
            <w:rStyle w:val="af6"/>
            <w:noProof/>
          </w:rPr>
          <w:t>Порядок заключения Договора</w:t>
        </w:r>
        <w:r w:rsidR="004476B4">
          <w:rPr>
            <w:noProof/>
            <w:webHidden/>
          </w:rPr>
          <w:tab/>
        </w:r>
        <w:r w:rsidR="004476B4">
          <w:rPr>
            <w:noProof/>
            <w:webHidden/>
          </w:rPr>
          <w:fldChar w:fldCharType="begin"/>
        </w:r>
        <w:r w:rsidR="004476B4">
          <w:rPr>
            <w:noProof/>
            <w:webHidden/>
          </w:rPr>
          <w:instrText xml:space="preserve"> PAGEREF _Toc230010553 \h </w:instrText>
        </w:r>
        <w:r w:rsidR="004476B4">
          <w:rPr>
            <w:noProof/>
            <w:webHidden/>
          </w:rPr>
        </w:r>
        <w:r w:rsidR="004476B4">
          <w:rPr>
            <w:noProof/>
            <w:webHidden/>
          </w:rPr>
          <w:fldChar w:fldCharType="separate"/>
        </w:r>
        <w:r w:rsidR="004476B4">
          <w:rPr>
            <w:noProof/>
            <w:webHidden/>
          </w:rPr>
          <w:t>48</w:t>
        </w:r>
        <w:r w:rsidR="004476B4">
          <w:rPr>
            <w:noProof/>
            <w:webHidden/>
          </w:rPr>
          <w:fldChar w:fldCharType="end"/>
        </w:r>
      </w:hyperlink>
    </w:p>
    <w:p w14:paraId="5ECA1644" w14:textId="2EAF182E" w:rsidR="004476B4" w:rsidRDefault="00E65AF7">
      <w:pPr>
        <w:pStyle w:val="22"/>
        <w:rPr>
          <w:rFonts w:asciiTheme="minorHAnsi" w:eastAsiaTheme="minorEastAsia" w:hAnsiTheme="minorHAnsi"/>
          <w:noProof/>
          <w:sz w:val="22"/>
          <w:lang w:eastAsia="ru-RU"/>
        </w:rPr>
      </w:pPr>
      <w:hyperlink w:anchor="_Toc230010554" w:history="1">
        <w:r w:rsidR="004476B4" w:rsidRPr="008E74A2">
          <w:rPr>
            <w:rStyle w:val="af6"/>
            <w:noProof/>
          </w:rPr>
          <w:t>5.1</w:t>
        </w:r>
        <w:r w:rsidR="004476B4">
          <w:rPr>
            <w:rFonts w:asciiTheme="minorHAnsi" w:eastAsiaTheme="minorEastAsia" w:hAnsiTheme="minorHAnsi"/>
            <w:noProof/>
            <w:sz w:val="22"/>
            <w:lang w:eastAsia="ru-RU"/>
          </w:rPr>
          <w:tab/>
        </w:r>
        <w:r w:rsidR="004476B4" w:rsidRPr="008E74A2">
          <w:rPr>
            <w:rStyle w:val="af6"/>
            <w:noProof/>
          </w:rPr>
          <w:t>Общие положения</w:t>
        </w:r>
        <w:r w:rsidR="004476B4">
          <w:rPr>
            <w:noProof/>
            <w:webHidden/>
          </w:rPr>
          <w:tab/>
        </w:r>
        <w:r w:rsidR="004476B4">
          <w:rPr>
            <w:noProof/>
            <w:webHidden/>
          </w:rPr>
          <w:fldChar w:fldCharType="begin"/>
        </w:r>
        <w:r w:rsidR="004476B4">
          <w:rPr>
            <w:noProof/>
            <w:webHidden/>
          </w:rPr>
          <w:instrText xml:space="preserve"> PAGEREF _Toc230010554 \h </w:instrText>
        </w:r>
        <w:r w:rsidR="004476B4">
          <w:rPr>
            <w:noProof/>
            <w:webHidden/>
          </w:rPr>
        </w:r>
        <w:r w:rsidR="004476B4">
          <w:rPr>
            <w:noProof/>
            <w:webHidden/>
          </w:rPr>
          <w:fldChar w:fldCharType="separate"/>
        </w:r>
        <w:r w:rsidR="004476B4">
          <w:rPr>
            <w:noProof/>
            <w:webHidden/>
          </w:rPr>
          <w:t>48</w:t>
        </w:r>
        <w:r w:rsidR="004476B4">
          <w:rPr>
            <w:noProof/>
            <w:webHidden/>
          </w:rPr>
          <w:fldChar w:fldCharType="end"/>
        </w:r>
      </w:hyperlink>
    </w:p>
    <w:p w14:paraId="09C513B6" w14:textId="0422B1EB" w:rsidR="004476B4" w:rsidRDefault="00E65AF7">
      <w:pPr>
        <w:pStyle w:val="22"/>
        <w:rPr>
          <w:rFonts w:asciiTheme="minorHAnsi" w:eastAsiaTheme="minorEastAsia" w:hAnsiTheme="minorHAnsi"/>
          <w:noProof/>
          <w:sz w:val="22"/>
          <w:lang w:eastAsia="ru-RU"/>
        </w:rPr>
      </w:pPr>
      <w:hyperlink w:anchor="_Toc230010555" w:history="1">
        <w:r w:rsidR="004476B4" w:rsidRPr="008E74A2">
          <w:rPr>
            <w:rStyle w:val="af6"/>
            <w:noProof/>
          </w:rPr>
          <w:t>5.2</w:t>
        </w:r>
        <w:r w:rsidR="004476B4">
          <w:rPr>
            <w:rFonts w:asciiTheme="minorHAnsi" w:eastAsiaTheme="minorEastAsia" w:hAnsiTheme="minorHAnsi"/>
            <w:noProof/>
            <w:sz w:val="22"/>
            <w:lang w:eastAsia="ru-RU"/>
          </w:rPr>
          <w:tab/>
        </w:r>
        <w:r w:rsidR="004476B4" w:rsidRPr="008E74A2">
          <w:rPr>
            <w:rStyle w:val="af6"/>
            <w:noProof/>
          </w:rPr>
          <w:t>Заключение Договора</w:t>
        </w:r>
        <w:r w:rsidR="004476B4">
          <w:rPr>
            <w:noProof/>
            <w:webHidden/>
          </w:rPr>
          <w:tab/>
        </w:r>
        <w:r w:rsidR="004476B4">
          <w:rPr>
            <w:noProof/>
            <w:webHidden/>
          </w:rPr>
          <w:fldChar w:fldCharType="begin"/>
        </w:r>
        <w:r w:rsidR="004476B4">
          <w:rPr>
            <w:noProof/>
            <w:webHidden/>
          </w:rPr>
          <w:instrText xml:space="preserve"> PAGEREF _Toc230010555 \h </w:instrText>
        </w:r>
        <w:r w:rsidR="004476B4">
          <w:rPr>
            <w:noProof/>
            <w:webHidden/>
          </w:rPr>
        </w:r>
        <w:r w:rsidR="004476B4">
          <w:rPr>
            <w:noProof/>
            <w:webHidden/>
          </w:rPr>
          <w:fldChar w:fldCharType="separate"/>
        </w:r>
        <w:r w:rsidR="004476B4">
          <w:rPr>
            <w:noProof/>
            <w:webHidden/>
          </w:rPr>
          <w:t>48</w:t>
        </w:r>
        <w:r w:rsidR="004476B4">
          <w:rPr>
            <w:noProof/>
            <w:webHidden/>
          </w:rPr>
          <w:fldChar w:fldCharType="end"/>
        </w:r>
      </w:hyperlink>
    </w:p>
    <w:p w14:paraId="6891DAE5" w14:textId="2C92D2F1" w:rsidR="004476B4" w:rsidRDefault="00E65AF7">
      <w:pPr>
        <w:pStyle w:val="22"/>
        <w:rPr>
          <w:rFonts w:asciiTheme="minorHAnsi" w:eastAsiaTheme="minorEastAsia" w:hAnsiTheme="minorHAnsi"/>
          <w:noProof/>
          <w:sz w:val="22"/>
          <w:lang w:eastAsia="ru-RU"/>
        </w:rPr>
      </w:pPr>
      <w:hyperlink w:anchor="_Toc230010556" w:history="1">
        <w:r w:rsidR="004476B4" w:rsidRPr="008E74A2">
          <w:rPr>
            <w:rStyle w:val="af6"/>
            <w:noProof/>
          </w:rPr>
          <w:t>5.3</w:t>
        </w:r>
        <w:r w:rsidR="004476B4">
          <w:rPr>
            <w:rFonts w:asciiTheme="minorHAnsi" w:eastAsiaTheme="minorEastAsia" w:hAnsiTheme="minorHAnsi"/>
            <w:noProof/>
            <w:sz w:val="22"/>
            <w:lang w:eastAsia="ru-RU"/>
          </w:rPr>
          <w:tab/>
        </w:r>
        <w:r w:rsidR="004476B4" w:rsidRPr="008E74A2">
          <w:rPr>
            <w:rStyle w:val="af6"/>
            <w:noProof/>
          </w:rPr>
          <w:t>Преддоговорные переговоры</w:t>
        </w:r>
        <w:r w:rsidR="004476B4">
          <w:rPr>
            <w:noProof/>
            <w:webHidden/>
          </w:rPr>
          <w:tab/>
        </w:r>
        <w:r w:rsidR="004476B4">
          <w:rPr>
            <w:noProof/>
            <w:webHidden/>
          </w:rPr>
          <w:fldChar w:fldCharType="begin"/>
        </w:r>
        <w:r w:rsidR="004476B4">
          <w:rPr>
            <w:noProof/>
            <w:webHidden/>
          </w:rPr>
          <w:instrText xml:space="preserve"> PAGEREF _Toc230010556 \h </w:instrText>
        </w:r>
        <w:r w:rsidR="004476B4">
          <w:rPr>
            <w:noProof/>
            <w:webHidden/>
          </w:rPr>
        </w:r>
        <w:r w:rsidR="004476B4">
          <w:rPr>
            <w:noProof/>
            <w:webHidden/>
          </w:rPr>
          <w:fldChar w:fldCharType="separate"/>
        </w:r>
        <w:r w:rsidR="004476B4">
          <w:rPr>
            <w:noProof/>
            <w:webHidden/>
          </w:rPr>
          <w:t>50</w:t>
        </w:r>
        <w:r w:rsidR="004476B4">
          <w:rPr>
            <w:noProof/>
            <w:webHidden/>
          </w:rPr>
          <w:fldChar w:fldCharType="end"/>
        </w:r>
      </w:hyperlink>
    </w:p>
    <w:p w14:paraId="3E8782B8" w14:textId="5E095A43" w:rsidR="004476B4" w:rsidRDefault="00E65AF7">
      <w:pPr>
        <w:pStyle w:val="22"/>
        <w:rPr>
          <w:rFonts w:asciiTheme="minorHAnsi" w:eastAsiaTheme="minorEastAsia" w:hAnsiTheme="minorHAnsi"/>
          <w:noProof/>
          <w:sz w:val="22"/>
          <w:lang w:eastAsia="ru-RU"/>
        </w:rPr>
      </w:pPr>
      <w:hyperlink w:anchor="_Toc230010557" w:history="1">
        <w:r w:rsidR="004476B4" w:rsidRPr="008E74A2">
          <w:rPr>
            <w:rStyle w:val="af6"/>
            <w:noProof/>
          </w:rPr>
          <w:t>5.4</w:t>
        </w:r>
        <w:r w:rsidR="004476B4">
          <w:rPr>
            <w:rFonts w:asciiTheme="minorHAnsi" w:eastAsiaTheme="minorEastAsia" w:hAnsiTheme="minorHAnsi"/>
            <w:noProof/>
            <w:sz w:val="22"/>
            <w:lang w:eastAsia="ru-RU"/>
          </w:rPr>
          <w:tab/>
        </w:r>
        <w:r w:rsidR="004476B4" w:rsidRPr="008E74A2">
          <w:rPr>
            <w:rStyle w:val="af6"/>
            <w:noProof/>
          </w:rPr>
          <w:t>Уклонение Победителя от заключения Договора</w:t>
        </w:r>
        <w:r w:rsidR="004476B4">
          <w:rPr>
            <w:noProof/>
            <w:webHidden/>
          </w:rPr>
          <w:tab/>
        </w:r>
        <w:r w:rsidR="004476B4">
          <w:rPr>
            <w:noProof/>
            <w:webHidden/>
          </w:rPr>
          <w:fldChar w:fldCharType="begin"/>
        </w:r>
        <w:r w:rsidR="004476B4">
          <w:rPr>
            <w:noProof/>
            <w:webHidden/>
          </w:rPr>
          <w:instrText xml:space="preserve"> PAGEREF _Toc230010557 \h </w:instrText>
        </w:r>
        <w:r w:rsidR="004476B4">
          <w:rPr>
            <w:noProof/>
            <w:webHidden/>
          </w:rPr>
        </w:r>
        <w:r w:rsidR="004476B4">
          <w:rPr>
            <w:noProof/>
            <w:webHidden/>
          </w:rPr>
          <w:fldChar w:fldCharType="separate"/>
        </w:r>
        <w:r w:rsidR="004476B4">
          <w:rPr>
            <w:noProof/>
            <w:webHidden/>
          </w:rPr>
          <w:t>51</w:t>
        </w:r>
        <w:r w:rsidR="004476B4">
          <w:rPr>
            <w:noProof/>
            <w:webHidden/>
          </w:rPr>
          <w:fldChar w:fldCharType="end"/>
        </w:r>
      </w:hyperlink>
    </w:p>
    <w:p w14:paraId="6FAEAC86" w14:textId="4FEF2773" w:rsidR="004476B4" w:rsidRDefault="00E65AF7">
      <w:pPr>
        <w:pStyle w:val="11"/>
        <w:rPr>
          <w:rFonts w:asciiTheme="minorHAnsi" w:eastAsiaTheme="minorEastAsia" w:hAnsiTheme="minorHAnsi"/>
          <w:b w:val="0"/>
          <w:caps w:val="0"/>
          <w:noProof/>
          <w:sz w:val="22"/>
          <w:lang w:eastAsia="ru-RU"/>
        </w:rPr>
      </w:pPr>
      <w:hyperlink w:anchor="_Toc230010558" w:history="1">
        <w:r w:rsidR="004476B4" w:rsidRPr="008E74A2">
          <w:rPr>
            <w:rStyle w:val="af6"/>
            <w:noProof/>
          </w:rPr>
          <w:t>6.</w:t>
        </w:r>
        <w:r w:rsidR="004476B4">
          <w:rPr>
            <w:rFonts w:asciiTheme="minorHAnsi" w:eastAsiaTheme="minorEastAsia" w:hAnsiTheme="minorHAnsi"/>
            <w:b w:val="0"/>
            <w:caps w:val="0"/>
            <w:noProof/>
            <w:sz w:val="22"/>
            <w:lang w:eastAsia="ru-RU"/>
          </w:rPr>
          <w:tab/>
        </w:r>
        <w:r w:rsidR="004476B4" w:rsidRPr="008E74A2">
          <w:rPr>
            <w:rStyle w:val="af6"/>
            <w:noProof/>
          </w:rPr>
          <w:t>Приложение № 1 – Технические требования</w:t>
        </w:r>
        <w:r w:rsidR="004476B4">
          <w:rPr>
            <w:noProof/>
            <w:webHidden/>
          </w:rPr>
          <w:tab/>
        </w:r>
        <w:r w:rsidR="004476B4">
          <w:rPr>
            <w:noProof/>
            <w:webHidden/>
          </w:rPr>
          <w:fldChar w:fldCharType="begin"/>
        </w:r>
        <w:r w:rsidR="004476B4">
          <w:rPr>
            <w:noProof/>
            <w:webHidden/>
          </w:rPr>
          <w:instrText xml:space="preserve"> PAGEREF _Toc230010558 \h </w:instrText>
        </w:r>
        <w:r w:rsidR="004476B4">
          <w:rPr>
            <w:noProof/>
            <w:webHidden/>
          </w:rPr>
        </w:r>
        <w:r w:rsidR="004476B4">
          <w:rPr>
            <w:noProof/>
            <w:webHidden/>
          </w:rPr>
          <w:fldChar w:fldCharType="separate"/>
        </w:r>
        <w:r w:rsidR="004476B4">
          <w:rPr>
            <w:noProof/>
            <w:webHidden/>
          </w:rPr>
          <w:t>53</w:t>
        </w:r>
        <w:r w:rsidR="004476B4">
          <w:rPr>
            <w:noProof/>
            <w:webHidden/>
          </w:rPr>
          <w:fldChar w:fldCharType="end"/>
        </w:r>
      </w:hyperlink>
    </w:p>
    <w:p w14:paraId="1B1D8F29" w14:textId="027AAEE5" w:rsidR="004476B4" w:rsidRDefault="00E65AF7">
      <w:pPr>
        <w:pStyle w:val="22"/>
        <w:rPr>
          <w:rFonts w:asciiTheme="minorHAnsi" w:eastAsiaTheme="minorEastAsia" w:hAnsiTheme="minorHAnsi"/>
          <w:noProof/>
          <w:sz w:val="22"/>
          <w:lang w:eastAsia="ru-RU"/>
        </w:rPr>
      </w:pPr>
      <w:hyperlink w:anchor="_Toc230010559" w:history="1">
        <w:r w:rsidR="004476B4" w:rsidRPr="008E74A2">
          <w:rPr>
            <w:rStyle w:val="af6"/>
            <w:noProof/>
          </w:rPr>
          <w:t>6.1</w:t>
        </w:r>
        <w:r w:rsidR="004476B4">
          <w:rPr>
            <w:rFonts w:asciiTheme="minorHAnsi" w:eastAsiaTheme="minorEastAsia" w:hAnsiTheme="minorHAnsi"/>
            <w:noProof/>
            <w:sz w:val="22"/>
            <w:lang w:eastAsia="ru-RU"/>
          </w:rPr>
          <w:tab/>
        </w:r>
        <w:r w:rsidR="004476B4" w:rsidRPr="008E74A2">
          <w:rPr>
            <w:rStyle w:val="af6"/>
            <w:noProof/>
          </w:rPr>
          <w:t>Пояснения к Техническим требованиям</w:t>
        </w:r>
        <w:r w:rsidR="004476B4">
          <w:rPr>
            <w:noProof/>
            <w:webHidden/>
          </w:rPr>
          <w:tab/>
        </w:r>
        <w:r w:rsidR="004476B4">
          <w:rPr>
            <w:noProof/>
            <w:webHidden/>
          </w:rPr>
          <w:fldChar w:fldCharType="begin"/>
        </w:r>
        <w:r w:rsidR="004476B4">
          <w:rPr>
            <w:noProof/>
            <w:webHidden/>
          </w:rPr>
          <w:instrText xml:space="preserve"> PAGEREF _Toc230010559 \h </w:instrText>
        </w:r>
        <w:r w:rsidR="004476B4">
          <w:rPr>
            <w:noProof/>
            <w:webHidden/>
          </w:rPr>
        </w:r>
        <w:r w:rsidR="004476B4">
          <w:rPr>
            <w:noProof/>
            <w:webHidden/>
          </w:rPr>
          <w:fldChar w:fldCharType="separate"/>
        </w:r>
        <w:r w:rsidR="004476B4">
          <w:rPr>
            <w:noProof/>
            <w:webHidden/>
          </w:rPr>
          <w:t>53</w:t>
        </w:r>
        <w:r w:rsidR="004476B4">
          <w:rPr>
            <w:noProof/>
            <w:webHidden/>
          </w:rPr>
          <w:fldChar w:fldCharType="end"/>
        </w:r>
      </w:hyperlink>
    </w:p>
    <w:p w14:paraId="5809E2BF" w14:textId="6FFFC0E9" w:rsidR="004476B4" w:rsidRDefault="00E65AF7">
      <w:pPr>
        <w:pStyle w:val="11"/>
        <w:rPr>
          <w:rFonts w:asciiTheme="minorHAnsi" w:eastAsiaTheme="minorEastAsia" w:hAnsiTheme="minorHAnsi"/>
          <w:b w:val="0"/>
          <w:caps w:val="0"/>
          <w:noProof/>
          <w:sz w:val="22"/>
          <w:lang w:eastAsia="ru-RU"/>
        </w:rPr>
      </w:pPr>
      <w:hyperlink w:anchor="_Toc230010560" w:history="1">
        <w:r w:rsidR="004476B4" w:rsidRPr="008E74A2">
          <w:rPr>
            <w:rStyle w:val="af6"/>
            <w:noProof/>
          </w:rPr>
          <w:t>7.</w:t>
        </w:r>
        <w:r w:rsidR="004476B4">
          <w:rPr>
            <w:rFonts w:asciiTheme="minorHAnsi" w:eastAsiaTheme="minorEastAsia" w:hAnsiTheme="minorHAnsi"/>
            <w:b w:val="0"/>
            <w:caps w:val="0"/>
            <w:noProof/>
            <w:sz w:val="22"/>
            <w:lang w:eastAsia="ru-RU"/>
          </w:rPr>
          <w:tab/>
        </w:r>
        <w:r w:rsidR="004476B4" w:rsidRPr="008E74A2">
          <w:rPr>
            <w:rStyle w:val="af6"/>
            <w:noProof/>
          </w:rPr>
          <w:t>Приложение № 2 – Проект договора</w:t>
        </w:r>
        <w:r w:rsidR="004476B4">
          <w:rPr>
            <w:noProof/>
            <w:webHidden/>
          </w:rPr>
          <w:tab/>
        </w:r>
        <w:r w:rsidR="004476B4">
          <w:rPr>
            <w:noProof/>
            <w:webHidden/>
          </w:rPr>
          <w:fldChar w:fldCharType="begin"/>
        </w:r>
        <w:r w:rsidR="004476B4">
          <w:rPr>
            <w:noProof/>
            <w:webHidden/>
          </w:rPr>
          <w:instrText xml:space="preserve"> PAGEREF _Toc230010560 \h </w:instrText>
        </w:r>
        <w:r w:rsidR="004476B4">
          <w:rPr>
            <w:noProof/>
            <w:webHidden/>
          </w:rPr>
        </w:r>
        <w:r w:rsidR="004476B4">
          <w:rPr>
            <w:noProof/>
            <w:webHidden/>
          </w:rPr>
          <w:fldChar w:fldCharType="separate"/>
        </w:r>
        <w:r w:rsidR="004476B4">
          <w:rPr>
            <w:noProof/>
            <w:webHidden/>
          </w:rPr>
          <w:t>54</w:t>
        </w:r>
        <w:r w:rsidR="004476B4">
          <w:rPr>
            <w:noProof/>
            <w:webHidden/>
          </w:rPr>
          <w:fldChar w:fldCharType="end"/>
        </w:r>
      </w:hyperlink>
    </w:p>
    <w:p w14:paraId="0E4CA4D6" w14:textId="16A7DDA9" w:rsidR="004476B4" w:rsidRDefault="00E65AF7">
      <w:pPr>
        <w:pStyle w:val="22"/>
        <w:rPr>
          <w:rFonts w:asciiTheme="minorHAnsi" w:eastAsiaTheme="minorEastAsia" w:hAnsiTheme="minorHAnsi"/>
          <w:noProof/>
          <w:sz w:val="22"/>
          <w:lang w:eastAsia="ru-RU"/>
        </w:rPr>
      </w:pPr>
      <w:hyperlink w:anchor="_Toc230010561" w:history="1">
        <w:r w:rsidR="004476B4" w:rsidRPr="008E74A2">
          <w:rPr>
            <w:rStyle w:val="af6"/>
            <w:noProof/>
          </w:rPr>
          <w:t>7.1</w:t>
        </w:r>
        <w:r w:rsidR="004476B4">
          <w:rPr>
            <w:rFonts w:asciiTheme="minorHAnsi" w:eastAsiaTheme="minorEastAsia" w:hAnsiTheme="minorHAnsi"/>
            <w:noProof/>
            <w:sz w:val="22"/>
            <w:lang w:eastAsia="ru-RU"/>
          </w:rPr>
          <w:tab/>
        </w:r>
        <w:r w:rsidR="004476B4" w:rsidRPr="008E74A2">
          <w:rPr>
            <w:rStyle w:val="af6"/>
            <w:noProof/>
          </w:rPr>
          <w:t>Пояснения к Проекту договора</w:t>
        </w:r>
        <w:r w:rsidR="004476B4">
          <w:rPr>
            <w:noProof/>
            <w:webHidden/>
          </w:rPr>
          <w:tab/>
        </w:r>
        <w:r w:rsidR="004476B4">
          <w:rPr>
            <w:noProof/>
            <w:webHidden/>
          </w:rPr>
          <w:fldChar w:fldCharType="begin"/>
        </w:r>
        <w:r w:rsidR="004476B4">
          <w:rPr>
            <w:noProof/>
            <w:webHidden/>
          </w:rPr>
          <w:instrText xml:space="preserve"> PAGEREF _Toc230010561 \h </w:instrText>
        </w:r>
        <w:r w:rsidR="004476B4">
          <w:rPr>
            <w:noProof/>
            <w:webHidden/>
          </w:rPr>
        </w:r>
        <w:r w:rsidR="004476B4">
          <w:rPr>
            <w:noProof/>
            <w:webHidden/>
          </w:rPr>
          <w:fldChar w:fldCharType="separate"/>
        </w:r>
        <w:r w:rsidR="004476B4">
          <w:rPr>
            <w:noProof/>
            <w:webHidden/>
          </w:rPr>
          <w:t>54</w:t>
        </w:r>
        <w:r w:rsidR="004476B4">
          <w:rPr>
            <w:noProof/>
            <w:webHidden/>
          </w:rPr>
          <w:fldChar w:fldCharType="end"/>
        </w:r>
      </w:hyperlink>
    </w:p>
    <w:p w14:paraId="2D5C6B5A" w14:textId="094472D7" w:rsidR="004476B4" w:rsidRDefault="00E65AF7">
      <w:pPr>
        <w:pStyle w:val="11"/>
        <w:rPr>
          <w:rFonts w:asciiTheme="minorHAnsi" w:eastAsiaTheme="minorEastAsia" w:hAnsiTheme="minorHAnsi"/>
          <w:b w:val="0"/>
          <w:caps w:val="0"/>
          <w:noProof/>
          <w:sz w:val="22"/>
          <w:lang w:eastAsia="ru-RU"/>
        </w:rPr>
      </w:pPr>
      <w:hyperlink w:anchor="_Toc230010562" w:history="1">
        <w:r w:rsidR="004476B4" w:rsidRPr="008E74A2">
          <w:rPr>
            <w:rStyle w:val="af6"/>
            <w:noProof/>
          </w:rPr>
          <w:t>8.</w:t>
        </w:r>
        <w:r w:rsidR="004476B4">
          <w:rPr>
            <w:rFonts w:asciiTheme="minorHAnsi" w:eastAsiaTheme="minorEastAsia" w:hAnsiTheme="minorHAnsi"/>
            <w:b w:val="0"/>
            <w:caps w:val="0"/>
            <w:noProof/>
            <w:sz w:val="22"/>
            <w:lang w:eastAsia="ru-RU"/>
          </w:rPr>
          <w:tab/>
        </w:r>
        <w:r w:rsidR="004476B4" w:rsidRPr="008E74A2">
          <w:rPr>
            <w:rStyle w:val="af6"/>
            <w:noProof/>
          </w:rPr>
          <w:t>Приложение № 3 – Требования к Участникам</w:t>
        </w:r>
        <w:r w:rsidR="004476B4">
          <w:rPr>
            <w:noProof/>
            <w:webHidden/>
          </w:rPr>
          <w:tab/>
        </w:r>
        <w:r w:rsidR="004476B4">
          <w:rPr>
            <w:noProof/>
            <w:webHidden/>
          </w:rPr>
          <w:fldChar w:fldCharType="begin"/>
        </w:r>
        <w:r w:rsidR="004476B4">
          <w:rPr>
            <w:noProof/>
            <w:webHidden/>
          </w:rPr>
          <w:instrText xml:space="preserve"> PAGEREF _Toc230010562 \h </w:instrText>
        </w:r>
        <w:r w:rsidR="004476B4">
          <w:rPr>
            <w:noProof/>
            <w:webHidden/>
          </w:rPr>
        </w:r>
        <w:r w:rsidR="004476B4">
          <w:rPr>
            <w:noProof/>
            <w:webHidden/>
          </w:rPr>
          <w:fldChar w:fldCharType="separate"/>
        </w:r>
        <w:r w:rsidR="004476B4">
          <w:rPr>
            <w:noProof/>
            <w:webHidden/>
          </w:rPr>
          <w:t>55</w:t>
        </w:r>
        <w:r w:rsidR="004476B4">
          <w:rPr>
            <w:noProof/>
            <w:webHidden/>
          </w:rPr>
          <w:fldChar w:fldCharType="end"/>
        </w:r>
      </w:hyperlink>
    </w:p>
    <w:p w14:paraId="4D8F2BB8" w14:textId="509A379A" w:rsidR="004476B4" w:rsidRDefault="00E65AF7">
      <w:pPr>
        <w:pStyle w:val="22"/>
        <w:rPr>
          <w:rFonts w:asciiTheme="minorHAnsi" w:eastAsiaTheme="minorEastAsia" w:hAnsiTheme="minorHAnsi"/>
          <w:noProof/>
          <w:sz w:val="22"/>
          <w:lang w:eastAsia="ru-RU"/>
        </w:rPr>
      </w:pPr>
      <w:hyperlink w:anchor="_Toc230010563" w:history="1">
        <w:r w:rsidR="004476B4" w:rsidRPr="008E74A2">
          <w:rPr>
            <w:rStyle w:val="af6"/>
            <w:noProof/>
          </w:rPr>
          <w:t>8.1</w:t>
        </w:r>
        <w:r w:rsidR="004476B4">
          <w:rPr>
            <w:rFonts w:asciiTheme="minorHAnsi" w:eastAsiaTheme="minorEastAsia" w:hAnsiTheme="minorHAnsi"/>
            <w:noProof/>
            <w:sz w:val="22"/>
            <w:lang w:eastAsia="ru-RU"/>
          </w:rPr>
          <w:tab/>
        </w:r>
        <w:r w:rsidR="004476B4" w:rsidRPr="008E74A2">
          <w:rPr>
            <w:rStyle w:val="af6"/>
            <w:noProof/>
          </w:rPr>
          <w:t>Пояснения к требованиям к Участникам</w:t>
        </w:r>
        <w:r w:rsidR="004476B4">
          <w:rPr>
            <w:noProof/>
            <w:webHidden/>
          </w:rPr>
          <w:tab/>
        </w:r>
        <w:r w:rsidR="004476B4">
          <w:rPr>
            <w:noProof/>
            <w:webHidden/>
          </w:rPr>
          <w:fldChar w:fldCharType="begin"/>
        </w:r>
        <w:r w:rsidR="004476B4">
          <w:rPr>
            <w:noProof/>
            <w:webHidden/>
          </w:rPr>
          <w:instrText xml:space="preserve"> PAGEREF _Toc230010563 \h </w:instrText>
        </w:r>
        <w:r w:rsidR="004476B4">
          <w:rPr>
            <w:noProof/>
            <w:webHidden/>
          </w:rPr>
        </w:r>
        <w:r w:rsidR="004476B4">
          <w:rPr>
            <w:noProof/>
            <w:webHidden/>
          </w:rPr>
          <w:fldChar w:fldCharType="separate"/>
        </w:r>
        <w:r w:rsidR="004476B4">
          <w:rPr>
            <w:noProof/>
            <w:webHidden/>
          </w:rPr>
          <w:t>55</w:t>
        </w:r>
        <w:r w:rsidR="004476B4">
          <w:rPr>
            <w:noProof/>
            <w:webHidden/>
          </w:rPr>
          <w:fldChar w:fldCharType="end"/>
        </w:r>
      </w:hyperlink>
    </w:p>
    <w:p w14:paraId="088D0B63" w14:textId="557DB436" w:rsidR="004476B4" w:rsidRDefault="00E65AF7">
      <w:pPr>
        <w:pStyle w:val="22"/>
        <w:rPr>
          <w:rFonts w:asciiTheme="minorHAnsi" w:eastAsiaTheme="minorEastAsia" w:hAnsiTheme="minorHAnsi"/>
          <w:noProof/>
          <w:sz w:val="22"/>
          <w:lang w:eastAsia="ru-RU"/>
        </w:rPr>
      </w:pPr>
      <w:hyperlink w:anchor="_Toc230010564" w:history="1">
        <w:r w:rsidR="004476B4" w:rsidRPr="008E74A2">
          <w:rPr>
            <w:rStyle w:val="af6"/>
            <w:noProof/>
          </w:rPr>
          <w:t>8.2</w:t>
        </w:r>
        <w:r w:rsidR="004476B4">
          <w:rPr>
            <w:rFonts w:asciiTheme="minorHAnsi" w:eastAsiaTheme="minorEastAsia" w:hAnsiTheme="minorHAnsi"/>
            <w:noProof/>
            <w:sz w:val="22"/>
            <w:lang w:eastAsia="ru-RU"/>
          </w:rPr>
          <w:tab/>
        </w:r>
        <w:r w:rsidR="004476B4" w:rsidRPr="008E74A2">
          <w:rPr>
            <w:rStyle w:val="af6"/>
            <w:noProof/>
          </w:rPr>
          <w:t>Обязательные требования</w:t>
        </w:r>
        <w:r w:rsidR="004476B4">
          <w:rPr>
            <w:noProof/>
            <w:webHidden/>
          </w:rPr>
          <w:tab/>
        </w:r>
        <w:r w:rsidR="004476B4">
          <w:rPr>
            <w:noProof/>
            <w:webHidden/>
          </w:rPr>
          <w:fldChar w:fldCharType="begin"/>
        </w:r>
        <w:r w:rsidR="004476B4">
          <w:rPr>
            <w:noProof/>
            <w:webHidden/>
          </w:rPr>
          <w:instrText xml:space="preserve"> PAGEREF _Toc230010564 \h </w:instrText>
        </w:r>
        <w:r w:rsidR="004476B4">
          <w:rPr>
            <w:noProof/>
            <w:webHidden/>
          </w:rPr>
        </w:r>
        <w:r w:rsidR="004476B4">
          <w:rPr>
            <w:noProof/>
            <w:webHidden/>
          </w:rPr>
          <w:fldChar w:fldCharType="separate"/>
        </w:r>
        <w:r w:rsidR="004476B4">
          <w:rPr>
            <w:noProof/>
            <w:webHidden/>
          </w:rPr>
          <w:t>55</w:t>
        </w:r>
        <w:r w:rsidR="004476B4">
          <w:rPr>
            <w:noProof/>
            <w:webHidden/>
          </w:rPr>
          <w:fldChar w:fldCharType="end"/>
        </w:r>
      </w:hyperlink>
    </w:p>
    <w:p w14:paraId="25FA8AC4" w14:textId="5F7B6D63" w:rsidR="004476B4" w:rsidRDefault="00E65AF7">
      <w:pPr>
        <w:pStyle w:val="22"/>
        <w:rPr>
          <w:rFonts w:asciiTheme="minorHAnsi" w:eastAsiaTheme="minorEastAsia" w:hAnsiTheme="minorHAnsi"/>
          <w:noProof/>
          <w:sz w:val="22"/>
          <w:lang w:eastAsia="ru-RU"/>
        </w:rPr>
      </w:pPr>
      <w:hyperlink w:anchor="_Toc230010565" w:history="1">
        <w:r w:rsidR="004476B4" w:rsidRPr="008E74A2">
          <w:rPr>
            <w:rStyle w:val="af6"/>
            <w:noProof/>
          </w:rPr>
          <w:t>8.3</w:t>
        </w:r>
        <w:r w:rsidR="004476B4">
          <w:rPr>
            <w:rFonts w:asciiTheme="minorHAnsi" w:eastAsiaTheme="minorEastAsia" w:hAnsiTheme="minorHAnsi"/>
            <w:noProof/>
            <w:sz w:val="22"/>
            <w:lang w:eastAsia="ru-RU"/>
          </w:rPr>
          <w:tab/>
        </w:r>
        <w:r w:rsidR="004476B4" w:rsidRPr="008E74A2">
          <w:rPr>
            <w:rStyle w:val="af6"/>
            <w:noProof/>
          </w:rPr>
          <w:t>Специальные требования</w:t>
        </w:r>
        <w:r w:rsidR="004476B4">
          <w:rPr>
            <w:noProof/>
            <w:webHidden/>
          </w:rPr>
          <w:tab/>
        </w:r>
        <w:r w:rsidR="004476B4">
          <w:rPr>
            <w:noProof/>
            <w:webHidden/>
          </w:rPr>
          <w:fldChar w:fldCharType="begin"/>
        </w:r>
        <w:r w:rsidR="004476B4">
          <w:rPr>
            <w:noProof/>
            <w:webHidden/>
          </w:rPr>
          <w:instrText xml:space="preserve"> PAGEREF _Toc230010565 \h </w:instrText>
        </w:r>
        <w:r w:rsidR="004476B4">
          <w:rPr>
            <w:noProof/>
            <w:webHidden/>
          </w:rPr>
        </w:r>
        <w:r w:rsidR="004476B4">
          <w:rPr>
            <w:noProof/>
            <w:webHidden/>
          </w:rPr>
          <w:fldChar w:fldCharType="separate"/>
        </w:r>
        <w:r w:rsidR="004476B4">
          <w:rPr>
            <w:noProof/>
            <w:webHidden/>
          </w:rPr>
          <w:t>58</w:t>
        </w:r>
        <w:r w:rsidR="004476B4">
          <w:rPr>
            <w:noProof/>
            <w:webHidden/>
          </w:rPr>
          <w:fldChar w:fldCharType="end"/>
        </w:r>
      </w:hyperlink>
    </w:p>
    <w:p w14:paraId="17AA44B7" w14:textId="29CE344B" w:rsidR="004476B4" w:rsidRDefault="00E65AF7">
      <w:pPr>
        <w:pStyle w:val="22"/>
        <w:rPr>
          <w:rFonts w:asciiTheme="minorHAnsi" w:eastAsiaTheme="minorEastAsia" w:hAnsiTheme="minorHAnsi"/>
          <w:noProof/>
          <w:sz w:val="22"/>
          <w:lang w:eastAsia="ru-RU"/>
        </w:rPr>
      </w:pPr>
      <w:hyperlink w:anchor="_Toc230010566" w:history="1">
        <w:r w:rsidR="004476B4" w:rsidRPr="008E74A2">
          <w:rPr>
            <w:rStyle w:val="af6"/>
            <w:noProof/>
          </w:rPr>
          <w:t>8.4</w:t>
        </w:r>
        <w:r w:rsidR="004476B4">
          <w:rPr>
            <w:rFonts w:asciiTheme="minorHAnsi" w:eastAsiaTheme="minorEastAsia" w:hAnsiTheme="minorHAnsi"/>
            <w:noProof/>
            <w:sz w:val="22"/>
            <w:lang w:eastAsia="ru-RU"/>
          </w:rPr>
          <w:tab/>
        </w:r>
        <w:r w:rsidR="004476B4" w:rsidRPr="008E74A2">
          <w:rPr>
            <w:rStyle w:val="af6"/>
            <w:noProof/>
          </w:rPr>
          <w:t>Квалификационные требования</w:t>
        </w:r>
        <w:r w:rsidR="004476B4">
          <w:rPr>
            <w:noProof/>
            <w:webHidden/>
          </w:rPr>
          <w:tab/>
        </w:r>
        <w:r w:rsidR="004476B4">
          <w:rPr>
            <w:noProof/>
            <w:webHidden/>
          </w:rPr>
          <w:fldChar w:fldCharType="begin"/>
        </w:r>
        <w:r w:rsidR="004476B4">
          <w:rPr>
            <w:noProof/>
            <w:webHidden/>
          </w:rPr>
          <w:instrText xml:space="preserve"> PAGEREF _Toc230010566 \h </w:instrText>
        </w:r>
        <w:r w:rsidR="004476B4">
          <w:rPr>
            <w:noProof/>
            <w:webHidden/>
          </w:rPr>
        </w:r>
        <w:r w:rsidR="004476B4">
          <w:rPr>
            <w:noProof/>
            <w:webHidden/>
          </w:rPr>
          <w:fldChar w:fldCharType="separate"/>
        </w:r>
        <w:r w:rsidR="004476B4">
          <w:rPr>
            <w:noProof/>
            <w:webHidden/>
          </w:rPr>
          <w:t>60</w:t>
        </w:r>
        <w:r w:rsidR="004476B4">
          <w:rPr>
            <w:noProof/>
            <w:webHidden/>
          </w:rPr>
          <w:fldChar w:fldCharType="end"/>
        </w:r>
      </w:hyperlink>
    </w:p>
    <w:p w14:paraId="7A1AED34" w14:textId="7B22C457" w:rsidR="004476B4" w:rsidRDefault="00E65AF7">
      <w:pPr>
        <w:pStyle w:val="22"/>
        <w:rPr>
          <w:rFonts w:asciiTheme="minorHAnsi" w:eastAsiaTheme="minorEastAsia" w:hAnsiTheme="minorHAnsi"/>
          <w:noProof/>
          <w:sz w:val="22"/>
          <w:lang w:eastAsia="ru-RU"/>
        </w:rPr>
      </w:pPr>
      <w:hyperlink w:anchor="_Toc230010567" w:history="1">
        <w:r w:rsidR="004476B4" w:rsidRPr="008E74A2">
          <w:rPr>
            <w:rStyle w:val="af6"/>
            <w:noProof/>
          </w:rPr>
          <w:t>8.5</w:t>
        </w:r>
        <w:r w:rsidR="004476B4">
          <w:rPr>
            <w:rFonts w:asciiTheme="minorHAnsi" w:eastAsiaTheme="minorEastAsia" w:hAnsiTheme="minorHAnsi"/>
            <w:noProof/>
            <w:sz w:val="22"/>
            <w:lang w:eastAsia="ru-RU"/>
          </w:rPr>
          <w:tab/>
        </w:r>
        <w:r w:rsidR="004476B4" w:rsidRPr="008E74A2">
          <w:rPr>
            <w:rStyle w:val="af6"/>
            <w:noProof/>
          </w:rPr>
          <w:t>Дополнительные требования к Коллективным участникам</w:t>
        </w:r>
        <w:r w:rsidR="004476B4">
          <w:rPr>
            <w:noProof/>
            <w:webHidden/>
          </w:rPr>
          <w:tab/>
        </w:r>
        <w:r w:rsidR="004476B4">
          <w:rPr>
            <w:noProof/>
            <w:webHidden/>
          </w:rPr>
          <w:fldChar w:fldCharType="begin"/>
        </w:r>
        <w:r w:rsidR="004476B4">
          <w:rPr>
            <w:noProof/>
            <w:webHidden/>
          </w:rPr>
          <w:instrText xml:space="preserve"> PAGEREF _Toc230010567 \h </w:instrText>
        </w:r>
        <w:r w:rsidR="004476B4">
          <w:rPr>
            <w:noProof/>
            <w:webHidden/>
          </w:rPr>
        </w:r>
        <w:r w:rsidR="004476B4">
          <w:rPr>
            <w:noProof/>
            <w:webHidden/>
          </w:rPr>
          <w:fldChar w:fldCharType="separate"/>
        </w:r>
        <w:r w:rsidR="004476B4">
          <w:rPr>
            <w:noProof/>
            <w:webHidden/>
          </w:rPr>
          <w:t>61</w:t>
        </w:r>
        <w:r w:rsidR="004476B4">
          <w:rPr>
            <w:noProof/>
            <w:webHidden/>
          </w:rPr>
          <w:fldChar w:fldCharType="end"/>
        </w:r>
      </w:hyperlink>
    </w:p>
    <w:p w14:paraId="760AE417" w14:textId="4CBFA5BB" w:rsidR="004476B4" w:rsidRDefault="00E65AF7">
      <w:pPr>
        <w:pStyle w:val="22"/>
        <w:rPr>
          <w:rFonts w:asciiTheme="minorHAnsi" w:eastAsiaTheme="minorEastAsia" w:hAnsiTheme="minorHAnsi"/>
          <w:noProof/>
          <w:sz w:val="22"/>
          <w:lang w:eastAsia="ru-RU"/>
        </w:rPr>
      </w:pPr>
      <w:hyperlink w:anchor="_Toc230010568" w:history="1">
        <w:r w:rsidR="004476B4" w:rsidRPr="008E74A2">
          <w:rPr>
            <w:rStyle w:val="af6"/>
            <w:noProof/>
          </w:rPr>
          <w:t>8.6</w:t>
        </w:r>
        <w:r w:rsidR="004476B4">
          <w:rPr>
            <w:rFonts w:asciiTheme="minorHAnsi" w:eastAsiaTheme="minorEastAsia" w:hAnsiTheme="minorHAnsi"/>
            <w:noProof/>
            <w:sz w:val="22"/>
            <w:lang w:eastAsia="ru-RU"/>
          </w:rPr>
          <w:tab/>
        </w:r>
        <w:r w:rsidR="004476B4" w:rsidRPr="008E74A2">
          <w:rPr>
            <w:rStyle w:val="af6"/>
            <w:noProof/>
          </w:rPr>
          <w:t>Дополнительные требования к Генеральным подрядчикам</w:t>
        </w:r>
        <w:r w:rsidR="004476B4">
          <w:rPr>
            <w:noProof/>
            <w:webHidden/>
          </w:rPr>
          <w:tab/>
        </w:r>
        <w:r w:rsidR="004476B4">
          <w:rPr>
            <w:noProof/>
            <w:webHidden/>
          </w:rPr>
          <w:fldChar w:fldCharType="begin"/>
        </w:r>
        <w:r w:rsidR="004476B4">
          <w:rPr>
            <w:noProof/>
            <w:webHidden/>
          </w:rPr>
          <w:instrText xml:space="preserve"> PAGEREF _Toc230010568 \h </w:instrText>
        </w:r>
        <w:r w:rsidR="004476B4">
          <w:rPr>
            <w:noProof/>
            <w:webHidden/>
          </w:rPr>
        </w:r>
        <w:r w:rsidR="004476B4">
          <w:rPr>
            <w:noProof/>
            <w:webHidden/>
          </w:rPr>
          <w:fldChar w:fldCharType="separate"/>
        </w:r>
        <w:r w:rsidR="004476B4">
          <w:rPr>
            <w:noProof/>
            <w:webHidden/>
          </w:rPr>
          <w:t>62</w:t>
        </w:r>
        <w:r w:rsidR="004476B4">
          <w:rPr>
            <w:noProof/>
            <w:webHidden/>
          </w:rPr>
          <w:fldChar w:fldCharType="end"/>
        </w:r>
      </w:hyperlink>
    </w:p>
    <w:p w14:paraId="1ADD3E78" w14:textId="0CBC3A6F" w:rsidR="004476B4" w:rsidRDefault="00E65AF7">
      <w:pPr>
        <w:pStyle w:val="11"/>
        <w:rPr>
          <w:rFonts w:asciiTheme="minorHAnsi" w:eastAsiaTheme="minorEastAsia" w:hAnsiTheme="minorHAnsi"/>
          <w:b w:val="0"/>
          <w:caps w:val="0"/>
          <w:noProof/>
          <w:sz w:val="22"/>
          <w:lang w:eastAsia="ru-RU"/>
        </w:rPr>
      </w:pPr>
      <w:hyperlink w:anchor="_Toc230010569" w:history="1">
        <w:r w:rsidR="004476B4" w:rsidRPr="008E74A2">
          <w:rPr>
            <w:rStyle w:val="af6"/>
            <w:noProof/>
          </w:rPr>
          <w:t>9.</w:t>
        </w:r>
        <w:r w:rsidR="004476B4">
          <w:rPr>
            <w:rFonts w:asciiTheme="minorHAnsi" w:eastAsiaTheme="minorEastAsia" w:hAnsiTheme="minorHAnsi"/>
            <w:b w:val="0"/>
            <w:caps w:val="0"/>
            <w:noProof/>
            <w:sz w:val="22"/>
            <w:lang w:eastAsia="ru-RU"/>
          </w:rPr>
          <w:tab/>
        </w:r>
        <w:r w:rsidR="004476B4" w:rsidRPr="008E74A2">
          <w:rPr>
            <w:rStyle w:val="af6"/>
            <w:noProof/>
          </w:rPr>
          <w:t>Приложение № 4 – Образцы форм документов, включаемых в состав заявки</w:t>
        </w:r>
        <w:r w:rsidR="004476B4">
          <w:rPr>
            <w:noProof/>
            <w:webHidden/>
          </w:rPr>
          <w:tab/>
        </w:r>
        <w:r w:rsidR="004476B4">
          <w:rPr>
            <w:noProof/>
            <w:webHidden/>
          </w:rPr>
          <w:fldChar w:fldCharType="begin"/>
        </w:r>
        <w:r w:rsidR="004476B4">
          <w:rPr>
            <w:noProof/>
            <w:webHidden/>
          </w:rPr>
          <w:instrText xml:space="preserve"> PAGEREF _Toc230010569 \h </w:instrText>
        </w:r>
        <w:r w:rsidR="004476B4">
          <w:rPr>
            <w:noProof/>
            <w:webHidden/>
          </w:rPr>
        </w:r>
        <w:r w:rsidR="004476B4">
          <w:rPr>
            <w:noProof/>
            <w:webHidden/>
          </w:rPr>
          <w:fldChar w:fldCharType="separate"/>
        </w:r>
        <w:r w:rsidR="004476B4">
          <w:rPr>
            <w:noProof/>
            <w:webHidden/>
          </w:rPr>
          <w:t>63</w:t>
        </w:r>
        <w:r w:rsidR="004476B4">
          <w:rPr>
            <w:noProof/>
            <w:webHidden/>
          </w:rPr>
          <w:fldChar w:fldCharType="end"/>
        </w:r>
      </w:hyperlink>
    </w:p>
    <w:p w14:paraId="34B23BAA" w14:textId="1B514FF8" w:rsidR="004476B4" w:rsidRDefault="00E65AF7">
      <w:pPr>
        <w:pStyle w:val="22"/>
        <w:rPr>
          <w:rFonts w:asciiTheme="minorHAnsi" w:eastAsiaTheme="minorEastAsia" w:hAnsiTheme="minorHAnsi"/>
          <w:noProof/>
          <w:sz w:val="22"/>
          <w:lang w:eastAsia="ru-RU"/>
        </w:rPr>
      </w:pPr>
      <w:hyperlink w:anchor="_Toc230010570" w:history="1">
        <w:r w:rsidR="004476B4" w:rsidRPr="008E74A2">
          <w:rPr>
            <w:rStyle w:val="af6"/>
            <w:noProof/>
          </w:rPr>
          <w:t>9.1</w:t>
        </w:r>
        <w:r w:rsidR="004476B4">
          <w:rPr>
            <w:rFonts w:asciiTheme="minorHAnsi" w:eastAsiaTheme="minorEastAsia" w:hAnsiTheme="minorHAnsi"/>
            <w:noProof/>
            <w:sz w:val="22"/>
            <w:lang w:eastAsia="ru-RU"/>
          </w:rPr>
          <w:tab/>
        </w:r>
        <w:r w:rsidR="004476B4" w:rsidRPr="008E74A2">
          <w:rPr>
            <w:rStyle w:val="af6"/>
            <w:noProof/>
          </w:rPr>
          <w:t>Пояснения к Образцам форм документов, включаемых в состав заявки</w:t>
        </w:r>
        <w:r w:rsidR="004476B4">
          <w:rPr>
            <w:noProof/>
            <w:webHidden/>
          </w:rPr>
          <w:tab/>
        </w:r>
        <w:r w:rsidR="004476B4">
          <w:rPr>
            <w:noProof/>
            <w:webHidden/>
          </w:rPr>
          <w:fldChar w:fldCharType="begin"/>
        </w:r>
        <w:r w:rsidR="004476B4">
          <w:rPr>
            <w:noProof/>
            <w:webHidden/>
          </w:rPr>
          <w:instrText xml:space="preserve"> PAGEREF _Toc230010570 \h </w:instrText>
        </w:r>
        <w:r w:rsidR="004476B4">
          <w:rPr>
            <w:noProof/>
            <w:webHidden/>
          </w:rPr>
        </w:r>
        <w:r w:rsidR="004476B4">
          <w:rPr>
            <w:noProof/>
            <w:webHidden/>
          </w:rPr>
          <w:fldChar w:fldCharType="separate"/>
        </w:r>
        <w:r w:rsidR="004476B4">
          <w:rPr>
            <w:noProof/>
            <w:webHidden/>
          </w:rPr>
          <w:t>63</w:t>
        </w:r>
        <w:r w:rsidR="004476B4">
          <w:rPr>
            <w:noProof/>
            <w:webHidden/>
          </w:rPr>
          <w:fldChar w:fldCharType="end"/>
        </w:r>
      </w:hyperlink>
    </w:p>
    <w:p w14:paraId="34A7B9D5" w14:textId="487EE048" w:rsidR="004476B4" w:rsidRDefault="00E65AF7">
      <w:pPr>
        <w:pStyle w:val="11"/>
        <w:rPr>
          <w:rFonts w:asciiTheme="minorHAnsi" w:eastAsiaTheme="minorEastAsia" w:hAnsiTheme="minorHAnsi"/>
          <w:b w:val="0"/>
          <w:caps w:val="0"/>
          <w:noProof/>
          <w:sz w:val="22"/>
          <w:lang w:eastAsia="ru-RU"/>
        </w:rPr>
      </w:pPr>
      <w:hyperlink w:anchor="_Toc230010571" w:history="1">
        <w:r w:rsidR="004476B4" w:rsidRPr="008E74A2">
          <w:rPr>
            <w:rStyle w:val="af6"/>
            <w:noProof/>
          </w:rPr>
          <w:t>10.</w:t>
        </w:r>
        <w:r w:rsidR="004476B4">
          <w:rPr>
            <w:rFonts w:asciiTheme="minorHAnsi" w:eastAsiaTheme="minorEastAsia" w:hAnsiTheme="minorHAnsi"/>
            <w:b w:val="0"/>
            <w:caps w:val="0"/>
            <w:noProof/>
            <w:sz w:val="22"/>
            <w:lang w:eastAsia="ru-RU"/>
          </w:rPr>
          <w:tab/>
        </w:r>
        <w:r w:rsidR="004476B4" w:rsidRPr="008E74A2">
          <w:rPr>
            <w:rStyle w:val="af6"/>
            <w:noProof/>
          </w:rPr>
          <w:t>Приложение № 5 – Образцы форм документов, предоставляемых Победителем</w:t>
        </w:r>
        <w:r w:rsidR="004476B4">
          <w:rPr>
            <w:noProof/>
            <w:webHidden/>
          </w:rPr>
          <w:tab/>
        </w:r>
        <w:r w:rsidR="004476B4">
          <w:rPr>
            <w:noProof/>
            <w:webHidden/>
          </w:rPr>
          <w:fldChar w:fldCharType="begin"/>
        </w:r>
        <w:r w:rsidR="004476B4">
          <w:rPr>
            <w:noProof/>
            <w:webHidden/>
          </w:rPr>
          <w:instrText xml:space="preserve"> PAGEREF _Toc230010571 \h </w:instrText>
        </w:r>
        <w:r w:rsidR="004476B4">
          <w:rPr>
            <w:noProof/>
            <w:webHidden/>
          </w:rPr>
        </w:r>
        <w:r w:rsidR="004476B4">
          <w:rPr>
            <w:noProof/>
            <w:webHidden/>
          </w:rPr>
          <w:fldChar w:fldCharType="separate"/>
        </w:r>
        <w:r w:rsidR="004476B4">
          <w:rPr>
            <w:noProof/>
            <w:webHidden/>
          </w:rPr>
          <w:t>64</w:t>
        </w:r>
        <w:r w:rsidR="004476B4">
          <w:rPr>
            <w:noProof/>
            <w:webHidden/>
          </w:rPr>
          <w:fldChar w:fldCharType="end"/>
        </w:r>
      </w:hyperlink>
    </w:p>
    <w:p w14:paraId="2190E863" w14:textId="7C4C3757" w:rsidR="004476B4" w:rsidRDefault="00E65AF7">
      <w:pPr>
        <w:pStyle w:val="22"/>
        <w:rPr>
          <w:rFonts w:asciiTheme="minorHAnsi" w:eastAsiaTheme="minorEastAsia" w:hAnsiTheme="minorHAnsi"/>
          <w:noProof/>
          <w:sz w:val="22"/>
          <w:lang w:eastAsia="ru-RU"/>
        </w:rPr>
      </w:pPr>
      <w:hyperlink w:anchor="_Toc230010572" w:history="1">
        <w:r w:rsidR="004476B4" w:rsidRPr="008E74A2">
          <w:rPr>
            <w:rStyle w:val="af6"/>
            <w:noProof/>
          </w:rPr>
          <w:t>10.1</w:t>
        </w:r>
        <w:r w:rsidR="004476B4">
          <w:rPr>
            <w:rFonts w:asciiTheme="minorHAnsi" w:eastAsiaTheme="minorEastAsia" w:hAnsiTheme="minorHAnsi"/>
            <w:noProof/>
            <w:sz w:val="22"/>
            <w:lang w:eastAsia="ru-RU"/>
          </w:rPr>
          <w:tab/>
        </w:r>
        <w:r w:rsidR="004476B4" w:rsidRPr="008E74A2">
          <w:rPr>
            <w:rStyle w:val="af6"/>
            <w:noProof/>
          </w:rPr>
          <w:t>Пояснения к Образцам форм документов, предоставляемых Победителем</w:t>
        </w:r>
        <w:r w:rsidR="004476B4">
          <w:rPr>
            <w:noProof/>
            <w:webHidden/>
          </w:rPr>
          <w:tab/>
        </w:r>
        <w:r w:rsidR="004476B4">
          <w:rPr>
            <w:noProof/>
            <w:webHidden/>
          </w:rPr>
          <w:fldChar w:fldCharType="begin"/>
        </w:r>
        <w:r w:rsidR="004476B4">
          <w:rPr>
            <w:noProof/>
            <w:webHidden/>
          </w:rPr>
          <w:instrText xml:space="preserve"> PAGEREF _Toc230010572 \h </w:instrText>
        </w:r>
        <w:r w:rsidR="004476B4">
          <w:rPr>
            <w:noProof/>
            <w:webHidden/>
          </w:rPr>
        </w:r>
        <w:r w:rsidR="004476B4">
          <w:rPr>
            <w:noProof/>
            <w:webHidden/>
          </w:rPr>
          <w:fldChar w:fldCharType="separate"/>
        </w:r>
        <w:r w:rsidR="004476B4">
          <w:rPr>
            <w:noProof/>
            <w:webHidden/>
          </w:rPr>
          <w:t>64</w:t>
        </w:r>
        <w:r w:rsidR="004476B4">
          <w:rPr>
            <w:noProof/>
            <w:webHidden/>
          </w:rPr>
          <w:fldChar w:fldCharType="end"/>
        </w:r>
      </w:hyperlink>
    </w:p>
    <w:p w14:paraId="4F2FE6CB" w14:textId="1C721D45" w:rsidR="004476B4" w:rsidRDefault="00E65AF7">
      <w:pPr>
        <w:pStyle w:val="22"/>
        <w:rPr>
          <w:rFonts w:asciiTheme="minorHAnsi" w:eastAsiaTheme="minorEastAsia" w:hAnsiTheme="minorHAnsi"/>
          <w:noProof/>
          <w:sz w:val="22"/>
          <w:lang w:eastAsia="ru-RU"/>
        </w:rPr>
      </w:pPr>
      <w:hyperlink w:anchor="_Toc230010573" w:history="1">
        <w:r w:rsidR="004476B4" w:rsidRPr="008E74A2">
          <w:rPr>
            <w:rStyle w:val="af6"/>
            <w:noProof/>
          </w:rPr>
          <w:t>10.2</w:t>
        </w:r>
        <w:r w:rsidR="004476B4">
          <w:rPr>
            <w:rFonts w:asciiTheme="minorHAnsi" w:eastAsiaTheme="minorEastAsia" w:hAnsiTheme="minorHAnsi"/>
            <w:noProof/>
            <w:sz w:val="22"/>
            <w:lang w:eastAsia="ru-RU"/>
          </w:rPr>
          <w:tab/>
        </w:r>
        <w:r w:rsidR="004476B4" w:rsidRPr="008E74A2">
          <w:rPr>
            <w:rStyle w:val="af6"/>
            <w:noProof/>
          </w:rPr>
          <w:t>Форма справки «Сведения о цепочке собственников, включая бенефициаров (в том числе конечных)»</w:t>
        </w:r>
        <w:r w:rsidR="004476B4">
          <w:rPr>
            <w:noProof/>
            <w:webHidden/>
          </w:rPr>
          <w:tab/>
        </w:r>
        <w:r w:rsidR="004476B4">
          <w:rPr>
            <w:noProof/>
            <w:webHidden/>
          </w:rPr>
          <w:fldChar w:fldCharType="begin"/>
        </w:r>
        <w:r w:rsidR="004476B4">
          <w:rPr>
            <w:noProof/>
            <w:webHidden/>
          </w:rPr>
          <w:instrText xml:space="preserve"> PAGEREF _Toc230010573 \h </w:instrText>
        </w:r>
        <w:r w:rsidR="004476B4">
          <w:rPr>
            <w:noProof/>
            <w:webHidden/>
          </w:rPr>
        </w:r>
        <w:r w:rsidR="004476B4">
          <w:rPr>
            <w:noProof/>
            <w:webHidden/>
          </w:rPr>
          <w:fldChar w:fldCharType="separate"/>
        </w:r>
        <w:r w:rsidR="004476B4">
          <w:rPr>
            <w:noProof/>
            <w:webHidden/>
          </w:rPr>
          <w:t>64</w:t>
        </w:r>
        <w:r w:rsidR="004476B4">
          <w:rPr>
            <w:noProof/>
            <w:webHidden/>
          </w:rPr>
          <w:fldChar w:fldCharType="end"/>
        </w:r>
      </w:hyperlink>
    </w:p>
    <w:p w14:paraId="7BB5E8DD" w14:textId="589337D7" w:rsidR="004476B4" w:rsidRDefault="00E65AF7">
      <w:pPr>
        <w:pStyle w:val="22"/>
        <w:rPr>
          <w:rFonts w:asciiTheme="minorHAnsi" w:eastAsiaTheme="minorEastAsia" w:hAnsiTheme="minorHAnsi"/>
          <w:noProof/>
          <w:sz w:val="22"/>
          <w:lang w:eastAsia="ru-RU"/>
        </w:rPr>
      </w:pPr>
      <w:hyperlink w:anchor="_Toc230010574" w:history="1">
        <w:r w:rsidR="004476B4" w:rsidRPr="008E74A2">
          <w:rPr>
            <w:rStyle w:val="af6"/>
            <w:noProof/>
          </w:rPr>
          <w:t>10.3</w:t>
        </w:r>
        <w:r w:rsidR="004476B4">
          <w:rPr>
            <w:rFonts w:asciiTheme="minorHAnsi" w:eastAsiaTheme="minorEastAsia" w:hAnsiTheme="minorHAnsi"/>
            <w:noProof/>
            <w:sz w:val="22"/>
            <w:lang w:eastAsia="ru-RU"/>
          </w:rPr>
          <w:tab/>
        </w:r>
        <w:r w:rsidR="004476B4" w:rsidRPr="008E74A2">
          <w:rPr>
            <w:rStyle w:val="af6"/>
            <w:noProof/>
          </w:rPr>
          <w:t>Форма «Заверение об обстоятельствах»</w:t>
        </w:r>
        <w:r w:rsidR="004476B4">
          <w:rPr>
            <w:noProof/>
            <w:webHidden/>
          </w:rPr>
          <w:tab/>
        </w:r>
        <w:r w:rsidR="004476B4">
          <w:rPr>
            <w:noProof/>
            <w:webHidden/>
          </w:rPr>
          <w:fldChar w:fldCharType="begin"/>
        </w:r>
        <w:r w:rsidR="004476B4">
          <w:rPr>
            <w:noProof/>
            <w:webHidden/>
          </w:rPr>
          <w:instrText xml:space="preserve"> PAGEREF _Toc230010574 \h </w:instrText>
        </w:r>
        <w:r w:rsidR="004476B4">
          <w:rPr>
            <w:noProof/>
            <w:webHidden/>
          </w:rPr>
        </w:r>
        <w:r w:rsidR="004476B4">
          <w:rPr>
            <w:noProof/>
            <w:webHidden/>
          </w:rPr>
          <w:fldChar w:fldCharType="separate"/>
        </w:r>
        <w:r w:rsidR="004476B4">
          <w:rPr>
            <w:noProof/>
            <w:webHidden/>
          </w:rPr>
          <w:t>64</w:t>
        </w:r>
        <w:r w:rsidR="004476B4">
          <w:rPr>
            <w:noProof/>
            <w:webHidden/>
          </w:rPr>
          <w:fldChar w:fldCharType="end"/>
        </w:r>
      </w:hyperlink>
    </w:p>
    <w:p w14:paraId="0CB34E70" w14:textId="40BA3B54" w:rsidR="004476B4" w:rsidRDefault="00E65AF7">
      <w:pPr>
        <w:pStyle w:val="11"/>
        <w:rPr>
          <w:rFonts w:asciiTheme="minorHAnsi" w:eastAsiaTheme="minorEastAsia" w:hAnsiTheme="minorHAnsi"/>
          <w:b w:val="0"/>
          <w:caps w:val="0"/>
          <w:noProof/>
          <w:sz w:val="22"/>
          <w:lang w:eastAsia="ru-RU"/>
        </w:rPr>
      </w:pPr>
      <w:hyperlink w:anchor="_Toc230010575" w:history="1">
        <w:r w:rsidR="004476B4" w:rsidRPr="008E74A2">
          <w:rPr>
            <w:rStyle w:val="af6"/>
            <w:noProof/>
          </w:rPr>
          <w:t>11.</w:t>
        </w:r>
        <w:r w:rsidR="004476B4">
          <w:rPr>
            <w:rFonts w:asciiTheme="minorHAnsi" w:eastAsiaTheme="minorEastAsia" w:hAnsiTheme="minorHAnsi"/>
            <w:b w:val="0"/>
            <w:caps w:val="0"/>
            <w:noProof/>
            <w:sz w:val="22"/>
            <w:lang w:eastAsia="ru-RU"/>
          </w:rPr>
          <w:tab/>
        </w:r>
        <w:r w:rsidR="004476B4" w:rsidRPr="008E74A2">
          <w:rPr>
            <w:rStyle w:val="af6"/>
            <w:noProof/>
          </w:rPr>
          <w:t>Приложение № 6 – Состав заявки</w:t>
        </w:r>
        <w:r w:rsidR="004476B4">
          <w:rPr>
            <w:noProof/>
            <w:webHidden/>
          </w:rPr>
          <w:tab/>
        </w:r>
        <w:r w:rsidR="004476B4">
          <w:rPr>
            <w:noProof/>
            <w:webHidden/>
          </w:rPr>
          <w:fldChar w:fldCharType="begin"/>
        </w:r>
        <w:r w:rsidR="004476B4">
          <w:rPr>
            <w:noProof/>
            <w:webHidden/>
          </w:rPr>
          <w:instrText xml:space="preserve"> PAGEREF _Toc230010575 \h </w:instrText>
        </w:r>
        <w:r w:rsidR="004476B4">
          <w:rPr>
            <w:noProof/>
            <w:webHidden/>
          </w:rPr>
        </w:r>
        <w:r w:rsidR="004476B4">
          <w:rPr>
            <w:noProof/>
            <w:webHidden/>
          </w:rPr>
          <w:fldChar w:fldCharType="separate"/>
        </w:r>
        <w:r w:rsidR="004476B4">
          <w:rPr>
            <w:noProof/>
            <w:webHidden/>
          </w:rPr>
          <w:t>66</w:t>
        </w:r>
        <w:r w:rsidR="004476B4">
          <w:rPr>
            <w:noProof/>
            <w:webHidden/>
          </w:rPr>
          <w:fldChar w:fldCharType="end"/>
        </w:r>
      </w:hyperlink>
    </w:p>
    <w:p w14:paraId="55D4E4BF" w14:textId="09471F5E" w:rsidR="004476B4" w:rsidRDefault="00E65AF7">
      <w:pPr>
        <w:pStyle w:val="22"/>
        <w:rPr>
          <w:rFonts w:asciiTheme="minorHAnsi" w:eastAsiaTheme="minorEastAsia" w:hAnsiTheme="minorHAnsi"/>
          <w:noProof/>
          <w:sz w:val="22"/>
          <w:lang w:eastAsia="ru-RU"/>
        </w:rPr>
      </w:pPr>
      <w:hyperlink w:anchor="_Toc230010576" w:history="1">
        <w:r w:rsidR="004476B4" w:rsidRPr="008E74A2">
          <w:rPr>
            <w:rStyle w:val="af6"/>
            <w:noProof/>
          </w:rPr>
          <w:t>11.1</w:t>
        </w:r>
        <w:r w:rsidR="004476B4">
          <w:rPr>
            <w:rFonts w:asciiTheme="minorHAnsi" w:eastAsiaTheme="minorEastAsia" w:hAnsiTheme="minorHAnsi"/>
            <w:noProof/>
            <w:sz w:val="22"/>
            <w:lang w:eastAsia="ru-RU"/>
          </w:rPr>
          <w:tab/>
        </w:r>
        <w:r w:rsidR="004476B4" w:rsidRPr="008E74A2">
          <w:rPr>
            <w:rStyle w:val="af6"/>
            <w:noProof/>
          </w:rPr>
          <w:t>Состав заявки</w:t>
        </w:r>
        <w:r w:rsidR="004476B4">
          <w:rPr>
            <w:noProof/>
            <w:webHidden/>
          </w:rPr>
          <w:tab/>
        </w:r>
        <w:r w:rsidR="004476B4">
          <w:rPr>
            <w:noProof/>
            <w:webHidden/>
          </w:rPr>
          <w:fldChar w:fldCharType="begin"/>
        </w:r>
        <w:r w:rsidR="004476B4">
          <w:rPr>
            <w:noProof/>
            <w:webHidden/>
          </w:rPr>
          <w:instrText xml:space="preserve"> PAGEREF _Toc230010576 \h </w:instrText>
        </w:r>
        <w:r w:rsidR="004476B4">
          <w:rPr>
            <w:noProof/>
            <w:webHidden/>
          </w:rPr>
        </w:r>
        <w:r w:rsidR="004476B4">
          <w:rPr>
            <w:noProof/>
            <w:webHidden/>
          </w:rPr>
          <w:fldChar w:fldCharType="separate"/>
        </w:r>
        <w:r w:rsidR="004476B4">
          <w:rPr>
            <w:noProof/>
            <w:webHidden/>
          </w:rPr>
          <w:t>66</w:t>
        </w:r>
        <w:r w:rsidR="004476B4">
          <w:rPr>
            <w:noProof/>
            <w:webHidden/>
          </w:rPr>
          <w:fldChar w:fldCharType="end"/>
        </w:r>
      </w:hyperlink>
    </w:p>
    <w:p w14:paraId="635846DB" w14:textId="67FAC3BF" w:rsidR="004476B4" w:rsidRDefault="00E65AF7">
      <w:pPr>
        <w:pStyle w:val="11"/>
        <w:rPr>
          <w:rFonts w:asciiTheme="minorHAnsi" w:eastAsiaTheme="minorEastAsia" w:hAnsiTheme="minorHAnsi"/>
          <w:b w:val="0"/>
          <w:caps w:val="0"/>
          <w:noProof/>
          <w:sz w:val="22"/>
          <w:lang w:eastAsia="ru-RU"/>
        </w:rPr>
      </w:pPr>
      <w:hyperlink w:anchor="_Toc230010577" w:history="1">
        <w:r w:rsidR="004476B4" w:rsidRPr="008E74A2">
          <w:rPr>
            <w:rStyle w:val="af6"/>
            <w:noProof/>
          </w:rPr>
          <w:t>12.</w:t>
        </w:r>
        <w:r w:rsidR="004476B4">
          <w:rPr>
            <w:rFonts w:asciiTheme="minorHAnsi" w:eastAsiaTheme="minorEastAsia" w:hAnsiTheme="minorHAnsi"/>
            <w:b w:val="0"/>
            <w:caps w:val="0"/>
            <w:noProof/>
            <w:sz w:val="22"/>
            <w:lang w:eastAsia="ru-RU"/>
          </w:rPr>
          <w:tab/>
        </w:r>
        <w:r w:rsidR="004476B4" w:rsidRPr="008E74A2">
          <w:rPr>
            <w:rStyle w:val="af6"/>
            <w:noProof/>
          </w:rPr>
          <w:t>Приложение № 7 – Отборочные критерии рассмотрения заявок</w:t>
        </w:r>
        <w:r w:rsidR="004476B4">
          <w:rPr>
            <w:noProof/>
            <w:webHidden/>
          </w:rPr>
          <w:tab/>
        </w:r>
        <w:r w:rsidR="004476B4">
          <w:rPr>
            <w:noProof/>
            <w:webHidden/>
          </w:rPr>
          <w:fldChar w:fldCharType="begin"/>
        </w:r>
        <w:r w:rsidR="004476B4">
          <w:rPr>
            <w:noProof/>
            <w:webHidden/>
          </w:rPr>
          <w:instrText xml:space="preserve"> PAGEREF _Toc230010577 \h </w:instrText>
        </w:r>
        <w:r w:rsidR="004476B4">
          <w:rPr>
            <w:noProof/>
            <w:webHidden/>
          </w:rPr>
        </w:r>
        <w:r w:rsidR="004476B4">
          <w:rPr>
            <w:noProof/>
            <w:webHidden/>
          </w:rPr>
          <w:fldChar w:fldCharType="separate"/>
        </w:r>
        <w:r w:rsidR="004476B4">
          <w:rPr>
            <w:noProof/>
            <w:webHidden/>
          </w:rPr>
          <w:t>69</w:t>
        </w:r>
        <w:r w:rsidR="004476B4">
          <w:rPr>
            <w:noProof/>
            <w:webHidden/>
          </w:rPr>
          <w:fldChar w:fldCharType="end"/>
        </w:r>
      </w:hyperlink>
    </w:p>
    <w:p w14:paraId="4CA326BC" w14:textId="0921B79C" w:rsidR="004476B4" w:rsidRDefault="00E65AF7">
      <w:pPr>
        <w:pStyle w:val="22"/>
        <w:rPr>
          <w:rFonts w:asciiTheme="minorHAnsi" w:eastAsiaTheme="minorEastAsia" w:hAnsiTheme="minorHAnsi"/>
          <w:noProof/>
          <w:sz w:val="22"/>
          <w:lang w:eastAsia="ru-RU"/>
        </w:rPr>
      </w:pPr>
      <w:hyperlink w:anchor="_Toc230010578" w:history="1">
        <w:r w:rsidR="004476B4" w:rsidRPr="008E74A2">
          <w:rPr>
            <w:rStyle w:val="af6"/>
            <w:noProof/>
          </w:rPr>
          <w:t>12.1</w:t>
        </w:r>
        <w:r w:rsidR="004476B4">
          <w:rPr>
            <w:rFonts w:asciiTheme="minorHAnsi" w:eastAsiaTheme="minorEastAsia" w:hAnsiTheme="minorHAnsi"/>
            <w:noProof/>
            <w:sz w:val="22"/>
            <w:lang w:eastAsia="ru-RU"/>
          </w:rPr>
          <w:tab/>
        </w:r>
        <w:r w:rsidR="004476B4" w:rsidRPr="008E74A2">
          <w:rPr>
            <w:rStyle w:val="af6"/>
            <w:noProof/>
          </w:rPr>
          <w:t>Отборочные критерии рассмотрения заявок</w:t>
        </w:r>
        <w:r w:rsidR="004476B4">
          <w:rPr>
            <w:noProof/>
            <w:webHidden/>
          </w:rPr>
          <w:tab/>
        </w:r>
        <w:r w:rsidR="004476B4">
          <w:rPr>
            <w:noProof/>
            <w:webHidden/>
          </w:rPr>
          <w:fldChar w:fldCharType="begin"/>
        </w:r>
        <w:r w:rsidR="004476B4">
          <w:rPr>
            <w:noProof/>
            <w:webHidden/>
          </w:rPr>
          <w:instrText xml:space="preserve"> PAGEREF _Toc230010578 \h </w:instrText>
        </w:r>
        <w:r w:rsidR="004476B4">
          <w:rPr>
            <w:noProof/>
            <w:webHidden/>
          </w:rPr>
        </w:r>
        <w:r w:rsidR="004476B4">
          <w:rPr>
            <w:noProof/>
            <w:webHidden/>
          </w:rPr>
          <w:fldChar w:fldCharType="separate"/>
        </w:r>
        <w:r w:rsidR="004476B4">
          <w:rPr>
            <w:noProof/>
            <w:webHidden/>
          </w:rPr>
          <w:t>69</w:t>
        </w:r>
        <w:r w:rsidR="004476B4">
          <w:rPr>
            <w:noProof/>
            <w:webHidden/>
          </w:rPr>
          <w:fldChar w:fldCharType="end"/>
        </w:r>
      </w:hyperlink>
    </w:p>
    <w:p w14:paraId="2A11D8B5" w14:textId="61BF24EB" w:rsidR="004476B4" w:rsidRDefault="00E65AF7">
      <w:pPr>
        <w:pStyle w:val="22"/>
        <w:rPr>
          <w:rFonts w:asciiTheme="minorHAnsi" w:eastAsiaTheme="minorEastAsia" w:hAnsiTheme="minorHAnsi"/>
          <w:noProof/>
          <w:sz w:val="22"/>
          <w:lang w:eastAsia="ru-RU"/>
        </w:rPr>
      </w:pPr>
      <w:hyperlink w:anchor="_Toc230010579" w:history="1">
        <w:r w:rsidR="004476B4" w:rsidRPr="008E74A2">
          <w:rPr>
            <w:rStyle w:val="af6"/>
            <w:noProof/>
          </w:rPr>
          <w:t>12.2</w:t>
        </w:r>
        <w:r w:rsidR="004476B4">
          <w:rPr>
            <w:rFonts w:asciiTheme="minorHAnsi" w:eastAsiaTheme="minorEastAsia" w:hAnsiTheme="minorHAnsi"/>
            <w:noProof/>
            <w:sz w:val="22"/>
            <w:lang w:eastAsia="ru-RU"/>
          </w:rPr>
          <w:tab/>
        </w:r>
        <w:r w:rsidR="004476B4" w:rsidRPr="008E74A2">
          <w:rPr>
            <w:rStyle w:val="af6"/>
            <w:noProof/>
          </w:rPr>
          <w:t>Дополнительные критерии проверки заявок на соответствие условиям Документации о закупке</w:t>
        </w:r>
        <w:r w:rsidR="004476B4">
          <w:rPr>
            <w:noProof/>
            <w:webHidden/>
          </w:rPr>
          <w:tab/>
        </w:r>
        <w:r w:rsidR="004476B4">
          <w:rPr>
            <w:noProof/>
            <w:webHidden/>
          </w:rPr>
          <w:fldChar w:fldCharType="begin"/>
        </w:r>
        <w:r w:rsidR="004476B4">
          <w:rPr>
            <w:noProof/>
            <w:webHidden/>
          </w:rPr>
          <w:instrText xml:space="preserve"> PAGEREF _Toc230010579 \h </w:instrText>
        </w:r>
        <w:r w:rsidR="004476B4">
          <w:rPr>
            <w:noProof/>
            <w:webHidden/>
          </w:rPr>
        </w:r>
        <w:r w:rsidR="004476B4">
          <w:rPr>
            <w:noProof/>
            <w:webHidden/>
          </w:rPr>
          <w:fldChar w:fldCharType="separate"/>
        </w:r>
        <w:r w:rsidR="004476B4">
          <w:rPr>
            <w:noProof/>
            <w:webHidden/>
          </w:rPr>
          <w:t>73</w:t>
        </w:r>
        <w:r w:rsidR="004476B4">
          <w:rPr>
            <w:noProof/>
            <w:webHidden/>
          </w:rPr>
          <w:fldChar w:fldCharType="end"/>
        </w:r>
      </w:hyperlink>
    </w:p>
    <w:p w14:paraId="09B36C80" w14:textId="538F8763" w:rsidR="004476B4" w:rsidRDefault="00E65AF7">
      <w:pPr>
        <w:pStyle w:val="11"/>
        <w:rPr>
          <w:rFonts w:asciiTheme="minorHAnsi" w:eastAsiaTheme="minorEastAsia" w:hAnsiTheme="minorHAnsi"/>
          <w:b w:val="0"/>
          <w:caps w:val="0"/>
          <w:noProof/>
          <w:sz w:val="22"/>
          <w:lang w:eastAsia="ru-RU"/>
        </w:rPr>
      </w:pPr>
      <w:hyperlink w:anchor="_Toc230010580" w:history="1">
        <w:r w:rsidR="004476B4" w:rsidRPr="008E74A2">
          <w:rPr>
            <w:rStyle w:val="af6"/>
            <w:noProof/>
          </w:rPr>
          <w:t>13.</w:t>
        </w:r>
        <w:r w:rsidR="004476B4">
          <w:rPr>
            <w:rFonts w:asciiTheme="minorHAnsi" w:eastAsiaTheme="minorEastAsia" w:hAnsiTheme="minorHAnsi"/>
            <w:b w:val="0"/>
            <w:caps w:val="0"/>
            <w:noProof/>
            <w:sz w:val="22"/>
            <w:lang w:eastAsia="ru-RU"/>
          </w:rPr>
          <w:tab/>
        </w:r>
        <w:r w:rsidR="004476B4" w:rsidRPr="008E74A2">
          <w:rPr>
            <w:rStyle w:val="af6"/>
            <w:noProof/>
          </w:rPr>
          <w:t>Приложение № 8 – Порядок и критерии оценки и сопоставления заявок</w:t>
        </w:r>
        <w:r w:rsidR="004476B4">
          <w:rPr>
            <w:noProof/>
            <w:webHidden/>
          </w:rPr>
          <w:tab/>
        </w:r>
        <w:r w:rsidR="004476B4">
          <w:rPr>
            <w:noProof/>
            <w:webHidden/>
          </w:rPr>
          <w:fldChar w:fldCharType="begin"/>
        </w:r>
        <w:r w:rsidR="004476B4">
          <w:rPr>
            <w:noProof/>
            <w:webHidden/>
          </w:rPr>
          <w:instrText xml:space="preserve"> PAGEREF _Toc230010580 \h </w:instrText>
        </w:r>
        <w:r w:rsidR="004476B4">
          <w:rPr>
            <w:noProof/>
            <w:webHidden/>
          </w:rPr>
        </w:r>
        <w:r w:rsidR="004476B4">
          <w:rPr>
            <w:noProof/>
            <w:webHidden/>
          </w:rPr>
          <w:fldChar w:fldCharType="separate"/>
        </w:r>
        <w:r w:rsidR="004476B4">
          <w:rPr>
            <w:noProof/>
            <w:webHidden/>
          </w:rPr>
          <w:t>75</w:t>
        </w:r>
        <w:r w:rsidR="004476B4">
          <w:rPr>
            <w:noProof/>
            <w:webHidden/>
          </w:rPr>
          <w:fldChar w:fldCharType="end"/>
        </w:r>
      </w:hyperlink>
    </w:p>
    <w:p w14:paraId="43562EAF" w14:textId="4706F0B0" w:rsidR="004476B4" w:rsidRDefault="00E65AF7">
      <w:pPr>
        <w:pStyle w:val="22"/>
        <w:rPr>
          <w:rFonts w:asciiTheme="minorHAnsi" w:eastAsiaTheme="minorEastAsia" w:hAnsiTheme="minorHAnsi"/>
          <w:noProof/>
          <w:sz w:val="22"/>
          <w:lang w:eastAsia="ru-RU"/>
        </w:rPr>
      </w:pPr>
      <w:hyperlink w:anchor="_Toc230010581" w:history="1">
        <w:r w:rsidR="004476B4" w:rsidRPr="008E74A2">
          <w:rPr>
            <w:rStyle w:val="af6"/>
            <w:noProof/>
          </w:rPr>
          <w:t>13.1</w:t>
        </w:r>
        <w:r w:rsidR="004476B4">
          <w:rPr>
            <w:rFonts w:asciiTheme="minorHAnsi" w:eastAsiaTheme="minorEastAsia" w:hAnsiTheme="minorHAnsi"/>
            <w:noProof/>
            <w:sz w:val="22"/>
            <w:lang w:eastAsia="ru-RU"/>
          </w:rPr>
          <w:tab/>
        </w:r>
        <w:r w:rsidR="004476B4" w:rsidRPr="008E74A2">
          <w:rPr>
            <w:rStyle w:val="af6"/>
            <w:noProof/>
          </w:rPr>
          <w:t>Порядок и критерии оценки и сопоставления заявок</w:t>
        </w:r>
        <w:r w:rsidR="004476B4">
          <w:rPr>
            <w:noProof/>
            <w:webHidden/>
          </w:rPr>
          <w:tab/>
        </w:r>
        <w:r w:rsidR="004476B4">
          <w:rPr>
            <w:noProof/>
            <w:webHidden/>
          </w:rPr>
          <w:fldChar w:fldCharType="begin"/>
        </w:r>
        <w:r w:rsidR="004476B4">
          <w:rPr>
            <w:noProof/>
            <w:webHidden/>
          </w:rPr>
          <w:instrText xml:space="preserve"> PAGEREF _Toc230010581 \h </w:instrText>
        </w:r>
        <w:r w:rsidR="004476B4">
          <w:rPr>
            <w:noProof/>
            <w:webHidden/>
          </w:rPr>
        </w:r>
        <w:r w:rsidR="004476B4">
          <w:rPr>
            <w:noProof/>
            <w:webHidden/>
          </w:rPr>
          <w:fldChar w:fldCharType="separate"/>
        </w:r>
        <w:r w:rsidR="004476B4">
          <w:rPr>
            <w:noProof/>
            <w:webHidden/>
          </w:rPr>
          <w:t>75</w:t>
        </w:r>
        <w:r w:rsidR="004476B4">
          <w:rPr>
            <w:noProof/>
            <w:webHidden/>
          </w:rPr>
          <w:fldChar w:fldCharType="end"/>
        </w:r>
      </w:hyperlink>
    </w:p>
    <w:p w14:paraId="5C49D4A7" w14:textId="796AC760" w:rsidR="004476B4" w:rsidRDefault="00E65AF7">
      <w:pPr>
        <w:pStyle w:val="11"/>
        <w:rPr>
          <w:rFonts w:asciiTheme="minorHAnsi" w:eastAsiaTheme="minorEastAsia" w:hAnsiTheme="minorHAnsi"/>
          <w:b w:val="0"/>
          <w:caps w:val="0"/>
          <w:noProof/>
          <w:sz w:val="22"/>
          <w:lang w:eastAsia="ru-RU"/>
        </w:rPr>
      </w:pPr>
      <w:hyperlink w:anchor="_Toc230010582" w:history="1">
        <w:r w:rsidR="004476B4" w:rsidRPr="008E74A2">
          <w:rPr>
            <w:rStyle w:val="af6"/>
            <w:noProof/>
          </w:rPr>
          <w:t>14.</w:t>
        </w:r>
        <w:r w:rsidR="004476B4">
          <w:rPr>
            <w:rFonts w:asciiTheme="minorHAnsi" w:eastAsiaTheme="minorEastAsia" w:hAnsiTheme="minorHAnsi"/>
            <w:b w:val="0"/>
            <w:caps w:val="0"/>
            <w:noProof/>
            <w:sz w:val="22"/>
            <w:lang w:eastAsia="ru-RU"/>
          </w:rPr>
          <w:tab/>
        </w:r>
        <w:r w:rsidR="004476B4" w:rsidRPr="008E74A2">
          <w:rPr>
            <w:rStyle w:val="af6"/>
            <w:noProof/>
          </w:rPr>
          <w:t>Приложение № 9 – Обоснование НМЦ</w:t>
        </w:r>
        <w:r w:rsidR="004476B4">
          <w:rPr>
            <w:noProof/>
            <w:webHidden/>
          </w:rPr>
          <w:tab/>
        </w:r>
        <w:r w:rsidR="004476B4">
          <w:rPr>
            <w:noProof/>
            <w:webHidden/>
          </w:rPr>
          <w:fldChar w:fldCharType="begin"/>
        </w:r>
        <w:r w:rsidR="004476B4">
          <w:rPr>
            <w:noProof/>
            <w:webHidden/>
          </w:rPr>
          <w:instrText xml:space="preserve"> PAGEREF _Toc230010582 \h </w:instrText>
        </w:r>
        <w:r w:rsidR="004476B4">
          <w:rPr>
            <w:noProof/>
            <w:webHidden/>
          </w:rPr>
        </w:r>
        <w:r w:rsidR="004476B4">
          <w:rPr>
            <w:noProof/>
            <w:webHidden/>
          </w:rPr>
          <w:fldChar w:fldCharType="separate"/>
        </w:r>
        <w:r w:rsidR="004476B4">
          <w:rPr>
            <w:noProof/>
            <w:webHidden/>
          </w:rPr>
          <w:t>82</w:t>
        </w:r>
        <w:r w:rsidR="004476B4">
          <w:rPr>
            <w:noProof/>
            <w:webHidden/>
          </w:rPr>
          <w:fldChar w:fldCharType="end"/>
        </w:r>
      </w:hyperlink>
    </w:p>
    <w:p w14:paraId="176FE5C9" w14:textId="692FEDB2" w:rsidR="004476B4" w:rsidRDefault="00E65AF7">
      <w:pPr>
        <w:pStyle w:val="22"/>
        <w:rPr>
          <w:rFonts w:asciiTheme="minorHAnsi" w:eastAsiaTheme="minorEastAsia" w:hAnsiTheme="minorHAnsi"/>
          <w:noProof/>
          <w:sz w:val="22"/>
          <w:lang w:eastAsia="ru-RU"/>
        </w:rPr>
      </w:pPr>
      <w:hyperlink w:anchor="_Toc230010583" w:history="1">
        <w:r w:rsidR="004476B4" w:rsidRPr="008E74A2">
          <w:rPr>
            <w:rStyle w:val="af6"/>
            <w:noProof/>
          </w:rPr>
          <w:t>14.1</w:t>
        </w:r>
        <w:r w:rsidR="004476B4">
          <w:rPr>
            <w:rFonts w:asciiTheme="minorHAnsi" w:eastAsiaTheme="minorEastAsia" w:hAnsiTheme="minorHAnsi"/>
            <w:noProof/>
            <w:sz w:val="22"/>
            <w:lang w:eastAsia="ru-RU"/>
          </w:rPr>
          <w:tab/>
        </w:r>
        <w:r w:rsidR="004476B4" w:rsidRPr="008E74A2">
          <w:rPr>
            <w:rStyle w:val="af6"/>
            <w:noProof/>
          </w:rPr>
          <w:t>Пояснения к Обоснованию НМЦ</w:t>
        </w:r>
        <w:r w:rsidR="004476B4">
          <w:rPr>
            <w:noProof/>
            <w:webHidden/>
          </w:rPr>
          <w:tab/>
        </w:r>
        <w:r w:rsidR="004476B4">
          <w:rPr>
            <w:noProof/>
            <w:webHidden/>
          </w:rPr>
          <w:fldChar w:fldCharType="begin"/>
        </w:r>
        <w:r w:rsidR="004476B4">
          <w:rPr>
            <w:noProof/>
            <w:webHidden/>
          </w:rPr>
          <w:instrText xml:space="preserve"> PAGEREF _Toc230010583 \h </w:instrText>
        </w:r>
        <w:r w:rsidR="004476B4">
          <w:rPr>
            <w:noProof/>
            <w:webHidden/>
          </w:rPr>
        </w:r>
        <w:r w:rsidR="004476B4">
          <w:rPr>
            <w:noProof/>
            <w:webHidden/>
          </w:rPr>
          <w:fldChar w:fldCharType="separate"/>
        </w:r>
        <w:r w:rsidR="004476B4">
          <w:rPr>
            <w:noProof/>
            <w:webHidden/>
          </w:rPr>
          <w:t>82</w:t>
        </w:r>
        <w:r w:rsidR="004476B4">
          <w:rPr>
            <w:noProof/>
            <w:webHidden/>
          </w:rPr>
          <w:fldChar w:fldCharType="end"/>
        </w:r>
      </w:hyperlink>
    </w:p>
    <w:p w14:paraId="3ACEFEB3" w14:textId="7CB33612" w:rsidR="004476B4" w:rsidRDefault="00E65AF7">
      <w:pPr>
        <w:pStyle w:val="11"/>
        <w:rPr>
          <w:rFonts w:asciiTheme="minorHAnsi" w:eastAsiaTheme="minorEastAsia" w:hAnsiTheme="minorHAnsi"/>
          <w:b w:val="0"/>
          <w:caps w:val="0"/>
          <w:noProof/>
          <w:sz w:val="22"/>
          <w:lang w:eastAsia="ru-RU"/>
        </w:rPr>
      </w:pPr>
      <w:hyperlink w:anchor="_Toc230010584" w:history="1">
        <w:r w:rsidR="004476B4" w:rsidRPr="008E74A2">
          <w:rPr>
            <w:rStyle w:val="af6"/>
            <w:noProof/>
          </w:rPr>
          <w:t>15.</w:t>
        </w:r>
        <w:r w:rsidR="004476B4">
          <w:rPr>
            <w:rFonts w:asciiTheme="minorHAnsi" w:eastAsiaTheme="minorEastAsia" w:hAnsiTheme="minorHAnsi"/>
            <w:b w:val="0"/>
            <w:caps w:val="0"/>
            <w:noProof/>
            <w:sz w:val="22"/>
            <w:lang w:eastAsia="ru-RU"/>
          </w:rPr>
          <w:tab/>
        </w:r>
        <w:r w:rsidR="004476B4" w:rsidRPr="008E74A2">
          <w:rPr>
            <w:rStyle w:val="af6"/>
            <w:noProof/>
          </w:rPr>
          <w:t>Приложение № 10 – Форма Заявки на аккредитацию</w:t>
        </w:r>
        <w:r w:rsidR="004476B4">
          <w:rPr>
            <w:noProof/>
            <w:webHidden/>
          </w:rPr>
          <w:tab/>
        </w:r>
        <w:r w:rsidR="004476B4">
          <w:rPr>
            <w:noProof/>
            <w:webHidden/>
          </w:rPr>
          <w:fldChar w:fldCharType="begin"/>
        </w:r>
        <w:r w:rsidR="004476B4">
          <w:rPr>
            <w:noProof/>
            <w:webHidden/>
          </w:rPr>
          <w:instrText xml:space="preserve"> PAGEREF _Toc230010584 \h </w:instrText>
        </w:r>
        <w:r w:rsidR="004476B4">
          <w:rPr>
            <w:noProof/>
            <w:webHidden/>
          </w:rPr>
        </w:r>
        <w:r w:rsidR="004476B4">
          <w:rPr>
            <w:noProof/>
            <w:webHidden/>
          </w:rPr>
          <w:fldChar w:fldCharType="separate"/>
        </w:r>
        <w:r w:rsidR="004476B4">
          <w:rPr>
            <w:noProof/>
            <w:webHidden/>
          </w:rPr>
          <w:t>83</w:t>
        </w:r>
        <w:r w:rsidR="004476B4">
          <w:rPr>
            <w:noProof/>
            <w:webHidden/>
          </w:rPr>
          <w:fldChar w:fldCharType="end"/>
        </w:r>
      </w:hyperlink>
    </w:p>
    <w:p w14:paraId="320DF916" w14:textId="16B8A16E" w:rsidR="004476B4" w:rsidRDefault="00E65AF7">
      <w:pPr>
        <w:pStyle w:val="22"/>
        <w:rPr>
          <w:rFonts w:asciiTheme="minorHAnsi" w:eastAsiaTheme="minorEastAsia" w:hAnsiTheme="minorHAnsi"/>
          <w:noProof/>
          <w:sz w:val="22"/>
          <w:lang w:eastAsia="ru-RU"/>
        </w:rPr>
      </w:pPr>
      <w:hyperlink w:anchor="_Toc230010585" w:history="1">
        <w:r w:rsidR="004476B4" w:rsidRPr="008E74A2">
          <w:rPr>
            <w:rStyle w:val="af6"/>
            <w:noProof/>
          </w:rPr>
          <w:t>15.1</w:t>
        </w:r>
        <w:r w:rsidR="004476B4">
          <w:rPr>
            <w:rFonts w:asciiTheme="minorHAnsi" w:eastAsiaTheme="minorEastAsia" w:hAnsiTheme="minorHAnsi"/>
            <w:noProof/>
            <w:sz w:val="22"/>
            <w:lang w:eastAsia="ru-RU"/>
          </w:rPr>
          <w:tab/>
        </w:r>
        <w:r w:rsidR="004476B4" w:rsidRPr="008E74A2">
          <w:rPr>
            <w:rStyle w:val="af6"/>
            <w:noProof/>
          </w:rPr>
          <w:t>Пояснения к форме Заявки на аккредитацию</w:t>
        </w:r>
        <w:r w:rsidR="004476B4">
          <w:rPr>
            <w:noProof/>
            <w:webHidden/>
          </w:rPr>
          <w:tab/>
        </w:r>
        <w:r w:rsidR="004476B4">
          <w:rPr>
            <w:noProof/>
            <w:webHidden/>
          </w:rPr>
          <w:fldChar w:fldCharType="begin"/>
        </w:r>
        <w:r w:rsidR="004476B4">
          <w:rPr>
            <w:noProof/>
            <w:webHidden/>
          </w:rPr>
          <w:instrText xml:space="preserve"> PAGEREF _Toc230010585 \h </w:instrText>
        </w:r>
        <w:r w:rsidR="004476B4">
          <w:rPr>
            <w:noProof/>
            <w:webHidden/>
          </w:rPr>
        </w:r>
        <w:r w:rsidR="004476B4">
          <w:rPr>
            <w:noProof/>
            <w:webHidden/>
          </w:rPr>
          <w:fldChar w:fldCharType="separate"/>
        </w:r>
        <w:r w:rsidR="004476B4">
          <w:rPr>
            <w:noProof/>
            <w:webHidden/>
          </w:rPr>
          <w:t>83</w:t>
        </w:r>
        <w:r w:rsidR="004476B4">
          <w:rPr>
            <w:noProof/>
            <w:webHidden/>
          </w:rPr>
          <w:fldChar w:fldCharType="end"/>
        </w:r>
      </w:hyperlink>
    </w:p>
    <w:p w14:paraId="6C60CF2B" w14:textId="42F1EE06"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r w:rsidR="00CB4207" w:rsidRPr="00CB4207">
        <w:rPr>
          <w:rStyle w:val="aff1"/>
        </w:rPr>
        <w:t xml:space="preserve">Microsoft Word | </w:t>
      </w:r>
      <w:r w:rsidR="00CB4207" w:rsidRPr="00CB4207">
        <w:rPr>
          <w:rStyle w:val="aff1"/>
          <w:color w:val="4472C4" w:themeColor="accent1"/>
        </w:rPr>
        <w:t>AlterOffice AText – отмечены отличая для данного текстового редактора</w:t>
      </w:r>
      <w:r w:rsidRPr="00B939EE">
        <w:rPr>
          <w:rStyle w:val="aff1"/>
        </w:rPr>
        <w:t>):</w:t>
      </w:r>
    </w:p>
    <w:p w14:paraId="7203DCEF" w14:textId="259185E6" w:rsidR="00B939EE" w:rsidRPr="00B939EE" w:rsidRDefault="00B939EE" w:rsidP="004476B4">
      <w:pPr>
        <w:pStyle w:val="ac"/>
        <w:numPr>
          <w:ilvl w:val="0"/>
          <w:numId w:val="10"/>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4476B4">
      <w:pPr>
        <w:pStyle w:val="ac"/>
        <w:numPr>
          <w:ilvl w:val="0"/>
          <w:numId w:val="10"/>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Ctrl,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переход, осуществляется нажатием стрелки влево (←) с зажатой левой клавишей Alt</w:t>
      </w:r>
      <w:r w:rsidR="00CB4207">
        <w:rPr>
          <w:rStyle w:val="aff1"/>
        </w:rPr>
        <w:t xml:space="preserve"> </w:t>
      </w:r>
      <w:r w:rsidR="00CB4207" w:rsidRPr="00CB4207">
        <w:rPr>
          <w:rStyle w:val="aff1"/>
          <w:color w:val="4472C4" w:themeColor="accent1"/>
        </w:rPr>
        <w:t>(обратный переход функционально не реализован в AlterOffice AText, пользуйтесь функциональностью «Навигатор»)</w:t>
      </w:r>
      <w:r w:rsidRPr="00B939EE">
        <w:rPr>
          <w:rStyle w:val="aff1"/>
        </w:rPr>
        <w:t>;</w:t>
      </w:r>
    </w:p>
    <w:p w14:paraId="120F07D6" w14:textId="77777777" w:rsidR="00CB4207" w:rsidRDefault="00B939EE" w:rsidP="004476B4">
      <w:pPr>
        <w:pStyle w:val="ac"/>
        <w:numPr>
          <w:ilvl w:val="0"/>
          <w:numId w:val="10"/>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4476B4">
      <w:pPr>
        <w:pStyle w:val="ac"/>
        <w:numPr>
          <w:ilvl w:val="0"/>
          <w:numId w:val="10"/>
        </w:numPr>
        <w:spacing w:before="60"/>
        <w:ind w:left="284" w:hanging="284"/>
        <w:rPr>
          <w:rStyle w:val="aff1"/>
        </w:rPr>
      </w:pPr>
      <w:r w:rsidRPr="00CB4207">
        <w:rPr>
          <w:rStyle w:val="aff1"/>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1"/>
        </w:rPr>
        <w:t>.]</w:t>
      </w:r>
    </w:p>
    <w:p w14:paraId="34B3A7E4" w14:textId="292FEC8B" w:rsidR="00F87384" w:rsidRDefault="006608D1" w:rsidP="006608D1">
      <w:pPr>
        <w:pStyle w:val="ab"/>
        <w:outlineLvl w:val="0"/>
      </w:pPr>
      <w:bookmarkStart w:id="0" w:name="_Toc230010518"/>
      <w:r>
        <w:lastRenderedPageBreak/>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30010519"/>
      <w:r>
        <w:lastRenderedPageBreak/>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30010520"/>
      <w:r>
        <w:lastRenderedPageBreak/>
        <w:t>Основные сведения о закупке</w:t>
      </w:r>
      <w:bookmarkEnd w:id="2"/>
      <w:bookmarkEnd w:id="3"/>
    </w:p>
    <w:p w14:paraId="729430B8" w14:textId="1D98F18A" w:rsidR="00017506" w:rsidRDefault="00017506" w:rsidP="00017506">
      <w:pPr>
        <w:pStyle w:val="a3"/>
      </w:pPr>
      <w:bookmarkStart w:id="4" w:name="_Toc230010521"/>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5817E889"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22B4C55"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4476B4">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30010522"/>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21BE1DC9" w:rsidR="004D2BD6" w:rsidRPr="009635F0" w:rsidRDefault="00B64633" w:rsidP="009635F0">
            <w:pPr>
              <w:pStyle w:val="ac"/>
            </w:pPr>
            <w:r w:rsidRPr="008F232B">
              <w:t>Лот № </w:t>
            </w:r>
            <w:r w:rsidR="00904415" w:rsidRPr="00904415">
              <w:t>0037-КС ПИР СМР-2026-ХФ</w:t>
            </w:r>
            <w:r w:rsidRPr="006E4167">
              <w:t>:</w:t>
            </w:r>
            <w:r>
              <w:t xml:space="preserve"> </w:t>
            </w:r>
            <w:r w:rsidR="00904415" w:rsidRPr="00EC1584">
              <w:rPr>
                <w:rFonts w:cs="Times New Roman"/>
                <w:szCs w:val="26"/>
              </w:rPr>
              <w:t>ОКПД2 33.20.50 Устройство Технологической эстакады от ГК-2 до ОПУ 220 кВ в рамках 1-го этапа строительства инвестиционного проекта «Строительство 2-ой очереди Нерюнгринской ГРЭС» для нужд филиала ПАО «РусГидро» - «Хабаровский»</w:t>
            </w:r>
            <w:r w:rsidR="006C10B5" w:rsidRPr="006C10B5">
              <w:t>.</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73D42EBE"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r w:rsidRPr="00553BAF">
              <w:t>Многолотовая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2E123166" w:rsidR="00B64633" w:rsidRPr="00CD4D93" w:rsidRDefault="00E65AF7" w:rsidP="00B64633">
            <w:pPr>
              <w:jc w:val="both"/>
            </w:pPr>
            <w:hyperlink r:id="rId10" w:history="1">
              <w:r w:rsidR="00B64633">
                <w:rPr>
                  <w:rStyle w:val="af6"/>
                </w:rPr>
                <w:t>https://tender.lot-online.ru</w:t>
              </w:r>
            </w:hyperlink>
            <w:r w:rsidR="00B64633">
              <w:t>.</w:t>
            </w:r>
          </w:p>
          <w:p w14:paraId="5D8F3337" w14:textId="0AFDF1FF" w:rsidR="007F1051" w:rsidRPr="006C10B5" w:rsidRDefault="00B64633" w:rsidP="00B64633">
            <w:pPr>
              <w:pStyle w:val="ac"/>
            </w:pPr>
            <w:r w:rsidRPr="00BA04C6">
              <w:lastRenderedPageBreak/>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904415" w14:paraId="58939445" w14:textId="77777777" w:rsidTr="00BC23F4">
        <w:tc>
          <w:tcPr>
            <w:tcW w:w="846" w:type="dxa"/>
          </w:tcPr>
          <w:p w14:paraId="58F687E8" w14:textId="77777777" w:rsidR="00904415" w:rsidRDefault="00904415" w:rsidP="00904415">
            <w:pPr>
              <w:pStyle w:val="a4"/>
            </w:pPr>
            <w:bookmarkStart w:id="15" w:name="_Ref125360988"/>
          </w:p>
        </w:tc>
        <w:bookmarkEnd w:id="15"/>
        <w:tc>
          <w:tcPr>
            <w:tcW w:w="3232" w:type="dxa"/>
          </w:tcPr>
          <w:p w14:paraId="04C8BF9A" w14:textId="77777777" w:rsidR="00904415" w:rsidRDefault="00904415" w:rsidP="00904415">
            <w:pPr>
              <w:pStyle w:val="ac"/>
              <w:jc w:val="left"/>
            </w:pPr>
            <w:r w:rsidRPr="00553BAF">
              <w:t>Заказчик</w:t>
            </w:r>
            <w:r>
              <w:t>:</w:t>
            </w:r>
          </w:p>
        </w:tc>
        <w:tc>
          <w:tcPr>
            <w:tcW w:w="5676" w:type="dxa"/>
          </w:tcPr>
          <w:p w14:paraId="571B27B5" w14:textId="77777777" w:rsidR="00904415" w:rsidRDefault="00904415" w:rsidP="00904415">
            <w:pPr>
              <w:pStyle w:val="Tableheader"/>
              <w:widowControl w:val="0"/>
              <w:spacing w:beforeLines="40" w:before="96" w:afterLines="40" w:after="96"/>
              <w:rPr>
                <w:b w:val="0"/>
                <w:sz w:val="26"/>
                <w:szCs w:val="26"/>
              </w:rPr>
            </w:pPr>
            <w:r>
              <w:rPr>
                <w:b w:val="0"/>
                <w:sz w:val="26"/>
                <w:szCs w:val="26"/>
              </w:rPr>
              <w:t xml:space="preserve">Наименование (полное и сокращенное): </w:t>
            </w:r>
            <w:r w:rsidRPr="00211D14">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w:t>
            </w:r>
            <w:r w:rsidRPr="008F5925">
              <w:rPr>
                <w:b w:val="0"/>
                <w:sz w:val="26"/>
                <w:szCs w:val="26"/>
              </w:rPr>
              <w:t>Хабаровский</w:t>
            </w:r>
            <w:r w:rsidRPr="00211D14">
              <w:rPr>
                <w:b w:val="0"/>
                <w:sz w:val="26"/>
                <w:szCs w:val="26"/>
              </w:rPr>
              <w:t>» (Филиал ПАО «РусГидро» – «</w:t>
            </w:r>
            <w:r w:rsidRPr="008F5925">
              <w:rPr>
                <w:b w:val="0"/>
                <w:sz w:val="26"/>
                <w:szCs w:val="26"/>
              </w:rPr>
              <w:t>Хабаровский</w:t>
            </w:r>
            <w:r w:rsidRPr="00211D14">
              <w:rPr>
                <w:b w:val="0"/>
                <w:sz w:val="26"/>
                <w:szCs w:val="26"/>
              </w:rPr>
              <w:t>»)</w:t>
            </w:r>
          </w:p>
          <w:p w14:paraId="0D957B36" w14:textId="7FB97E48" w:rsidR="00904415" w:rsidRPr="00904415" w:rsidRDefault="00904415" w:rsidP="00EE2BDE">
            <w:pPr>
              <w:pStyle w:val="Tableheader"/>
              <w:widowControl w:val="0"/>
              <w:spacing w:beforeLines="40" w:before="96" w:afterLines="40" w:after="96"/>
              <w:rPr>
                <w:b w:val="0"/>
                <w:sz w:val="26"/>
                <w:szCs w:val="26"/>
              </w:rPr>
            </w:pPr>
            <w:r w:rsidRPr="00422BE0">
              <w:rPr>
                <w:b w:val="0"/>
                <w:sz w:val="26"/>
                <w:szCs w:val="26"/>
              </w:rPr>
              <w:t xml:space="preserve">Место нахождения: </w:t>
            </w:r>
            <w:r w:rsidRPr="00904415">
              <w:rPr>
                <w:b w:val="0"/>
                <w:sz w:val="26"/>
                <w:szCs w:val="26"/>
              </w:rPr>
              <w:t xml:space="preserve">660049, </w:t>
            </w:r>
            <w:r w:rsidRPr="00904415">
              <w:rPr>
                <w:b w:val="0"/>
                <w:sz w:val="26"/>
                <w:szCs w:val="26"/>
              </w:rPr>
              <w:tab/>
              <w:t>Красноярский</w:t>
            </w:r>
            <w:r w:rsidR="00EE2BDE">
              <w:rPr>
                <w:b w:val="0"/>
                <w:sz w:val="26"/>
                <w:szCs w:val="26"/>
              </w:rPr>
              <w:t xml:space="preserve"> </w:t>
            </w:r>
            <w:r w:rsidRPr="00904415">
              <w:rPr>
                <w:b w:val="0"/>
                <w:sz w:val="26"/>
                <w:szCs w:val="26"/>
              </w:rPr>
              <w:t>край, г.о. Красноярск, г. Красноярск, ул. Перенсона, зд. 2А, помещ. 1</w:t>
            </w:r>
          </w:p>
          <w:p w14:paraId="47CF3F44" w14:textId="3AA479F2" w:rsidR="00904415" w:rsidRPr="00422BE0" w:rsidRDefault="00904415" w:rsidP="00EE2BDE">
            <w:pPr>
              <w:pStyle w:val="Tableheader"/>
              <w:widowControl w:val="0"/>
              <w:spacing w:beforeLines="40" w:before="96" w:afterLines="40" w:after="96"/>
              <w:rPr>
                <w:b w:val="0"/>
                <w:sz w:val="26"/>
                <w:szCs w:val="26"/>
              </w:rPr>
            </w:pPr>
            <w:r w:rsidRPr="00904415">
              <w:rPr>
                <w:b w:val="0"/>
                <w:sz w:val="26"/>
                <w:szCs w:val="26"/>
              </w:rPr>
              <w:t>Почтовый адрес: 660049, Красноярский край, г.о. Красноярск, г. Красноярск, ул. Перенсона, зд. 2А, помещ. 1</w:t>
            </w:r>
            <w:r w:rsidRPr="00422BE0">
              <w:rPr>
                <w:b w:val="0"/>
                <w:sz w:val="26"/>
                <w:szCs w:val="26"/>
              </w:rPr>
              <w:t>.</w:t>
            </w:r>
          </w:p>
          <w:p w14:paraId="44CFC14B" w14:textId="4B39723E" w:rsidR="00904415" w:rsidRDefault="00904415" w:rsidP="00904415">
            <w:pPr>
              <w:pStyle w:val="Tableheader"/>
              <w:widowControl w:val="0"/>
              <w:spacing w:beforeLines="40" w:before="96" w:afterLines="40" w:after="96"/>
              <w:rPr>
                <w:b w:val="0"/>
                <w:sz w:val="26"/>
                <w:szCs w:val="26"/>
              </w:rPr>
            </w:pPr>
            <w:r>
              <w:rPr>
                <w:b w:val="0"/>
                <w:sz w:val="26"/>
                <w:szCs w:val="26"/>
              </w:rPr>
              <w:t xml:space="preserve">Адрес электронной почты: </w:t>
            </w:r>
            <w:hyperlink r:id="rId12" w:history="1">
              <w:r w:rsidRPr="007A5600">
                <w:rPr>
                  <w:rStyle w:val="af6"/>
                  <w:b w:val="0"/>
                  <w:sz w:val="26"/>
                  <w:szCs w:val="26"/>
                </w:rPr>
                <w:t>office@rushydro.ru</w:t>
              </w:r>
            </w:hyperlink>
            <w:r>
              <w:rPr>
                <w:b w:val="0"/>
                <w:sz w:val="26"/>
                <w:szCs w:val="26"/>
              </w:rPr>
              <w:t xml:space="preserve"> </w:t>
            </w:r>
          </w:p>
          <w:p w14:paraId="277542E2" w14:textId="71373AD3" w:rsidR="00904415" w:rsidRPr="00D445B8" w:rsidRDefault="00904415" w:rsidP="00904415">
            <w:pPr>
              <w:pStyle w:val="ac"/>
              <w:rPr>
                <w:highlight w:val="yellow"/>
              </w:rPr>
            </w:pPr>
            <w:r w:rsidRPr="00BF5E8F">
              <w:t>Контактный телефон: +7 (800)333-80-00</w:t>
            </w:r>
            <w:r w:rsidRPr="00D445B8">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14:paraId="387B4B31" w14:textId="75E08D9C"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EE2BDE" w14:paraId="3041AC80" w14:textId="77777777" w:rsidTr="00BC23F4">
        <w:tc>
          <w:tcPr>
            <w:tcW w:w="846" w:type="dxa"/>
          </w:tcPr>
          <w:p w14:paraId="3B7E01AC" w14:textId="77777777" w:rsidR="00EE2BDE" w:rsidRDefault="00EE2BDE" w:rsidP="00EE2BDE">
            <w:pPr>
              <w:pStyle w:val="a4"/>
            </w:pPr>
            <w:bookmarkStart w:id="17" w:name="_Ref125361238"/>
          </w:p>
        </w:tc>
        <w:bookmarkEnd w:id="17"/>
        <w:tc>
          <w:tcPr>
            <w:tcW w:w="3232" w:type="dxa"/>
          </w:tcPr>
          <w:p w14:paraId="6C12EF16" w14:textId="77777777" w:rsidR="00EE2BDE" w:rsidRDefault="00EE2BDE" w:rsidP="00EE2BDE">
            <w:pPr>
              <w:pStyle w:val="ac"/>
              <w:jc w:val="left"/>
            </w:pPr>
            <w:r w:rsidRPr="00553BAF">
              <w:t>Представитель Организатора</w:t>
            </w:r>
            <w:r>
              <w:t>:</w:t>
            </w:r>
          </w:p>
        </w:tc>
        <w:tc>
          <w:tcPr>
            <w:tcW w:w="5676" w:type="dxa"/>
          </w:tcPr>
          <w:p w14:paraId="244C4DDA" w14:textId="77777777" w:rsidR="00EE2BDE" w:rsidRPr="00EE2BDE" w:rsidRDefault="00EE2BDE" w:rsidP="00EE2BDE">
            <w:pPr>
              <w:pStyle w:val="Tableheader"/>
              <w:widowControl w:val="0"/>
              <w:ind w:right="67"/>
              <w:rPr>
                <w:b w:val="0"/>
                <w:snapToGrid w:val="0"/>
                <w:sz w:val="24"/>
              </w:rPr>
            </w:pPr>
            <w:r w:rsidRPr="00EE2BDE">
              <w:rPr>
                <w:b w:val="0"/>
                <w:snapToGrid w:val="0"/>
                <w:sz w:val="24"/>
              </w:rPr>
              <w:t>Контактное лицо (Ф.И.О.): Боровикова Татьяна Сергеевна.</w:t>
            </w:r>
          </w:p>
          <w:p w14:paraId="1E535A98" w14:textId="77777777" w:rsidR="00EE2BDE" w:rsidRPr="00EE2BDE" w:rsidRDefault="00EE2BDE" w:rsidP="00EE2BDE">
            <w:pPr>
              <w:pStyle w:val="Tableheader"/>
              <w:widowControl w:val="0"/>
              <w:ind w:right="208"/>
              <w:rPr>
                <w:b w:val="0"/>
                <w:snapToGrid w:val="0"/>
                <w:sz w:val="24"/>
              </w:rPr>
            </w:pPr>
            <w:r w:rsidRPr="00EE2BDE">
              <w:rPr>
                <w:b w:val="0"/>
                <w:snapToGrid w:val="0"/>
                <w:sz w:val="24"/>
              </w:rPr>
              <w:t>Контактный телефон: +7 (800) 333-8000 8 001, вн. 2049.</w:t>
            </w:r>
          </w:p>
          <w:p w14:paraId="053A7FB3" w14:textId="42A598C0" w:rsidR="00EE2BDE" w:rsidRPr="00EE2BDE" w:rsidRDefault="00EE2BDE" w:rsidP="00EE2BDE">
            <w:pPr>
              <w:pStyle w:val="Tableheader"/>
              <w:spacing w:after="120"/>
              <w:rPr>
                <w:b w:val="0"/>
                <w:sz w:val="24"/>
              </w:rPr>
            </w:pPr>
            <w:r w:rsidRPr="00EE2BDE">
              <w:rPr>
                <w:b w:val="0"/>
                <w:sz w:val="24"/>
              </w:rPr>
              <w:t xml:space="preserve">Адрес электронной почты: </w:t>
            </w:r>
            <w:hyperlink r:id="rId14" w:history="1">
              <w:r w:rsidRPr="00EE2BDE">
                <w:rPr>
                  <w:rStyle w:val="af6"/>
                  <w:b w:val="0"/>
                  <w:sz w:val="24"/>
                </w:rPr>
                <w:t>BorovikovaTS@rushydro.ru</w:t>
              </w:r>
            </w:hyperlink>
          </w:p>
        </w:tc>
      </w:tr>
      <w:tr w:rsidR="00625B3E" w14:paraId="0D2A3AC1" w14:textId="77777777" w:rsidTr="00BC23F4">
        <w:tc>
          <w:tcPr>
            <w:tcW w:w="846" w:type="dxa"/>
          </w:tcPr>
          <w:p w14:paraId="6283865C" w14:textId="77777777" w:rsidR="00625B3E" w:rsidRDefault="00625B3E" w:rsidP="00625B3E">
            <w:pPr>
              <w:pStyle w:val="a4"/>
            </w:pPr>
            <w:bookmarkStart w:id="18" w:name="_Ref125362694"/>
          </w:p>
        </w:tc>
        <w:bookmarkEnd w:id="18"/>
        <w:tc>
          <w:tcPr>
            <w:tcW w:w="3232" w:type="dxa"/>
          </w:tcPr>
          <w:p w14:paraId="6AC66BC9" w14:textId="06E784E8" w:rsidR="00625B3E" w:rsidRDefault="00625B3E" w:rsidP="00625B3E">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2982EBB0" w:rsidR="00625B3E" w:rsidRDefault="00625B3E" w:rsidP="00625B3E">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4476B4">
              <w:t>1.2.5</w:t>
            </w:r>
            <w:r>
              <w:fldChar w:fldCharType="end"/>
            </w:r>
            <w:r>
              <w:t>.</w:t>
            </w:r>
          </w:p>
          <w:p w14:paraId="3694FFE8" w14:textId="1E1D520E" w:rsidR="00625B3E" w:rsidRPr="003C1980" w:rsidRDefault="00625B3E" w:rsidP="00625B3E">
            <w:pPr>
              <w:pStyle w:val="ac"/>
            </w:pPr>
            <w:r>
              <w:lastRenderedPageBreak/>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625B3E" w14:paraId="2D6DAB87" w14:textId="77777777" w:rsidTr="00BC23F4">
        <w:tc>
          <w:tcPr>
            <w:tcW w:w="846" w:type="dxa"/>
          </w:tcPr>
          <w:p w14:paraId="281CBEEE" w14:textId="77777777" w:rsidR="00625B3E" w:rsidRDefault="00625B3E" w:rsidP="00625B3E">
            <w:pPr>
              <w:pStyle w:val="a4"/>
            </w:pPr>
            <w:bookmarkStart w:id="19" w:name="_Ref125360963"/>
          </w:p>
        </w:tc>
        <w:bookmarkEnd w:id="19"/>
        <w:tc>
          <w:tcPr>
            <w:tcW w:w="3232" w:type="dxa"/>
          </w:tcPr>
          <w:p w14:paraId="71D56881" w14:textId="77777777" w:rsidR="00625B3E" w:rsidRDefault="00625B3E" w:rsidP="00625B3E">
            <w:pPr>
              <w:pStyle w:val="ac"/>
              <w:jc w:val="left"/>
            </w:pPr>
            <w:r w:rsidRPr="00553BAF">
              <w:t>Дата размещения Извещения о проведении закупки</w:t>
            </w:r>
            <w:r>
              <w:t>:</w:t>
            </w:r>
          </w:p>
        </w:tc>
        <w:tc>
          <w:tcPr>
            <w:tcW w:w="5676" w:type="dxa"/>
          </w:tcPr>
          <w:p w14:paraId="47FF6FB7" w14:textId="569404D1" w:rsidR="00625B3E" w:rsidRPr="007A5EFA" w:rsidRDefault="00EE2BDE" w:rsidP="00625B3E">
            <w:pPr>
              <w:pStyle w:val="ac"/>
              <w:rPr>
                <w:rStyle w:val="af1"/>
              </w:rPr>
            </w:pPr>
            <w:r>
              <w:t>1</w:t>
            </w:r>
            <w:r w:rsidR="006B2BBA">
              <w:rPr>
                <w:lang w:val="en-US"/>
              </w:rPr>
              <w:t>8</w:t>
            </w:r>
            <w:r w:rsidR="000279E8" w:rsidRPr="000279E8">
              <w:t>.</w:t>
            </w:r>
            <w:r w:rsidR="000279E8">
              <w:rPr>
                <w:lang w:val="en-US"/>
              </w:rPr>
              <w:t>05</w:t>
            </w:r>
            <w:r w:rsidR="007375B1" w:rsidRPr="007A5EFA">
              <w:t>.2026.</w:t>
            </w:r>
          </w:p>
        </w:tc>
      </w:tr>
      <w:tr w:rsidR="00625B3E" w14:paraId="6E40BF98" w14:textId="77777777" w:rsidTr="00BC23F4">
        <w:tc>
          <w:tcPr>
            <w:tcW w:w="846" w:type="dxa"/>
          </w:tcPr>
          <w:p w14:paraId="635A3108" w14:textId="77777777" w:rsidR="00625B3E" w:rsidRDefault="00625B3E" w:rsidP="00625B3E">
            <w:pPr>
              <w:pStyle w:val="a4"/>
            </w:pPr>
            <w:bookmarkStart w:id="20" w:name="_Ref125362837"/>
          </w:p>
        </w:tc>
        <w:bookmarkEnd w:id="20"/>
        <w:tc>
          <w:tcPr>
            <w:tcW w:w="3232" w:type="dxa"/>
          </w:tcPr>
          <w:p w14:paraId="1617FBB1" w14:textId="77777777" w:rsidR="00625B3E" w:rsidRPr="00155245" w:rsidRDefault="00625B3E" w:rsidP="00625B3E">
            <w:pPr>
              <w:pStyle w:val="ac"/>
              <w:jc w:val="left"/>
            </w:pPr>
            <w:r w:rsidRPr="00155245">
              <w:t>Начальная (максимальная) цена договора (цена лота):</w:t>
            </w:r>
          </w:p>
        </w:tc>
        <w:tc>
          <w:tcPr>
            <w:tcW w:w="5676" w:type="dxa"/>
          </w:tcPr>
          <w:p w14:paraId="5CC5AF04" w14:textId="6800BF8C" w:rsidR="00CE5579" w:rsidRPr="00155245" w:rsidRDefault="00CE5579" w:rsidP="00CE5579">
            <w:pPr>
              <w:pStyle w:val="ac"/>
            </w:pPr>
            <w:r w:rsidRPr="00155245">
              <w:t xml:space="preserve">НМЦ составляет </w:t>
            </w:r>
            <w:r w:rsidR="00EE2BDE" w:rsidRPr="00EE2BDE">
              <w:t xml:space="preserve">752 463 811,61 </w:t>
            </w:r>
            <w:r w:rsidRPr="00155245">
              <w:t>руб., без учета НДС.</w:t>
            </w:r>
          </w:p>
          <w:p w14:paraId="2EDAD583" w14:textId="25C789F0" w:rsidR="00625B3E" w:rsidRPr="00155245" w:rsidRDefault="00625B3E" w:rsidP="00625B3E">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73037009" w:rsidR="00625B3E" w:rsidRPr="00155245" w:rsidRDefault="00625B3E" w:rsidP="00625B3E">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A02B3C" w14:paraId="51F96345" w14:textId="77777777" w:rsidTr="00BC23F4">
        <w:tc>
          <w:tcPr>
            <w:tcW w:w="846" w:type="dxa"/>
          </w:tcPr>
          <w:p w14:paraId="45030FE5" w14:textId="77777777" w:rsidR="00A02B3C" w:rsidRDefault="00A02B3C" w:rsidP="00A02B3C">
            <w:pPr>
              <w:pStyle w:val="a4"/>
            </w:pPr>
            <w:bookmarkStart w:id="21" w:name="_Ref125363076"/>
          </w:p>
        </w:tc>
        <w:bookmarkEnd w:id="21"/>
        <w:tc>
          <w:tcPr>
            <w:tcW w:w="3232" w:type="dxa"/>
          </w:tcPr>
          <w:p w14:paraId="2185B0C4" w14:textId="77777777" w:rsidR="00A02B3C" w:rsidRPr="00155245" w:rsidRDefault="00A02B3C" w:rsidP="00A02B3C">
            <w:pPr>
              <w:pStyle w:val="ac"/>
              <w:jc w:val="left"/>
            </w:pPr>
            <w:r w:rsidRPr="00155245">
              <w:t>Обеспечение заявки на участие в закупке:</w:t>
            </w:r>
          </w:p>
        </w:tc>
        <w:tc>
          <w:tcPr>
            <w:tcW w:w="5676" w:type="dxa"/>
          </w:tcPr>
          <w:p w14:paraId="27468A40" w14:textId="77777777" w:rsidR="00A02B3C" w:rsidRDefault="00A02B3C" w:rsidP="00A02B3C">
            <w:pPr>
              <w:pStyle w:val="ac"/>
            </w:pPr>
            <w:r>
              <w:t>Требуется.</w:t>
            </w:r>
          </w:p>
          <w:p w14:paraId="26E2CF4C" w14:textId="6E011E22" w:rsidR="00A02B3C" w:rsidRDefault="00A02B3C" w:rsidP="00A02B3C">
            <w:pPr>
              <w:pStyle w:val="ac"/>
            </w:pPr>
            <w:r>
              <w:t xml:space="preserve">Размер обеспечения заявок: </w:t>
            </w:r>
            <w:r w:rsidR="00F34454" w:rsidRPr="00F34454">
              <w:t>5 000 000,00</w:t>
            </w:r>
            <w:r>
              <w:t xml:space="preserve"> рублей 00 копеек, НДС не облагается.</w:t>
            </w:r>
          </w:p>
          <w:p w14:paraId="024A0393" w14:textId="77777777" w:rsidR="00BD6CC8" w:rsidRDefault="00BD6CC8" w:rsidP="00BD6CC8">
            <w:pPr>
              <w:pStyle w:val="ac"/>
            </w:pPr>
            <w:r>
              <w:t>Допустимые формы обеспечения заявок:</w:t>
            </w:r>
          </w:p>
          <w:p w14:paraId="6C77BE18" w14:textId="5E01C949" w:rsidR="00BD6CC8" w:rsidRDefault="00BD6CC8" w:rsidP="004476B4">
            <w:pPr>
              <w:pStyle w:val="ac"/>
              <w:numPr>
                <w:ilvl w:val="0"/>
                <w:numId w:val="21"/>
              </w:numPr>
              <w:ind w:left="284" w:hanging="284"/>
            </w:pPr>
            <w:r>
              <w:t>в</w:t>
            </w:r>
            <w:r w:rsidRPr="00CD0F8C">
              <w:t>несение денежных средств на</w:t>
            </w:r>
            <w:r>
              <w:t> индивидуальные</w:t>
            </w:r>
            <w:r w:rsidRPr="00CD0F8C">
              <w:t xml:space="preserve"> счет, открытый Участник</w:t>
            </w:r>
            <w:r>
              <w:t>у</w:t>
            </w:r>
            <w:r w:rsidRPr="00CD0F8C">
              <w:t xml:space="preserve"> </w:t>
            </w:r>
            <w:r>
              <w:t>Оператором ЭП в соответствии с Регламентом ЭП; с</w:t>
            </w:r>
            <w:r w:rsidRPr="00527063">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w:t>
            </w:r>
            <w:r>
              <w:t xml:space="preserve"> </w:t>
            </w:r>
            <w:r w:rsidRPr="00527063">
              <w:t>менее чем за</w:t>
            </w:r>
            <w:r>
              <w:t> </w:t>
            </w:r>
            <w:r w:rsidRPr="00527063">
              <w:t>2</w:t>
            </w:r>
            <w:r>
              <w:t> </w:t>
            </w:r>
            <w:r w:rsidRPr="00527063">
              <w:t>(два) рабочих дня до момента окончания срока подачи заявок, установленного в</w:t>
            </w:r>
            <w:r>
              <w:t> </w:t>
            </w:r>
            <w:r w:rsidRPr="00527063">
              <w:t>пункте</w:t>
            </w:r>
            <w:r>
              <w:t> </w:t>
            </w:r>
            <w:r>
              <w:fldChar w:fldCharType="begin"/>
            </w:r>
            <w:r>
              <w:instrText xml:space="preserve"> REF _Ref125360779 \r \h </w:instrText>
            </w:r>
            <w:r>
              <w:fldChar w:fldCharType="separate"/>
            </w:r>
            <w:r w:rsidR="004476B4">
              <w:t>1.2.18</w:t>
            </w:r>
            <w:r>
              <w:fldChar w:fldCharType="end"/>
            </w:r>
            <w:r>
              <w:t>;</w:t>
            </w:r>
          </w:p>
          <w:p w14:paraId="48C4988E" w14:textId="12D46A9B" w:rsidR="00BD6CC8" w:rsidRPr="006E35DA" w:rsidRDefault="00BD6CC8" w:rsidP="004476B4">
            <w:pPr>
              <w:pStyle w:val="ac"/>
              <w:numPr>
                <w:ilvl w:val="0"/>
                <w:numId w:val="21"/>
              </w:numPr>
              <w:ind w:left="284" w:hanging="284"/>
            </w:pPr>
            <w:r>
              <w:t>предоставление банковской гарантии (в том числе электронной банковской гарантии, выданной посредством функционала ЭП), составленной с учетом требований подраздела </w:t>
            </w:r>
            <w:r>
              <w:fldChar w:fldCharType="begin"/>
            </w:r>
            <w:r>
              <w:instrText xml:space="preserve"> REF _Ref130455226 \r \h </w:instrText>
            </w:r>
            <w:r>
              <w:fldChar w:fldCharType="separate"/>
            </w:r>
            <w:r w:rsidR="004476B4">
              <w:t>4.17</w:t>
            </w:r>
            <w:r>
              <w:fldChar w:fldCharType="end"/>
            </w:r>
            <w:r>
              <w:t>.</w:t>
            </w:r>
          </w:p>
          <w:p w14:paraId="391D577A" w14:textId="77777777" w:rsidR="00BD6CC8" w:rsidRDefault="00BD6CC8" w:rsidP="00BD6CC8">
            <w:pPr>
              <w:pStyle w:val="ac"/>
              <w:rPr>
                <w:rStyle w:val="af1"/>
                <w:i w:val="0"/>
                <w:iCs w:val="0"/>
                <w:shd w:val="clear" w:color="auto" w:fill="auto"/>
              </w:rPr>
            </w:pPr>
            <w:r w:rsidRPr="00356E4D">
              <w:rPr>
                <w:rStyle w:val="af1"/>
                <w:i w:val="0"/>
                <w:iCs w:val="0"/>
                <w:shd w:val="clear" w:color="auto" w:fill="auto"/>
              </w:rPr>
              <w:t>Выбор формы (способа) обеспечения заявки из</w:t>
            </w:r>
            <w:r>
              <w:rPr>
                <w:rStyle w:val="af1"/>
                <w:i w:val="0"/>
                <w:iCs w:val="0"/>
                <w:shd w:val="clear" w:color="auto" w:fill="auto"/>
              </w:rPr>
              <w:t> </w:t>
            </w:r>
            <w:r w:rsidRPr="00356E4D">
              <w:rPr>
                <w:rStyle w:val="af1"/>
                <w:i w:val="0"/>
                <w:iCs w:val="0"/>
                <w:shd w:val="clear" w:color="auto" w:fill="auto"/>
              </w:rPr>
              <w:t>числа указанных осуществляется Участником самостоятельно.</w:t>
            </w:r>
          </w:p>
          <w:p w14:paraId="35B1BFA2" w14:textId="77777777" w:rsidR="00BD6CC8" w:rsidRDefault="00BD6CC8" w:rsidP="00BD6CC8">
            <w:pPr>
              <w:pStyle w:val="ac"/>
              <w:rPr>
                <w:rStyle w:val="af1"/>
              </w:rPr>
            </w:pPr>
            <w:r w:rsidRPr="006E4AFB">
              <w:rPr>
                <w:rStyle w:val="af1"/>
                <w:i w:val="0"/>
                <w:iCs w:val="0"/>
                <w:shd w:val="clear" w:color="auto" w:fill="auto"/>
              </w:rPr>
              <w:t>Банковские реквизиты Заказчика (для</w:t>
            </w:r>
            <w:r>
              <w:rPr>
                <w:rStyle w:val="af1"/>
                <w:i w:val="0"/>
                <w:iCs w:val="0"/>
                <w:shd w:val="clear" w:color="auto" w:fill="auto"/>
              </w:rPr>
              <w:t> </w:t>
            </w:r>
            <w:r w:rsidRPr="006E4AFB">
              <w:rPr>
                <w:rStyle w:val="af1"/>
                <w:i w:val="0"/>
                <w:iCs w:val="0"/>
                <w:shd w:val="clear" w:color="auto" w:fill="auto"/>
              </w:rPr>
              <w:t>перечисления Банком-гарантом суммы обеспечения заявок в случае нарушения Участником своих обязательств, связанных с участием в закупке)</w:t>
            </w:r>
            <w:r>
              <w:rPr>
                <w:rStyle w:val="af1"/>
                <w:i w:val="0"/>
                <w:iCs w:val="0"/>
                <w:shd w:val="clear" w:color="auto" w:fill="auto"/>
              </w:rPr>
              <w:t>:</w:t>
            </w:r>
          </w:p>
          <w:p w14:paraId="5CB3FD75" w14:textId="77777777" w:rsidR="00BD6CC8" w:rsidRDefault="00BD6CC8" w:rsidP="00BD6CC8">
            <w:pPr>
              <w:pStyle w:val="ac"/>
              <w:keepNext/>
            </w:pPr>
            <w:r w:rsidRPr="006E4AFB">
              <w:lastRenderedPageBreak/>
              <w:t>Наименование получателя:</w:t>
            </w:r>
          </w:p>
          <w:p w14:paraId="29CED230" w14:textId="77777777" w:rsidR="005C4823" w:rsidRDefault="005C4823" w:rsidP="005C4823">
            <w:pPr>
              <w:pStyle w:val="ac"/>
              <w:keepNext/>
            </w:pPr>
            <w:r>
              <w:t>Филиал ПАО «РусГидро» - Хабаровский»</w:t>
            </w:r>
          </w:p>
          <w:p w14:paraId="7E623FD8" w14:textId="77777777" w:rsidR="005C4823" w:rsidRDefault="005C4823" w:rsidP="005C4823">
            <w:pPr>
              <w:pStyle w:val="ac"/>
              <w:keepNext/>
            </w:pPr>
            <w:r>
              <w:t>Адрес места нахождения филиала: Хабаровский край, г. Хабаровск, ул. Фрунзе, д.49</w:t>
            </w:r>
          </w:p>
          <w:p w14:paraId="07A8040D" w14:textId="670C3065" w:rsidR="005C4823" w:rsidRDefault="00BD6CC8" w:rsidP="00BD6CC8">
            <w:pPr>
              <w:pStyle w:val="ac"/>
              <w:keepNext/>
              <w:rPr>
                <w:color w:val="000000" w:themeColor="text1"/>
                <w:sz w:val="24"/>
                <w:szCs w:val="24"/>
              </w:rPr>
            </w:pPr>
            <w:r w:rsidRPr="006E4AFB">
              <w:t>ИНН:</w:t>
            </w:r>
            <w:r w:rsidR="005C4823">
              <w:t xml:space="preserve"> </w:t>
            </w:r>
            <w:r w:rsidR="005C4823">
              <w:rPr>
                <w:color w:val="000000" w:themeColor="text1"/>
                <w:sz w:val="24"/>
                <w:szCs w:val="24"/>
              </w:rPr>
              <w:t xml:space="preserve">2460066195 </w:t>
            </w:r>
          </w:p>
          <w:p w14:paraId="7B4E8DF9" w14:textId="667ECABA" w:rsidR="005C4823" w:rsidRDefault="00BD6CC8" w:rsidP="00BD6CC8">
            <w:pPr>
              <w:pStyle w:val="ac"/>
              <w:keepNext/>
            </w:pPr>
            <w:r w:rsidRPr="006E4AFB">
              <w:t>КПП:</w:t>
            </w:r>
            <w:r w:rsidR="005C4823">
              <w:t xml:space="preserve"> 272143001</w:t>
            </w:r>
          </w:p>
          <w:p w14:paraId="2DF16ED0" w14:textId="7F68E612" w:rsidR="005C4823" w:rsidRDefault="00BD6CC8" w:rsidP="00BD6CC8">
            <w:pPr>
              <w:pStyle w:val="ac"/>
              <w:keepNext/>
            </w:pPr>
            <w:r w:rsidRPr="006E4AFB">
              <w:t>р/с:</w:t>
            </w:r>
            <w:r w:rsidR="005C4823">
              <w:t xml:space="preserve"> 40502810703800000071</w:t>
            </w:r>
          </w:p>
          <w:p w14:paraId="18D6CE58" w14:textId="66F73865" w:rsidR="005C4823" w:rsidRDefault="00BD6CC8" w:rsidP="005C4823">
            <w:pPr>
              <w:pStyle w:val="ac"/>
              <w:keepNext/>
            </w:pPr>
            <w:r w:rsidRPr="006E4AFB">
              <w:t>в Банк</w:t>
            </w:r>
            <w:r>
              <w:t>е</w:t>
            </w:r>
            <w:r w:rsidRPr="006E4AFB">
              <w:t>:</w:t>
            </w:r>
            <w:r w:rsidR="005C4823">
              <w:t xml:space="preserve"> Банк ВТБ (ПАО) в г. Москве</w:t>
            </w:r>
          </w:p>
          <w:p w14:paraId="2E2E4D8D" w14:textId="194511DE" w:rsidR="005C4823" w:rsidRDefault="00BD6CC8" w:rsidP="00BD6CC8">
            <w:pPr>
              <w:pStyle w:val="ac"/>
              <w:keepNext/>
            </w:pPr>
            <w:r w:rsidRPr="006E4AFB">
              <w:t>к/с:</w:t>
            </w:r>
            <w:r w:rsidR="005C4823">
              <w:t xml:space="preserve"> 30101810700000000187</w:t>
            </w:r>
          </w:p>
          <w:p w14:paraId="0D8FC4BA" w14:textId="0956B0D4" w:rsidR="005C4823" w:rsidRDefault="00BD6CC8" w:rsidP="005C4823">
            <w:pPr>
              <w:pStyle w:val="ac"/>
              <w:keepNext/>
            </w:pPr>
            <w:r w:rsidRPr="006E4AFB">
              <w:t>БИК:</w:t>
            </w:r>
            <w:r w:rsidR="005C4823">
              <w:t xml:space="preserve"> 044525187</w:t>
            </w:r>
          </w:p>
          <w:p w14:paraId="16262F83" w14:textId="350B4CD8" w:rsidR="00A02B3C" w:rsidRPr="00155245" w:rsidRDefault="00BD6CC8" w:rsidP="00F34454">
            <w:pPr>
              <w:pStyle w:val="ac"/>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A02B3C" w14:paraId="189C0613" w14:textId="77777777" w:rsidTr="00BC23F4">
        <w:tc>
          <w:tcPr>
            <w:tcW w:w="846" w:type="dxa"/>
          </w:tcPr>
          <w:p w14:paraId="6E47793B" w14:textId="77777777" w:rsidR="00A02B3C" w:rsidRDefault="00A02B3C" w:rsidP="00A02B3C">
            <w:pPr>
              <w:pStyle w:val="a4"/>
            </w:pPr>
            <w:bookmarkStart w:id="22" w:name="_Ref125362995"/>
          </w:p>
        </w:tc>
        <w:bookmarkEnd w:id="22"/>
        <w:tc>
          <w:tcPr>
            <w:tcW w:w="3232" w:type="dxa"/>
          </w:tcPr>
          <w:p w14:paraId="4702B27C" w14:textId="2F73D5AA" w:rsidR="00A02B3C" w:rsidRDefault="00A02B3C" w:rsidP="00A02B3C">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5A688BDD" w:rsidR="00A02B3C" w:rsidRPr="003C1980" w:rsidRDefault="00A02B3C" w:rsidP="00A02B3C">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A02B3C" w14:paraId="00313544" w14:textId="77777777" w:rsidTr="00BC23F4">
        <w:tc>
          <w:tcPr>
            <w:tcW w:w="846" w:type="dxa"/>
          </w:tcPr>
          <w:p w14:paraId="4F654A3C" w14:textId="77777777" w:rsidR="00A02B3C" w:rsidRDefault="00A02B3C" w:rsidP="00A02B3C">
            <w:pPr>
              <w:pStyle w:val="a4"/>
            </w:pPr>
          </w:p>
        </w:tc>
        <w:tc>
          <w:tcPr>
            <w:tcW w:w="3232" w:type="dxa"/>
          </w:tcPr>
          <w:p w14:paraId="7BDDC46C" w14:textId="17D5AF61" w:rsidR="00A02B3C" w:rsidRPr="00E1158C" w:rsidRDefault="00A02B3C" w:rsidP="00A02B3C">
            <w:pPr>
              <w:pStyle w:val="ac"/>
              <w:jc w:val="left"/>
            </w:pPr>
            <w:r w:rsidRPr="00117ED0">
              <w:t>Применение законодательства о</w:t>
            </w:r>
            <w:r>
              <w:t> </w:t>
            </w:r>
            <w:r w:rsidRPr="00117ED0">
              <w:t>национальном режиме:</w:t>
            </w:r>
          </w:p>
        </w:tc>
        <w:tc>
          <w:tcPr>
            <w:tcW w:w="5676" w:type="dxa"/>
          </w:tcPr>
          <w:p w14:paraId="05C56145" w14:textId="63349246" w:rsidR="00A02B3C" w:rsidRPr="007375B1" w:rsidRDefault="00A02B3C" w:rsidP="00A02B3C">
            <w:pPr>
              <w:pStyle w:val="ac"/>
            </w:pPr>
            <w:r>
              <w:t>Национальный режим предоставляется.</w:t>
            </w:r>
          </w:p>
        </w:tc>
      </w:tr>
      <w:tr w:rsidR="00A02B3C" w14:paraId="48035224" w14:textId="77777777" w:rsidTr="00BC23F4">
        <w:tc>
          <w:tcPr>
            <w:tcW w:w="846" w:type="dxa"/>
          </w:tcPr>
          <w:p w14:paraId="34A1D115" w14:textId="77777777" w:rsidR="00A02B3C" w:rsidRDefault="00A02B3C" w:rsidP="00A02B3C">
            <w:pPr>
              <w:pStyle w:val="a4"/>
            </w:pPr>
            <w:bookmarkStart w:id="23" w:name="_Ref125533737"/>
          </w:p>
        </w:tc>
        <w:bookmarkEnd w:id="23"/>
        <w:tc>
          <w:tcPr>
            <w:tcW w:w="3232" w:type="dxa"/>
          </w:tcPr>
          <w:p w14:paraId="3EDEE5BA" w14:textId="5BABE4D6" w:rsidR="00A02B3C" w:rsidRPr="000B25D1" w:rsidRDefault="00A02B3C" w:rsidP="00A02B3C">
            <w:r w:rsidRPr="00E1158C">
              <w:t>Возможность подачи альтернативных предложений:</w:t>
            </w:r>
          </w:p>
        </w:tc>
        <w:tc>
          <w:tcPr>
            <w:tcW w:w="5676" w:type="dxa"/>
          </w:tcPr>
          <w:p w14:paraId="27BAE581" w14:textId="1A2A8B5A" w:rsidR="00A02B3C" w:rsidRPr="003C1980" w:rsidRDefault="00A02B3C" w:rsidP="00A02B3C">
            <w:pPr>
              <w:pStyle w:val="ac"/>
            </w:pPr>
            <w:r>
              <w:t>Не предусмотрена.</w:t>
            </w:r>
          </w:p>
        </w:tc>
      </w:tr>
      <w:tr w:rsidR="00A02B3C" w14:paraId="68CF5B38" w14:textId="77777777" w:rsidTr="00BC23F4">
        <w:tc>
          <w:tcPr>
            <w:tcW w:w="846" w:type="dxa"/>
          </w:tcPr>
          <w:p w14:paraId="42730578" w14:textId="77777777" w:rsidR="00A02B3C" w:rsidRDefault="00A02B3C" w:rsidP="00A02B3C">
            <w:pPr>
              <w:pStyle w:val="a4"/>
            </w:pPr>
            <w:bookmarkStart w:id="24" w:name="_Ref125475086"/>
          </w:p>
        </w:tc>
        <w:bookmarkEnd w:id="24"/>
        <w:tc>
          <w:tcPr>
            <w:tcW w:w="3232" w:type="dxa"/>
          </w:tcPr>
          <w:p w14:paraId="51A5B6FE" w14:textId="6D5B79B4" w:rsidR="00A02B3C" w:rsidRDefault="00A02B3C" w:rsidP="00A02B3C">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7DF09DDE" w:rsidR="00A02B3C" w:rsidRPr="003C1980" w:rsidRDefault="00A02B3C" w:rsidP="00A02B3C">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4476B4">
              <w:t>1.2.5</w:t>
            </w:r>
            <w:r>
              <w:fldChar w:fldCharType="end"/>
            </w:r>
            <w:r w:rsidRPr="005D301F">
              <w:t>.</w:t>
            </w:r>
          </w:p>
        </w:tc>
      </w:tr>
      <w:tr w:rsidR="00A02B3C" w14:paraId="261916F9" w14:textId="77777777" w:rsidTr="00BC23F4">
        <w:tc>
          <w:tcPr>
            <w:tcW w:w="846" w:type="dxa"/>
          </w:tcPr>
          <w:p w14:paraId="1093498A" w14:textId="77777777" w:rsidR="00A02B3C" w:rsidRDefault="00A02B3C" w:rsidP="00A02B3C">
            <w:pPr>
              <w:pStyle w:val="a4"/>
            </w:pPr>
            <w:bookmarkStart w:id="25" w:name="_Ref125360779"/>
          </w:p>
        </w:tc>
        <w:bookmarkEnd w:id="25"/>
        <w:tc>
          <w:tcPr>
            <w:tcW w:w="3232" w:type="dxa"/>
          </w:tcPr>
          <w:p w14:paraId="7D78E4F5" w14:textId="75F5705C" w:rsidR="00A02B3C" w:rsidRDefault="00A02B3C" w:rsidP="00A02B3C">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A02B3C" w:rsidRPr="00632E2F" w:rsidRDefault="00A02B3C" w:rsidP="00A02B3C">
            <w:pPr>
              <w:pStyle w:val="ac"/>
            </w:pPr>
            <w:r w:rsidRPr="00632E2F">
              <w:t>Дата начала подачи заявок:</w:t>
            </w:r>
          </w:p>
          <w:p w14:paraId="022C90E1" w14:textId="31AE83BA" w:rsidR="00A02B3C" w:rsidRPr="00632E2F" w:rsidRDefault="00F34454" w:rsidP="00A02B3C">
            <w:pPr>
              <w:pStyle w:val="ac"/>
            </w:pPr>
            <w:r>
              <w:t>1</w:t>
            </w:r>
            <w:r w:rsidR="00A02B3C">
              <w:t>8</w:t>
            </w:r>
            <w:r w:rsidR="00A02B3C" w:rsidRPr="006F7EC3">
              <w:t>.05</w:t>
            </w:r>
            <w:r w:rsidR="00A02B3C" w:rsidRPr="00632E2F">
              <w:t>.2026.</w:t>
            </w:r>
          </w:p>
          <w:p w14:paraId="17CA3D63" w14:textId="77777777" w:rsidR="00A02B3C" w:rsidRPr="00632E2F" w:rsidRDefault="00A02B3C" w:rsidP="00A02B3C">
            <w:pPr>
              <w:pStyle w:val="ac"/>
            </w:pPr>
            <w:r w:rsidRPr="00632E2F">
              <w:t>Дата и время окончания срока подачи заявок:</w:t>
            </w:r>
          </w:p>
          <w:p w14:paraId="18B6564A" w14:textId="0D2664C8" w:rsidR="00A02B3C" w:rsidRPr="00E51E7B" w:rsidRDefault="00F34454" w:rsidP="00F34454">
            <w:pPr>
              <w:pStyle w:val="ac"/>
            </w:pPr>
            <w:r>
              <w:t>03</w:t>
            </w:r>
            <w:r w:rsidR="00A02B3C" w:rsidRPr="00A4546D">
              <w:t>.0</w:t>
            </w:r>
            <w:r>
              <w:t>6</w:t>
            </w:r>
            <w:r w:rsidR="00A02B3C" w:rsidRPr="00A4546D">
              <w:t>.2026</w:t>
            </w:r>
            <w:r w:rsidR="00A02B3C" w:rsidRPr="00632E2F">
              <w:t xml:space="preserve"> в 10 ч. 00 мин. (по московскому времени).</w:t>
            </w:r>
          </w:p>
        </w:tc>
      </w:tr>
      <w:tr w:rsidR="00A02B3C" w14:paraId="50875A8F" w14:textId="77777777" w:rsidTr="00BC23F4">
        <w:tc>
          <w:tcPr>
            <w:tcW w:w="846" w:type="dxa"/>
          </w:tcPr>
          <w:p w14:paraId="0FD51199" w14:textId="77777777" w:rsidR="00A02B3C" w:rsidRDefault="00A02B3C" w:rsidP="00A02B3C">
            <w:pPr>
              <w:pStyle w:val="a4"/>
            </w:pPr>
          </w:p>
        </w:tc>
        <w:tc>
          <w:tcPr>
            <w:tcW w:w="3232" w:type="dxa"/>
          </w:tcPr>
          <w:p w14:paraId="7C10D9D1" w14:textId="08FF7DFF" w:rsidR="00A02B3C" w:rsidRPr="00553BAF" w:rsidRDefault="00A02B3C" w:rsidP="00A02B3C">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A02B3C" w:rsidRPr="00247FCB" w:rsidRDefault="00A02B3C" w:rsidP="00A02B3C">
            <w:pPr>
              <w:pStyle w:val="ac"/>
            </w:pPr>
            <w:r w:rsidRPr="00247FCB">
              <w:t>Дата и время окончания срока предоставления разъяснений:</w:t>
            </w:r>
          </w:p>
          <w:p w14:paraId="6FA9CDBA" w14:textId="59C8C485" w:rsidR="00A02B3C" w:rsidRPr="00247FCB" w:rsidRDefault="00F34454" w:rsidP="00A02B3C">
            <w:pPr>
              <w:pStyle w:val="ac"/>
            </w:pPr>
            <w:r>
              <w:t>03.06</w:t>
            </w:r>
            <w:r w:rsidR="00A02B3C" w:rsidRPr="00A726FE">
              <w:t>.2026</w:t>
            </w:r>
            <w:r w:rsidR="00A02B3C" w:rsidRPr="00247FCB">
              <w:t xml:space="preserve"> в 10 ч. 00 мин. (по московскому времени).</w:t>
            </w:r>
          </w:p>
          <w:p w14:paraId="2D8132D1" w14:textId="02CE6B9A" w:rsidR="00A02B3C" w:rsidRDefault="00A02B3C" w:rsidP="00A02B3C">
            <w:pPr>
              <w:pStyle w:val="ac"/>
            </w:pPr>
            <w:r w:rsidRPr="00247FCB">
              <w:t xml:space="preserve">Организатор вправе не предоставлять разъяснение, если запрос от Участника поступил </w:t>
            </w:r>
            <w:r w:rsidRPr="00247FCB">
              <w:lastRenderedPageBreak/>
              <w:t>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4476B4">
              <w:t>1.2.18</w:t>
            </w:r>
            <w:r w:rsidRPr="00247FCB">
              <w:fldChar w:fldCharType="end"/>
            </w:r>
            <w:r w:rsidRPr="00247FCB">
              <w:t>.</w:t>
            </w:r>
          </w:p>
        </w:tc>
      </w:tr>
      <w:tr w:rsidR="00A02B3C" w14:paraId="1D95B0DD" w14:textId="77777777" w:rsidTr="00BC23F4">
        <w:tc>
          <w:tcPr>
            <w:tcW w:w="846" w:type="dxa"/>
          </w:tcPr>
          <w:p w14:paraId="2B9309E0" w14:textId="77777777" w:rsidR="00A02B3C" w:rsidRDefault="00A02B3C" w:rsidP="00A02B3C">
            <w:pPr>
              <w:pStyle w:val="a4"/>
            </w:pPr>
            <w:bookmarkStart w:id="26" w:name="_Ref125476197"/>
          </w:p>
        </w:tc>
        <w:bookmarkEnd w:id="26"/>
        <w:tc>
          <w:tcPr>
            <w:tcW w:w="3232" w:type="dxa"/>
          </w:tcPr>
          <w:p w14:paraId="42EEB1CA" w14:textId="3721BD7A" w:rsidR="00A02B3C" w:rsidRPr="009D326A" w:rsidRDefault="00A02B3C" w:rsidP="00A02B3C">
            <w:pPr>
              <w:pStyle w:val="ac"/>
              <w:jc w:val="left"/>
            </w:pPr>
            <w:r w:rsidRPr="009D326A">
              <w:t xml:space="preserve">Место </w:t>
            </w:r>
            <w:r>
              <w:t>открытия</w:t>
            </w:r>
            <w:r>
              <w:br/>
              <w:t>доступа к заявкам:</w:t>
            </w:r>
          </w:p>
        </w:tc>
        <w:tc>
          <w:tcPr>
            <w:tcW w:w="5676" w:type="dxa"/>
          </w:tcPr>
          <w:p w14:paraId="4A82F8F5" w14:textId="32478AF9" w:rsidR="00A02B3C" w:rsidRPr="003C1980" w:rsidRDefault="00A02B3C" w:rsidP="00A02B3C">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4476B4">
              <w:t>1.2.5</w:t>
            </w:r>
            <w:r>
              <w:fldChar w:fldCharType="end"/>
            </w:r>
            <w:r>
              <w:t>.</w:t>
            </w:r>
          </w:p>
        </w:tc>
      </w:tr>
      <w:tr w:rsidR="00A02B3C" w14:paraId="0AAC1387" w14:textId="77777777" w:rsidTr="00BC23F4">
        <w:tc>
          <w:tcPr>
            <w:tcW w:w="846" w:type="dxa"/>
          </w:tcPr>
          <w:p w14:paraId="12AECA4E" w14:textId="77777777" w:rsidR="00A02B3C" w:rsidRDefault="00A02B3C" w:rsidP="00A02B3C">
            <w:pPr>
              <w:pStyle w:val="a4"/>
            </w:pPr>
            <w:bookmarkStart w:id="27" w:name="_Ref125362733"/>
          </w:p>
        </w:tc>
        <w:bookmarkEnd w:id="27"/>
        <w:tc>
          <w:tcPr>
            <w:tcW w:w="3232" w:type="dxa"/>
          </w:tcPr>
          <w:p w14:paraId="5693D8C4" w14:textId="77777777" w:rsidR="00A02B3C" w:rsidRDefault="00A02B3C" w:rsidP="00A02B3C">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2F95F042" w:rsidR="00A02B3C" w:rsidRPr="004D4636" w:rsidRDefault="00F34454" w:rsidP="00A02B3C">
            <w:pPr>
              <w:pStyle w:val="ac"/>
              <w:rPr>
                <w:rStyle w:val="af1"/>
              </w:rPr>
            </w:pPr>
            <w:r>
              <w:rPr>
                <w:lang w:val="en-US"/>
              </w:rPr>
              <w:t>22</w:t>
            </w:r>
            <w:r w:rsidR="00A02B3C" w:rsidRPr="000279E8">
              <w:t>.</w:t>
            </w:r>
            <w:r w:rsidR="00A02B3C">
              <w:rPr>
                <w:lang w:val="en-US"/>
              </w:rPr>
              <w:t>06</w:t>
            </w:r>
            <w:r w:rsidR="00A02B3C" w:rsidRPr="000279E8">
              <w:t>.2026.</w:t>
            </w:r>
          </w:p>
        </w:tc>
      </w:tr>
      <w:tr w:rsidR="00A02B3C" w14:paraId="6DD3C5DD" w14:textId="77777777" w:rsidTr="00BC23F4">
        <w:tc>
          <w:tcPr>
            <w:tcW w:w="846" w:type="dxa"/>
          </w:tcPr>
          <w:p w14:paraId="70C2BB3E" w14:textId="77777777" w:rsidR="00A02B3C" w:rsidRDefault="00A02B3C" w:rsidP="00A02B3C">
            <w:pPr>
              <w:pStyle w:val="a4"/>
            </w:pPr>
          </w:p>
        </w:tc>
        <w:tc>
          <w:tcPr>
            <w:tcW w:w="3232" w:type="dxa"/>
          </w:tcPr>
          <w:p w14:paraId="79961D06" w14:textId="6C411725" w:rsidR="00A02B3C" w:rsidRPr="005D301F" w:rsidRDefault="00A02B3C" w:rsidP="00A02B3C">
            <w:pPr>
              <w:pStyle w:val="ac"/>
              <w:jc w:val="left"/>
            </w:pPr>
            <w:r w:rsidRPr="00415A73">
              <w:t>Возможность проведения процедуры переторжки:</w:t>
            </w:r>
          </w:p>
        </w:tc>
        <w:tc>
          <w:tcPr>
            <w:tcW w:w="5676" w:type="dxa"/>
          </w:tcPr>
          <w:p w14:paraId="31EFBE34" w14:textId="77777777" w:rsidR="00B1399E" w:rsidRDefault="00B1399E" w:rsidP="00B1399E">
            <w:pPr>
              <w:pStyle w:val="ac"/>
            </w:pPr>
            <w:r>
              <w:t>Предусмотрено.</w:t>
            </w:r>
          </w:p>
          <w:p w14:paraId="0EE477C7" w14:textId="654A8E48" w:rsidR="00A02B3C" w:rsidRDefault="00B1399E" w:rsidP="00A02B3C">
            <w:pPr>
              <w:pStyle w:val="ac"/>
            </w:pPr>
            <w:r>
              <w:t>Решение о порядке проведения процедуры переторжки принимается Закупочной комиссией – подразделы </w:t>
            </w:r>
            <w:r>
              <w:fldChar w:fldCharType="begin"/>
            </w:r>
            <w:r>
              <w:instrText xml:space="preserve"> REF _Ref135749133 \r \h </w:instrText>
            </w:r>
            <w:r>
              <w:fldChar w:fldCharType="separate"/>
            </w:r>
            <w:r w:rsidR="004476B4">
              <w:t>4.9</w:t>
            </w:r>
            <w:r>
              <w:fldChar w:fldCharType="end"/>
            </w:r>
            <w:r>
              <w:t xml:space="preserve">, </w:t>
            </w:r>
            <w:r>
              <w:fldChar w:fldCharType="begin"/>
            </w:r>
            <w:r>
              <w:instrText xml:space="preserve"> REF _Ref125362430 \r \h </w:instrText>
            </w:r>
            <w:r>
              <w:fldChar w:fldCharType="separate"/>
            </w:r>
            <w:r w:rsidR="004476B4">
              <w:t>4.11</w:t>
            </w:r>
            <w:r>
              <w:fldChar w:fldCharType="end"/>
            </w:r>
            <w:r>
              <w:t>.</w:t>
            </w:r>
          </w:p>
        </w:tc>
      </w:tr>
      <w:tr w:rsidR="00A02B3C" w14:paraId="78C4BEF6" w14:textId="77777777" w:rsidTr="00BC23F4">
        <w:tc>
          <w:tcPr>
            <w:tcW w:w="846" w:type="dxa"/>
          </w:tcPr>
          <w:p w14:paraId="0675DBF8" w14:textId="77777777" w:rsidR="00A02B3C" w:rsidRDefault="00A02B3C" w:rsidP="00A02B3C">
            <w:pPr>
              <w:pStyle w:val="a4"/>
            </w:pPr>
            <w:bookmarkStart w:id="28" w:name="_Ref125362757"/>
          </w:p>
        </w:tc>
        <w:bookmarkEnd w:id="28"/>
        <w:tc>
          <w:tcPr>
            <w:tcW w:w="3232" w:type="dxa"/>
          </w:tcPr>
          <w:p w14:paraId="7284615D" w14:textId="40FD7762" w:rsidR="00A02B3C" w:rsidRDefault="00A02B3C" w:rsidP="00A02B3C">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3A8348E1" w:rsidR="00A02B3C" w:rsidRPr="000279E8" w:rsidRDefault="00B1399E" w:rsidP="00B1399E">
            <w:pPr>
              <w:pStyle w:val="ac"/>
              <w:rPr>
                <w:rStyle w:val="af1"/>
              </w:rPr>
            </w:pPr>
            <w:r>
              <w:rPr>
                <w:lang w:val="en-US"/>
              </w:rPr>
              <w:t>0</w:t>
            </w:r>
            <w:r w:rsidR="00F34454">
              <w:rPr>
                <w:lang w:val="en-US"/>
              </w:rPr>
              <w:t>2</w:t>
            </w:r>
            <w:r w:rsidR="00A02B3C">
              <w:rPr>
                <w:lang w:val="en-US"/>
              </w:rPr>
              <w:t>.0</w:t>
            </w:r>
            <w:r>
              <w:t>7</w:t>
            </w:r>
            <w:r w:rsidR="00A02B3C" w:rsidRPr="000279E8">
              <w:t>.2026.</w:t>
            </w:r>
          </w:p>
        </w:tc>
      </w:tr>
      <w:tr w:rsidR="00A02B3C" w14:paraId="7733DB81" w14:textId="77777777" w:rsidTr="00BC23F4">
        <w:tc>
          <w:tcPr>
            <w:tcW w:w="846" w:type="dxa"/>
          </w:tcPr>
          <w:p w14:paraId="446E679A" w14:textId="77777777" w:rsidR="00A02B3C" w:rsidRDefault="00A02B3C" w:rsidP="00A02B3C">
            <w:pPr>
              <w:pStyle w:val="a4"/>
            </w:pPr>
            <w:bookmarkStart w:id="29" w:name="_Ref125361769"/>
          </w:p>
        </w:tc>
        <w:bookmarkEnd w:id="29"/>
        <w:tc>
          <w:tcPr>
            <w:tcW w:w="3232" w:type="dxa"/>
          </w:tcPr>
          <w:p w14:paraId="5A89643F" w14:textId="5B56BC01" w:rsidR="00A02B3C" w:rsidRDefault="00A02B3C" w:rsidP="00A02B3C">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A02B3C" w:rsidRPr="003C1980" w:rsidRDefault="00A02B3C" w:rsidP="00A02B3C">
            <w:pPr>
              <w:pStyle w:val="ac"/>
            </w:pPr>
            <w:r>
              <w:t>Не предусмотрено.</w:t>
            </w:r>
          </w:p>
        </w:tc>
      </w:tr>
      <w:tr w:rsidR="00A02B3C" w14:paraId="281E5F7E" w14:textId="77777777" w:rsidTr="00BC23F4">
        <w:tc>
          <w:tcPr>
            <w:tcW w:w="846" w:type="dxa"/>
          </w:tcPr>
          <w:p w14:paraId="4ACC56BF" w14:textId="77777777" w:rsidR="00A02B3C" w:rsidRDefault="00A02B3C" w:rsidP="00A02B3C">
            <w:pPr>
              <w:pStyle w:val="a4"/>
            </w:pPr>
          </w:p>
        </w:tc>
        <w:tc>
          <w:tcPr>
            <w:tcW w:w="3232" w:type="dxa"/>
          </w:tcPr>
          <w:p w14:paraId="1C28B5CE" w14:textId="0B0E86D0" w:rsidR="00A02B3C" w:rsidRPr="005D301F" w:rsidRDefault="00A02B3C" w:rsidP="00A02B3C">
            <w:pPr>
              <w:pStyle w:val="ac"/>
              <w:jc w:val="left"/>
            </w:pPr>
            <w:r>
              <w:t>Порядок подведения</w:t>
            </w:r>
            <w:r>
              <w:br/>
              <w:t>итогов закупки:</w:t>
            </w:r>
          </w:p>
        </w:tc>
        <w:tc>
          <w:tcPr>
            <w:tcW w:w="5676" w:type="dxa"/>
          </w:tcPr>
          <w:p w14:paraId="60D36033" w14:textId="2549B6B4" w:rsidR="00A02B3C" w:rsidRPr="003C1980" w:rsidRDefault="00A02B3C" w:rsidP="00A02B3C">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02B3C" w14:paraId="09A08409" w14:textId="77777777" w:rsidTr="00BC23F4">
        <w:tc>
          <w:tcPr>
            <w:tcW w:w="846" w:type="dxa"/>
          </w:tcPr>
          <w:p w14:paraId="1B78D622" w14:textId="77777777" w:rsidR="00A02B3C" w:rsidRDefault="00A02B3C" w:rsidP="00A02B3C">
            <w:pPr>
              <w:pStyle w:val="a4"/>
            </w:pPr>
            <w:bookmarkStart w:id="30" w:name="_Ref125366606"/>
          </w:p>
        </w:tc>
        <w:bookmarkEnd w:id="30"/>
        <w:tc>
          <w:tcPr>
            <w:tcW w:w="3232" w:type="dxa"/>
          </w:tcPr>
          <w:p w14:paraId="05BB89FB" w14:textId="77777777" w:rsidR="00A02B3C" w:rsidRDefault="00A02B3C" w:rsidP="00A02B3C">
            <w:pPr>
              <w:pStyle w:val="ac"/>
              <w:jc w:val="left"/>
            </w:pPr>
            <w:r w:rsidRPr="005D301F">
              <w:t>Количество победителей закупки (в рамках одного лота)</w:t>
            </w:r>
            <w:r>
              <w:t>:</w:t>
            </w:r>
          </w:p>
        </w:tc>
        <w:tc>
          <w:tcPr>
            <w:tcW w:w="5676" w:type="dxa"/>
          </w:tcPr>
          <w:p w14:paraId="0CB7FE39" w14:textId="65798CEF" w:rsidR="00A02B3C" w:rsidRDefault="00A02B3C" w:rsidP="00A02B3C">
            <w:pPr>
              <w:pStyle w:val="ac"/>
            </w:pPr>
            <w:r>
              <w:t>Один победитель.</w:t>
            </w:r>
          </w:p>
        </w:tc>
      </w:tr>
      <w:tr w:rsidR="00B1399E" w14:paraId="40852647" w14:textId="77777777" w:rsidTr="00BC23F4">
        <w:tc>
          <w:tcPr>
            <w:tcW w:w="846" w:type="dxa"/>
          </w:tcPr>
          <w:p w14:paraId="6DF61101" w14:textId="77777777" w:rsidR="00B1399E" w:rsidRDefault="00B1399E" w:rsidP="00B1399E">
            <w:pPr>
              <w:pStyle w:val="a4"/>
            </w:pPr>
            <w:bookmarkStart w:id="31" w:name="_Ref125533374"/>
          </w:p>
        </w:tc>
        <w:bookmarkEnd w:id="31"/>
        <w:tc>
          <w:tcPr>
            <w:tcW w:w="3232" w:type="dxa"/>
          </w:tcPr>
          <w:p w14:paraId="13F734FF" w14:textId="77777777" w:rsidR="00B1399E" w:rsidRPr="005D301F" w:rsidRDefault="00B1399E" w:rsidP="00B1399E">
            <w:pPr>
              <w:pStyle w:val="ac"/>
              <w:jc w:val="left"/>
            </w:pPr>
            <w:r w:rsidRPr="009D326A">
              <w:t>Форма заключения Договора</w:t>
            </w:r>
            <w:r>
              <w:t>:</w:t>
            </w:r>
          </w:p>
        </w:tc>
        <w:tc>
          <w:tcPr>
            <w:tcW w:w="5676" w:type="dxa"/>
          </w:tcPr>
          <w:p w14:paraId="22B0931A" w14:textId="7A7A305F" w:rsidR="00B1399E" w:rsidRDefault="00B1399E" w:rsidP="00B1399E">
            <w:pPr>
              <w:pStyle w:val="ac"/>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4476B4">
              <w:t>5</w:t>
            </w:r>
            <w:r>
              <w:fldChar w:fldCharType="end"/>
            </w:r>
            <w:r>
              <w:t>).</w:t>
            </w:r>
          </w:p>
          <w:p w14:paraId="468A3E4F" w14:textId="4A700848" w:rsidR="00B1399E" w:rsidRPr="003E6D31" w:rsidRDefault="00B1399E" w:rsidP="00B1399E">
            <w:pPr>
              <w:pStyle w:val="ac"/>
              <w:tabs>
                <w:tab w:val="left" w:pos="391"/>
                <w:tab w:val="left" w:pos="817"/>
              </w:tabs>
              <w:ind w:hanging="28"/>
            </w:pPr>
            <w:r>
              <w:t xml:space="preserve">Если договор будет заключаться в электронной форме посредством информационной системы электронного документооборота </w:t>
            </w:r>
            <w:r w:rsidRPr="00B1399E">
              <w:t>Контур Диадок,</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w:t>
            </w:r>
            <w:r>
              <w:lastRenderedPageBreak/>
              <w:t>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A02B3C" w14:paraId="29DA1411" w14:textId="77777777" w:rsidTr="00BC23F4">
        <w:tc>
          <w:tcPr>
            <w:tcW w:w="846" w:type="dxa"/>
          </w:tcPr>
          <w:p w14:paraId="4F1A59DE" w14:textId="77777777" w:rsidR="00A02B3C" w:rsidRDefault="00A02B3C" w:rsidP="00A02B3C">
            <w:pPr>
              <w:pStyle w:val="a4"/>
            </w:pPr>
            <w:bookmarkStart w:id="32" w:name="_Ref125366813"/>
          </w:p>
        </w:tc>
        <w:bookmarkEnd w:id="32"/>
        <w:tc>
          <w:tcPr>
            <w:tcW w:w="3232" w:type="dxa"/>
          </w:tcPr>
          <w:p w14:paraId="40F67EF4" w14:textId="66F7CA5B" w:rsidR="00A02B3C" w:rsidRPr="003E6D31" w:rsidRDefault="00A02B3C" w:rsidP="00A02B3C">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1A4C3EF6" w:rsidR="00A02B3C" w:rsidRPr="002F619F" w:rsidRDefault="00A02B3C" w:rsidP="00A02B3C">
            <w:pPr>
              <w:pStyle w:val="Tableheader"/>
              <w:spacing w:before="0"/>
              <w:rPr>
                <w:b w:val="0"/>
                <w:snapToGrid w:val="0"/>
                <w:sz w:val="26"/>
                <w:szCs w:val="26"/>
              </w:rPr>
            </w:pPr>
            <w:r w:rsidRPr="002F619F">
              <w:rPr>
                <w:b w:val="0"/>
                <w:snapToGrid w:val="0"/>
                <w:sz w:val="26"/>
                <w:szCs w:val="26"/>
              </w:rPr>
              <w:t xml:space="preserve">Почтовый адрес: </w:t>
            </w:r>
            <w:r w:rsidRPr="00964E77">
              <w:rPr>
                <w:b w:val="0"/>
                <w:snapToGrid w:val="0"/>
                <w:sz w:val="26"/>
                <w:szCs w:val="26"/>
              </w:rPr>
              <w:t>660049, Красноярский край, г.о город Красноярск, г. Красноярск, ул. Перенсона, зд. 2а, помещ. 1</w:t>
            </w:r>
            <w:r w:rsidRPr="00C41C98">
              <w:rPr>
                <w:b w:val="0"/>
                <w:snapToGrid w:val="0"/>
                <w:sz w:val="26"/>
                <w:szCs w:val="26"/>
              </w:rPr>
              <w:t>.</w:t>
            </w:r>
          </w:p>
          <w:p w14:paraId="4DF0CC4A" w14:textId="0E98F624" w:rsidR="00A02B3C" w:rsidRPr="00C41C98" w:rsidRDefault="00A02B3C" w:rsidP="00A02B3C">
            <w:pPr>
              <w:pStyle w:val="ac"/>
            </w:pPr>
            <w:r w:rsidRPr="002F619F">
              <w:rPr>
                <w:snapToGrid w:val="0"/>
                <w:szCs w:val="26"/>
              </w:rPr>
              <w:t>Контактное лицо (Ф.</w:t>
            </w:r>
            <w:r>
              <w:rPr>
                <w:snapToGrid w:val="0"/>
                <w:szCs w:val="26"/>
              </w:rPr>
              <w:t xml:space="preserve">И.О.): </w:t>
            </w:r>
            <w:r w:rsidR="00B1399E" w:rsidRPr="00B1399E">
              <w:rPr>
                <w:snapToGrid w:val="0"/>
                <w:szCs w:val="26"/>
              </w:rPr>
              <w:t>Бацагин Максим Михайлович</w:t>
            </w:r>
            <w:r w:rsidR="00B1399E">
              <w:rPr>
                <w:snapToGrid w:val="0"/>
                <w:szCs w:val="26"/>
              </w:rPr>
              <w:t>.</w:t>
            </w:r>
          </w:p>
        </w:tc>
      </w:tr>
      <w:tr w:rsidR="00A02B3C" w14:paraId="4A18E062" w14:textId="77777777" w:rsidTr="00BC23F4">
        <w:tc>
          <w:tcPr>
            <w:tcW w:w="846" w:type="dxa"/>
          </w:tcPr>
          <w:p w14:paraId="2E409A35" w14:textId="77777777" w:rsidR="00A02B3C" w:rsidRDefault="00A02B3C" w:rsidP="00A02B3C">
            <w:pPr>
              <w:pStyle w:val="a4"/>
            </w:pPr>
            <w:bookmarkStart w:id="33" w:name="_Ref125368490"/>
          </w:p>
        </w:tc>
        <w:bookmarkEnd w:id="33"/>
        <w:tc>
          <w:tcPr>
            <w:tcW w:w="3232" w:type="dxa"/>
          </w:tcPr>
          <w:p w14:paraId="7F68A869" w14:textId="16C7333B" w:rsidR="00A02B3C" w:rsidRDefault="00A02B3C" w:rsidP="00A02B3C">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A02B3C" w:rsidRPr="00A92081" w:rsidRDefault="00A02B3C" w:rsidP="00A02B3C">
            <w:pPr>
              <w:pStyle w:val="ac"/>
            </w:pPr>
            <w:r>
              <w:t>Отсутствуют.</w:t>
            </w:r>
          </w:p>
        </w:tc>
      </w:tr>
      <w:tr w:rsidR="00A02B3C" w14:paraId="7D03AA5D" w14:textId="77777777" w:rsidTr="00BC23F4">
        <w:tc>
          <w:tcPr>
            <w:tcW w:w="846" w:type="dxa"/>
          </w:tcPr>
          <w:p w14:paraId="3764FC06" w14:textId="77777777" w:rsidR="00A02B3C" w:rsidRDefault="00A02B3C" w:rsidP="00A02B3C">
            <w:pPr>
              <w:pStyle w:val="a4"/>
            </w:pPr>
          </w:p>
        </w:tc>
        <w:tc>
          <w:tcPr>
            <w:tcW w:w="3232" w:type="dxa"/>
          </w:tcPr>
          <w:p w14:paraId="382545A7" w14:textId="23ABB63C" w:rsidR="00A02B3C" w:rsidRDefault="00A02B3C" w:rsidP="00A02B3C">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7DFF6DA2" w14:textId="64172296" w:rsidR="00E65AF7" w:rsidRPr="00E65AF7" w:rsidRDefault="00E65AF7" w:rsidP="00E65AF7">
            <w:pPr>
              <w:pStyle w:val="Tableheader"/>
              <w:widowControl w:val="0"/>
              <w:rPr>
                <w:b w:val="0"/>
                <w:iCs/>
                <w:sz w:val="26"/>
                <w:szCs w:val="26"/>
              </w:rPr>
            </w:pPr>
            <w:r w:rsidRPr="00E65AF7">
              <w:rPr>
                <w:b w:val="0"/>
                <w:iCs/>
                <w:sz w:val="26"/>
                <w:szCs w:val="26"/>
              </w:rPr>
              <w:t>Требуется</w:t>
            </w:r>
            <w:r>
              <w:rPr>
                <w:b w:val="0"/>
                <w:iCs/>
                <w:sz w:val="26"/>
                <w:szCs w:val="26"/>
              </w:rPr>
              <w:t>:</w:t>
            </w:r>
          </w:p>
          <w:p w14:paraId="4B1DEB5E" w14:textId="77777777" w:rsidR="00E65AF7" w:rsidRPr="00E65AF7" w:rsidRDefault="00E65AF7" w:rsidP="00E65AF7">
            <w:pPr>
              <w:pStyle w:val="aff4"/>
              <w:widowControl w:val="0"/>
              <w:numPr>
                <w:ilvl w:val="0"/>
                <w:numId w:val="26"/>
              </w:numPr>
              <w:tabs>
                <w:tab w:val="left" w:pos="426"/>
              </w:tabs>
              <w:ind w:left="429" w:hanging="429"/>
              <w:contextualSpacing w:val="0"/>
              <w:jc w:val="both"/>
              <w:rPr>
                <w:iCs/>
                <w:szCs w:val="26"/>
                <w:shd w:val="clear" w:color="auto" w:fill="FFFF99"/>
              </w:rPr>
            </w:pPr>
            <w:r w:rsidRPr="00E65AF7">
              <w:rPr>
                <w:iCs/>
                <w:szCs w:val="26"/>
              </w:rPr>
              <w:t>надлежащее исполнение обязательств по договору:</w:t>
            </w:r>
          </w:p>
          <w:p w14:paraId="55DB5761" w14:textId="77777777" w:rsidR="00E65AF7" w:rsidRPr="00E65AF7" w:rsidRDefault="00E65AF7" w:rsidP="00E65AF7">
            <w:pPr>
              <w:pStyle w:val="aff4"/>
              <w:widowControl w:val="0"/>
              <w:numPr>
                <w:ilvl w:val="0"/>
                <w:numId w:val="27"/>
              </w:numPr>
              <w:tabs>
                <w:tab w:val="left" w:pos="426"/>
              </w:tabs>
              <w:ind w:left="712" w:hanging="283"/>
              <w:contextualSpacing w:val="0"/>
              <w:jc w:val="both"/>
              <w:rPr>
                <w:iCs/>
                <w:szCs w:val="26"/>
                <w:shd w:val="clear" w:color="auto" w:fill="FFFF99"/>
              </w:rPr>
            </w:pPr>
            <w:r w:rsidRPr="00E65AF7">
              <w:rPr>
                <w:iCs/>
                <w:szCs w:val="26"/>
              </w:rPr>
              <w:t>размер обеспечения: не менее 10 % от Цены Договора;</w:t>
            </w:r>
          </w:p>
          <w:p w14:paraId="5AB40319" w14:textId="77777777" w:rsidR="00E65AF7" w:rsidRPr="00E65AF7" w:rsidRDefault="00E65AF7" w:rsidP="00E65AF7">
            <w:pPr>
              <w:pStyle w:val="aff4"/>
              <w:widowControl w:val="0"/>
              <w:numPr>
                <w:ilvl w:val="0"/>
                <w:numId w:val="27"/>
              </w:numPr>
              <w:tabs>
                <w:tab w:val="left" w:pos="426"/>
              </w:tabs>
              <w:ind w:left="712" w:hanging="283"/>
              <w:contextualSpacing w:val="0"/>
              <w:jc w:val="both"/>
              <w:rPr>
                <w:iCs/>
                <w:szCs w:val="26"/>
                <w:shd w:val="clear" w:color="auto" w:fill="FFFF99"/>
              </w:rPr>
            </w:pPr>
            <w:r w:rsidRPr="00E65AF7">
              <w:rPr>
                <w:iCs/>
                <w:szCs w:val="26"/>
              </w:rPr>
              <w:t>валюта обеспечения: рубль;</w:t>
            </w:r>
          </w:p>
          <w:p w14:paraId="46E7AE46" w14:textId="77777777" w:rsidR="00E65AF7" w:rsidRPr="00E65AF7" w:rsidRDefault="00E65AF7" w:rsidP="00E65AF7">
            <w:pPr>
              <w:pStyle w:val="aff4"/>
              <w:widowControl w:val="0"/>
              <w:numPr>
                <w:ilvl w:val="0"/>
                <w:numId w:val="26"/>
              </w:numPr>
              <w:tabs>
                <w:tab w:val="left" w:pos="426"/>
              </w:tabs>
              <w:ind w:hanging="1104"/>
              <w:contextualSpacing w:val="0"/>
              <w:jc w:val="both"/>
              <w:rPr>
                <w:iCs/>
                <w:szCs w:val="26"/>
                <w:shd w:val="clear" w:color="auto" w:fill="FFFF99"/>
              </w:rPr>
            </w:pPr>
            <w:r w:rsidRPr="00E65AF7">
              <w:rPr>
                <w:iCs/>
                <w:szCs w:val="26"/>
              </w:rPr>
              <w:t>возврат предварительной оплаты (аванса):</w:t>
            </w:r>
          </w:p>
          <w:p w14:paraId="41158540" w14:textId="77777777" w:rsidR="00E65AF7" w:rsidRPr="00E65AF7" w:rsidRDefault="00E65AF7" w:rsidP="00E65AF7">
            <w:pPr>
              <w:pStyle w:val="aff4"/>
              <w:widowControl w:val="0"/>
              <w:numPr>
                <w:ilvl w:val="0"/>
                <w:numId w:val="27"/>
              </w:numPr>
              <w:tabs>
                <w:tab w:val="left" w:pos="426"/>
              </w:tabs>
              <w:ind w:left="712" w:hanging="283"/>
              <w:contextualSpacing w:val="0"/>
              <w:jc w:val="both"/>
              <w:rPr>
                <w:iCs/>
                <w:szCs w:val="26"/>
                <w:shd w:val="clear" w:color="auto" w:fill="FFFF99"/>
              </w:rPr>
            </w:pPr>
            <w:r w:rsidRPr="00E65AF7">
              <w:rPr>
                <w:iCs/>
                <w:szCs w:val="26"/>
              </w:rPr>
              <w:t>размер обеспечения: не менее 100 % от размера аванса;</w:t>
            </w:r>
          </w:p>
          <w:p w14:paraId="71A5CF93" w14:textId="77777777" w:rsidR="00E65AF7" w:rsidRPr="00E65AF7" w:rsidRDefault="00E65AF7" w:rsidP="00E65AF7">
            <w:pPr>
              <w:pStyle w:val="aff4"/>
              <w:widowControl w:val="0"/>
              <w:numPr>
                <w:ilvl w:val="0"/>
                <w:numId w:val="27"/>
              </w:numPr>
              <w:tabs>
                <w:tab w:val="left" w:pos="426"/>
              </w:tabs>
              <w:ind w:left="712" w:hanging="283"/>
              <w:contextualSpacing w:val="0"/>
              <w:jc w:val="both"/>
              <w:rPr>
                <w:iCs/>
                <w:szCs w:val="26"/>
                <w:shd w:val="clear" w:color="auto" w:fill="FFFF99"/>
              </w:rPr>
            </w:pPr>
            <w:r w:rsidRPr="00E65AF7">
              <w:rPr>
                <w:iCs/>
                <w:szCs w:val="26"/>
              </w:rPr>
              <w:t>валюта обеспечения: рубль;</w:t>
            </w:r>
          </w:p>
          <w:p w14:paraId="011926C1" w14:textId="77777777" w:rsidR="00E65AF7" w:rsidRPr="00E65AF7" w:rsidRDefault="00E65AF7" w:rsidP="00E65AF7">
            <w:pPr>
              <w:pStyle w:val="aff4"/>
              <w:widowControl w:val="0"/>
              <w:numPr>
                <w:ilvl w:val="0"/>
                <w:numId w:val="26"/>
              </w:numPr>
              <w:tabs>
                <w:tab w:val="left" w:pos="426"/>
              </w:tabs>
              <w:ind w:hanging="1104"/>
              <w:contextualSpacing w:val="0"/>
              <w:jc w:val="both"/>
              <w:rPr>
                <w:iCs/>
                <w:szCs w:val="26"/>
                <w:shd w:val="clear" w:color="auto" w:fill="FFFF99"/>
              </w:rPr>
            </w:pPr>
            <w:r w:rsidRPr="00E65AF7">
              <w:rPr>
                <w:iCs/>
                <w:szCs w:val="26"/>
              </w:rPr>
              <w:t>исполнения гарантийных обязательств:</w:t>
            </w:r>
          </w:p>
          <w:p w14:paraId="3CF06067" w14:textId="77777777" w:rsidR="00E65AF7" w:rsidRPr="00E65AF7" w:rsidRDefault="00E65AF7" w:rsidP="00E65AF7">
            <w:pPr>
              <w:pStyle w:val="aff4"/>
              <w:widowControl w:val="0"/>
              <w:numPr>
                <w:ilvl w:val="0"/>
                <w:numId w:val="27"/>
              </w:numPr>
              <w:tabs>
                <w:tab w:val="left" w:pos="426"/>
              </w:tabs>
              <w:ind w:left="518" w:firstLine="0"/>
              <w:contextualSpacing w:val="0"/>
              <w:jc w:val="both"/>
              <w:rPr>
                <w:iCs/>
                <w:szCs w:val="26"/>
              </w:rPr>
            </w:pPr>
            <w:r w:rsidRPr="00E65AF7">
              <w:rPr>
                <w:iCs/>
                <w:szCs w:val="26"/>
              </w:rPr>
              <w:t>размер обеспечения:</w:t>
            </w:r>
            <w:r w:rsidRPr="00E65AF7">
              <w:rPr>
                <w:szCs w:val="26"/>
              </w:rPr>
              <w:t xml:space="preserve"> </w:t>
            </w:r>
            <w:r w:rsidRPr="00E65AF7">
              <w:rPr>
                <w:iCs/>
                <w:szCs w:val="26"/>
              </w:rPr>
              <w:t>не менее 5 % от Цены Договора;</w:t>
            </w:r>
          </w:p>
          <w:p w14:paraId="6CAF224A" w14:textId="77777777" w:rsidR="00E65AF7" w:rsidRPr="00E65AF7" w:rsidRDefault="00E65AF7" w:rsidP="00E65AF7">
            <w:pPr>
              <w:pStyle w:val="aff4"/>
              <w:widowControl w:val="0"/>
              <w:numPr>
                <w:ilvl w:val="0"/>
                <w:numId w:val="27"/>
              </w:numPr>
              <w:tabs>
                <w:tab w:val="left" w:pos="426"/>
              </w:tabs>
              <w:ind w:left="712" w:hanging="283"/>
              <w:contextualSpacing w:val="0"/>
              <w:jc w:val="both"/>
              <w:rPr>
                <w:szCs w:val="26"/>
                <w:shd w:val="clear" w:color="auto" w:fill="FFFF99"/>
              </w:rPr>
            </w:pPr>
            <w:r w:rsidRPr="00E65AF7">
              <w:rPr>
                <w:iCs/>
                <w:szCs w:val="26"/>
              </w:rPr>
              <w:t>валюта обеспечения: рубль;</w:t>
            </w:r>
          </w:p>
          <w:p w14:paraId="3A7386B5" w14:textId="385F4703" w:rsidR="00A02B3C" w:rsidRPr="00E65AF7" w:rsidRDefault="00E65AF7" w:rsidP="00E65AF7">
            <w:pPr>
              <w:pStyle w:val="ac"/>
              <w:rPr>
                <w:szCs w:val="26"/>
              </w:rPr>
            </w:pPr>
            <w:r w:rsidRPr="00E65AF7">
              <w:rPr>
                <w:iCs/>
                <w:szCs w:val="26"/>
              </w:rPr>
              <w:t>Иные требования к обеспечению исполнения Договора: приведены в Проекте договора (Приложение №2 к Документации о закупке).</w:t>
            </w:r>
            <w:bookmarkStart w:id="34" w:name="_GoBack"/>
            <w:bookmarkEnd w:id="34"/>
          </w:p>
        </w:tc>
      </w:tr>
    </w:tbl>
    <w:p w14:paraId="10AB9F1C" w14:textId="156DCD9B" w:rsidR="006608D1" w:rsidRDefault="00CC7F55" w:rsidP="006608D1">
      <w:pPr>
        <w:pStyle w:val="a2"/>
      </w:pPr>
      <w:bookmarkStart w:id="35" w:name="_Ref125360073"/>
      <w:bookmarkStart w:id="36" w:name="_Ref125360337"/>
      <w:bookmarkStart w:id="37" w:name="_Toc230010523"/>
      <w:r>
        <w:lastRenderedPageBreak/>
        <w:t>Общие положения</w:t>
      </w:r>
      <w:bookmarkEnd w:id="35"/>
      <w:bookmarkEnd w:id="36"/>
      <w:bookmarkEnd w:id="37"/>
    </w:p>
    <w:p w14:paraId="2303A940" w14:textId="0CA13B88" w:rsidR="006608D1" w:rsidRDefault="006608D1" w:rsidP="006608D1">
      <w:pPr>
        <w:pStyle w:val="a3"/>
      </w:pPr>
      <w:bookmarkStart w:id="38" w:name="_Toc230010524"/>
      <w:r>
        <w:t>Общие сведения о закупке</w:t>
      </w:r>
      <w:bookmarkEnd w:id="38"/>
    </w:p>
    <w:p w14:paraId="5E80B8F1" w14:textId="2FC4A9AD"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4476B4">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7F791704"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4476B4">
        <w:t>3</w:t>
      </w:r>
      <w:r>
        <w:fldChar w:fldCharType="end"/>
      </w:r>
      <w:r>
        <w:t xml:space="preserve"> Документации о закупке.</w:t>
      </w:r>
    </w:p>
    <w:p w14:paraId="7905376C" w14:textId="3C9D66EC"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77AC07BA"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4476B4">
        <w:t>4</w:t>
      </w:r>
      <w:r>
        <w:fldChar w:fldCharType="end"/>
      </w:r>
      <w:r>
        <w:t xml:space="preserve">, </w:t>
      </w:r>
      <w:r>
        <w:fldChar w:fldCharType="begin"/>
      </w:r>
      <w:r>
        <w:instrText xml:space="preserve"> REF _Ref126142429 \r \h </w:instrText>
      </w:r>
      <w:r>
        <w:fldChar w:fldCharType="separate"/>
      </w:r>
      <w:r w:rsidR="004476B4">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39" w:name="_Toc230010525"/>
      <w:r>
        <w:t>Правовой статус документов</w:t>
      </w:r>
      <w:bookmarkEnd w:id="39"/>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88574AF" w:rsidR="006608D1" w:rsidRDefault="006608D1" w:rsidP="00410C78">
      <w:pPr>
        <w:pStyle w:val="a4"/>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4476B4">
        <w:t>5.2.8</w:t>
      </w:r>
      <w:r w:rsidR="00081915">
        <w:fldChar w:fldCharType="end"/>
      </w:r>
      <w:bookmarkEnd w:id="40"/>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1" w:name="_Ref125363536"/>
      <w:bookmarkStart w:id="42" w:name="_Toc230010526"/>
      <w:r>
        <w:t>Обжалование</w:t>
      </w:r>
      <w:bookmarkEnd w:id="41"/>
      <w:bookmarkEnd w:id="42"/>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35A9F06B"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4476B4">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3" w:name="_Ref125472658"/>
      <w:bookmarkStart w:id="44" w:name="_Toc230010527"/>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647F7C6E"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4476B4">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4"/>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3"/>
      </w:pPr>
      <w:bookmarkStart w:id="47" w:name="_Toc230010528"/>
      <w:r>
        <w:t>Прочие положения</w:t>
      </w:r>
      <w:bookmarkEnd w:id="47"/>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2"/>
      </w:pPr>
      <w:bookmarkStart w:id="49" w:name="_Ref125361210"/>
      <w:bookmarkStart w:id="50" w:name="_Toc230010529"/>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3"/>
      </w:pPr>
      <w:bookmarkStart w:id="51" w:name="_Ref127524530"/>
      <w:bookmarkStart w:id="52" w:name="_Toc230010530"/>
      <w:r>
        <w:t>Общие требования к Участникам</w:t>
      </w:r>
      <w:bookmarkEnd w:id="51"/>
      <w:bookmarkEnd w:id="52"/>
    </w:p>
    <w:p w14:paraId="53E1F153" w14:textId="5AC23F62" w:rsidR="00235B1E" w:rsidRDefault="00035C8A" w:rsidP="00235B1E">
      <w:pPr>
        <w:pStyle w:val="a4"/>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4476B4">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399A18C5"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4476B4">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3221A345"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4F815F5D"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2A07BA2E"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4476B4">
        <w:t>8.2</w:t>
      </w:r>
      <w:r w:rsidR="000D73E4">
        <w:fldChar w:fldCharType="end"/>
      </w:r>
      <w:r>
        <w:t>)</w:t>
      </w:r>
      <w:r w:rsidR="009F3C69">
        <w:t xml:space="preserve"> – Участник должны им соответствовать</w:t>
      </w:r>
      <w:r>
        <w:t>;</w:t>
      </w:r>
    </w:p>
    <w:p w14:paraId="769D87DD" w14:textId="54CBFD9C"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4476B4">
        <w:t>8.3</w:t>
      </w:r>
      <w:r>
        <w:fldChar w:fldCharType="end"/>
      </w:r>
      <w:r>
        <w:t>);</w:t>
      </w:r>
    </w:p>
    <w:p w14:paraId="14721F60" w14:textId="4773BA4C"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4476B4">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5DEF6C04"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4476B4">
        <w:t>3.2</w:t>
      </w:r>
      <w:r w:rsidR="00304879">
        <w:fldChar w:fldCharType="end"/>
      </w:r>
      <w:r w:rsidR="00A02436">
        <w:t>)</w:t>
      </w:r>
      <w:r>
        <w:t>;</w:t>
      </w:r>
    </w:p>
    <w:p w14:paraId="070BF6BD" w14:textId="05DBA0E3"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4476B4">
        <w:t>3.3</w:t>
      </w:r>
      <w:r w:rsidR="00A02436">
        <w:fldChar w:fldCharType="end"/>
      </w:r>
      <w:r w:rsidR="00A02436">
        <w:t>)</w:t>
      </w:r>
      <w:r w:rsidR="001F0C03">
        <w:t>.</w:t>
      </w:r>
    </w:p>
    <w:p w14:paraId="151AD110" w14:textId="4455238D" w:rsidR="0038016F" w:rsidRDefault="0038016F" w:rsidP="0038016F">
      <w:pPr>
        <w:pStyle w:val="a4"/>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6" w:name="_Ref130305355"/>
      <w:bookmarkStart w:id="57" w:name="_Ref130308062"/>
      <w:bookmarkStart w:id="58" w:name="_Ref130308111"/>
      <w:bookmarkStart w:id="59" w:name="_Ref130308203"/>
      <w:bookmarkStart w:id="60" w:name="_Ref130308255"/>
      <w:bookmarkStart w:id="61" w:name="_Toc230010531"/>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09A1C1B1"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4476B4">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038DA67D"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44C868B1" w:rsidR="00235B1E" w:rsidRPr="00303EB6" w:rsidRDefault="00235B1E" w:rsidP="00235B1E">
      <w:pPr>
        <w:pStyle w:val="a4"/>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4476B4">
        <w:t>8.2</w:t>
      </w:r>
      <w:r w:rsidR="004E11BB">
        <w:fldChar w:fldCharType="end"/>
      </w:r>
      <w:r w:rsidR="004E11BB">
        <w:t>)</w:t>
      </w:r>
      <w:r w:rsidRPr="00730AF5">
        <w:t>.</w:t>
      </w:r>
      <w:bookmarkEnd w:id="63"/>
    </w:p>
    <w:p w14:paraId="2D262B82" w14:textId="5C4F1AF1"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4476B4">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932D81B" w:rsidR="00D27774" w:rsidRDefault="0003005E" w:rsidP="0079507D">
      <w:pPr>
        <w:pStyle w:val="a4"/>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4476B4">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4"/>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5"/>
      </w:pPr>
      <w:r>
        <w:t>принимать участие в этой же закупке самостоятельно;</w:t>
      </w:r>
    </w:p>
    <w:p w14:paraId="4C9A7658" w14:textId="54DF94BA"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4476B4">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3644F39D"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7" w:name="_Ref125361702"/>
      <w:bookmarkStart w:id="68" w:name="_Toc230010532"/>
      <w:r>
        <w:t>Генеральные подрядчики</w:t>
      </w:r>
      <w:bookmarkEnd w:id="67"/>
      <w:bookmarkEnd w:id="68"/>
    </w:p>
    <w:p w14:paraId="0FD99D6F" w14:textId="27465320"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4476B4">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9B82E9D"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4476B4">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7CEC4D63"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4476B4">
        <w:t>8.2</w:t>
      </w:r>
      <w:r w:rsidR="004E11BB">
        <w:fldChar w:fldCharType="end"/>
      </w:r>
      <w:r w:rsidR="004E11BB">
        <w:t>)</w:t>
      </w:r>
      <w:r w:rsidR="00E55B8F">
        <w:t>;</w:t>
      </w:r>
    </w:p>
    <w:p w14:paraId="3C80CD7B" w14:textId="11614CE0"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4476B4">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6C8C60E"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4476B4">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6765B176"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4476B4">
        <w:t>8.2</w:t>
      </w:r>
      <w:r w:rsidRPr="00303EB6">
        <w:fldChar w:fldCharType="end"/>
      </w:r>
      <w:r w:rsidRPr="00303EB6">
        <w:t>)</w:t>
      </w:r>
      <w:r w:rsidR="00721418">
        <w:t>;</w:t>
      </w:r>
    </w:p>
    <w:p w14:paraId="2F6A877C" w14:textId="4FD1A878"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4476B4">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53F2EFBF"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4476B4">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2E56EA40"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57655B7C"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398BD95E" w:rsidR="00235B1E" w:rsidRDefault="00235B1E" w:rsidP="00235B1E">
      <w:pPr>
        <w:pStyle w:val="a4"/>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4476B4">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128EA6AA" w:rsidR="002618C8" w:rsidRDefault="00F22F2D" w:rsidP="00EA7EA8">
      <w:pPr>
        <w:pStyle w:val="a4"/>
      </w:pPr>
      <w:r>
        <w:t>Если подразделом </w:t>
      </w:r>
      <w:r>
        <w:fldChar w:fldCharType="begin"/>
      </w:r>
      <w:r>
        <w:instrText xml:space="preserve"> REF _Ref125359973 \r \h </w:instrText>
      </w:r>
      <w:r>
        <w:fldChar w:fldCharType="separate"/>
      </w:r>
      <w:r w:rsidR="004476B4">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4476B4">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1" w:name="_Ref125361211"/>
      <w:bookmarkStart w:id="72" w:name="_Ref125367098"/>
      <w:bookmarkStart w:id="73" w:name="_Ref125367107"/>
      <w:bookmarkStart w:id="74" w:name="_Ref125367974"/>
      <w:bookmarkStart w:id="75" w:name="_Toc230010533"/>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3"/>
      </w:pPr>
      <w:bookmarkStart w:id="76" w:name="_Ref126141932"/>
      <w:bookmarkStart w:id="77" w:name="_Toc230010534"/>
      <w:r>
        <w:t>Общий порядок проведения закупки</w:t>
      </w:r>
      <w:bookmarkEnd w:id="76"/>
      <w:bookmarkEnd w:id="77"/>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0E28AF0"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4476B4">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06F9D265"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4476B4">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2CD6724C"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4476B4">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1D591CEC"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4476B4">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E087A98"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4476B4">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4EC58AEE"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4476B4">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5579A793"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4476B4">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2B83A65A"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4476B4">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0D93A4CC"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4476B4">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6AEB233B"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4476B4">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56CA681A"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476B4">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189F68AB"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4476B4">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46A2DF1F"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4476B4">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2133F550"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4476B4">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5B0A5192"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4476B4">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2AD8002A"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476B4">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61BF5CE9"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4476B4">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3FE1B282"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4476B4">
              <w:rPr>
                <w:bCs/>
                <w:sz w:val="24"/>
                <w:szCs w:val="24"/>
              </w:rPr>
              <w:t>5.2</w:t>
            </w:r>
            <w:r>
              <w:rPr>
                <w:bCs/>
                <w:sz w:val="24"/>
                <w:szCs w:val="24"/>
              </w:rPr>
              <w:fldChar w:fldCharType="end"/>
            </w:r>
            <w:r w:rsidRPr="008C72BE">
              <w:rPr>
                <w:bCs/>
                <w:sz w:val="24"/>
                <w:szCs w:val="24"/>
              </w:rPr>
              <w:t>)</w:t>
            </w:r>
          </w:p>
        </w:tc>
        <w:tc>
          <w:tcPr>
            <w:tcW w:w="2221" w:type="dxa"/>
            <w:gridSpan w:val="2"/>
          </w:tcPr>
          <w:p w14:paraId="745C68EB" w14:textId="5886C6CC"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476B4">
              <w:rPr>
                <w:bCs/>
                <w:sz w:val="24"/>
                <w:szCs w:val="24"/>
              </w:rPr>
              <w:t>4.13</w:t>
            </w:r>
            <w:r>
              <w:rPr>
                <w:bCs/>
                <w:sz w:val="24"/>
                <w:szCs w:val="24"/>
              </w:rPr>
              <w:fldChar w:fldCharType="end"/>
            </w:r>
            <w:r w:rsidRPr="00117ED0">
              <w:rPr>
                <w:bCs/>
                <w:sz w:val="24"/>
                <w:szCs w:val="24"/>
              </w:rPr>
              <w:t>)</w:t>
            </w:r>
          </w:p>
        </w:tc>
        <w:tc>
          <w:tcPr>
            <w:tcW w:w="4635" w:type="dxa"/>
            <w:gridSpan w:val="2"/>
          </w:tcPr>
          <w:p w14:paraId="1831FAB5" w14:textId="2771159B" w:rsidR="00117ED0" w:rsidRPr="008C72BE" w:rsidRDefault="00117ED0" w:rsidP="0023747B">
            <w:pPr>
              <w:pStyle w:val="ac"/>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4476B4">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709B8E0B"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4476B4">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8"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79" w:name="_Ref130286532"/>
      <w:bookmarkStart w:id="80" w:name="_Toc230010535"/>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2" w:name="_Ref130281199"/>
      <w:bookmarkStart w:id="83" w:name="_Ref130394681"/>
      <w:bookmarkStart w:id="84" w:name="_Toc230010536"/>
      <w:r>
        <w:t>Подготовка заявки</w:t>
      </w:r>
      <w:bookmarkEnd w:id="82"/>
      <w:bookmarkEnd w:id="83"/>
      <w:bookmarkEnd w:id="84"/>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4FA74669"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4476B4">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D793EC2" w:rsidR="00C3318E" w:rsidRPr="009A594D" w:rsidRDefault="00C3318E" w:rsidP="00C3318E">
      <w:pPr>
        <w:pStyle w:val="a4"/>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380C9E95" w:rsidR="008B6631" w:rsidRPr="009A594D" w:rsidRDefault="008B6631" w:rsidP="008B6631">
      <w:pPr>
        <w:pStyle w:val="a4"/>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4476B4">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4476B4">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4B3DD13" w:rsidR="008B6631" w:rsidRDefault="008B6631" w:rsidP="008B6631">
      <w:pPr>
        <w:pStyle w:val="a4"/>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4476B4">
        <w:t>1.2</w:t>
      </w:r>
      <w:r>
        <w:fldChar w:fldCharType="end"/>
      </w:r>
      <w:r>
        <w:t>), в противном случае заявка будет отклонена.</w:t>
      </w:r>
    </w:p>
    <w:p w14:paraId="18703C4F" w14:textId="5ADBFC51"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042BA85F"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4476B4">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6E2CF9AF" w:rsidR="008B6631" w:rsidRDefault="00FF2AA5" w:rsidP="008B6631">
      <w:pPr>
        <w:pStyle w:val="a4"/>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4476B4">
        <w:t>4.3.12</w:t>
      </w:r>
      <w:r>
        <w:fldChar w:fldCharType="end"/>
      </w:r>
      <w:r>
        <w:t xml:space="preserve"> </w:t>
      </w:r>
      <w:r w:rsidRPr="00FF2AA5">
        <w:t>–</w:t>
      </w:r>
      <w:r>
        <w:t xml:space="preserve"> </w:t>
      </w:r>
      <w:r>
        <w:fldChar w:fldCharType="begin"/>
      </w:r>
      <w:r>
        <w:instrText xml:space="preserve"> REF _Ref130455500 \r \h </w:instrText>
      </w:r>
      <w:r>
        <w:fldChar w:fldCharType="separate"/>
      </w:r>
      <w:r w:rsidR="004476B4">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4476B4">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2"/>
    </w:p>
    <w:p w14:paraId="3A7C4A4E" w14:textId="73FE41EB" w:rsidR="008B6631" w:rsidRDefault="008B6631" w:rsidP="008B6631">
      <w:pPr>
        <w:pStyle w:val="a4"/>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6CED1B66" w:rsidR="008B6631" w:rsidRDefault="0074386F" w:rsidP="008B6631">
      <w:pPr>
        <w:pStyle w:val="a4"/>
      </w:pPr>
      <w:r>
        <w:lastRenderedPageBreak/>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5F4114F5" w:rsidR="008B6631" w:rsidRDefault="008B6631" w:rsidP="008B6631">
      <w:pPr>
        <w:pStyle w:val="a4"/>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4"/>
    </w:p>
    <w:p w14:paraId="6BA176D2" w14:textId="3D72EA37" w:rsidR="008B6631" w:rsidRDefault="008B6631" w:rsidP="008B6631">
      <w:pPr>
        <w:pStyle w:val="a4"/>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4476B4">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4476B4">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4"/>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8" w:name="_Ref130394205"/>
      <w:bookmarkStart w:id="99" w:name="_Ref130394785"/>
      <w:bookmarkStart w:id="100" w:name="_Ref130394802"/>
      <w:bookmarkStart w:id="101" w:name="_Toc230010537"/>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4149674B"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4476B4">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09DE5C93"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2" w:name="_Ref125362076"/>
      <w:bookmarkStart w:id="103" w:name="_Ref125363891"/>
      <w:bookmarkStart w:id="104" w:name="_Ref125364404"/>
      <w:bookmarkStart w:id="105" w:name="_Toc230010538"/>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4D001AD"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4476B4">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4DC3881" w:rsidR="00235B1E" w:rsidRDefault="007747D7" w:rsidP="007747D7">
      <w:pPr>
        <w:pStyle w:val="a4"/>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4476B4">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0554F978" w:rsidR="00355810" w:rsidRPr="006A79B8" w:rsidRDefault="00355810" w:rsidP="00355810">
      <w:pPr>
        <w:pStyle w:val="a4"/>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4476B4">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8" w:name="_Ref125362119"/>
      <w:bookmarkStart w:id="109" w:name="_Toc230010539"/>
      <w:r>
        <w:t>Подача заявок и их прием</w:t>
      </w:r>
      <w:bookmarkEnd w:id="108"/>
      <w:bookmarkEnd w:id="109"/>
    </w:p>
    <w:p w14:paraId="0F876ACA" w14:textId="38847824"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4476B4">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10" w:name="_Ref125362130"/>
      <w:bookmarkStart w:id="111" w:name="_Ref125362192"/>
      <w:bookmarkStart w:id="112" w:name="_Ref125363819"/>
      <w:bookmarkStart w:id="113" w:name="_Ref125365136"/>
      <w:bookmarkStart w:id="114" w:name="_Toc230010540"/>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56DEB23D"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4476B4">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5" w:name="_Ref130221619"/>
      <w:bookmarkStart w:id="116" w:name="_Toc230010541"/>
      <w:bookmarkStart w:id="117" w:name="_Ref125364340"/>
      <w:r>
        <w:t>Открыти</w:t>
      </w:r>
      <w:r w:rsidR="00FA4010">
        <w:t>е</w:t>
      </w:r>
      <w:r>
        <w:t xml:space="preserve"> доступа к заявкам</w:t>
      </w:r>
      <w:bookmarkEnd w:id="115"/>
      <w:bookmarkEnd w:id="116"/>
    </w:p>
    <w:p w14:paraId="188A5847" w14:textId="213E6278"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4476B4">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4B3335D0"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4476B4">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8" w:name="_Ref125362364"/>
      <w:bookmarkStart w:id="119" w:name="_Ref125366689"/>
      <w:bookmarkStart w:id="120" w:name="_Ref135749133"/>
      <w:bookmarkStart w:id="121" w:name="_Toc230010542"/>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675B75D"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4476B4">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47B7183A"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41DBBE8B"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4476B4">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4476B4">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4476B4">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4476B4">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2845E0EF"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4476B4">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84784B6"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4476B4">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3216DC6C"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476B4">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4" w:name="_Ref125362381"/>
      <w:bookmarkStart w:id="125" w:name="_Ref125362425"/>
      <w:bookmarkStart w:id="126" w:name="_Ref125362464"/>
      <w:bookmarkStart w:id="127" w:name="_Ref125362610"/>
      <w:bookmarkStart w:id="128" w:name="_Toc230010543"/>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4"/>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1D36A13B"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4476B4">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2AC1B41D"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476B4">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4476B4">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8852ED0"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476B4">
        <w:t>4.9.5</w:t>
      </w:r>
      <w:r w:rsidR="000B4162" w:rsidRPr="000B4162">
        <w:fldChar w:fldCharType="end"/>
      </w:r>
      <w:r w:rsidRPr="000B4162">
        <w:t>.</w:t>
      </w:r>
    </w:p>
    <w:p w14:paraId="21276835" w14:textId="2F8C1719" w:rsidR="009634E8" w:rsidRDefault="009634E8" w:rsidP="009634E8">
      <w:pPr>
        <w:pStyle w:val="a3"/>
      </w:pPr>
      <w:bookmarkStart w:id="131" w:name="_Ref125362430"/>
      <w:bookmarkStart w:id="132" w:name="_Ref125362537"/>
      <w:bookmarkStart w:id="133" w:name="_Ref127536359"/>
      <w:bookmarkStart w:id="134" w:name="_Toc230010544"/>
      <w:r>
        <w:lastRenderedPageBreak/>
        <w:t>Переторжка</w:t>
      </w:r>
      <w:bookmarkEnd w:id="131"/>
      <w:bookmarkEnd w:id="132"/>
      <w:bookmarkEnd w:id="133"/>
      <w:bookmarkEnd w:id="134"/>
    </w:p>
    <w:p w14:paraId="48A751A3" w14:textId="28A42CFD"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4476B4">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A6C9F9B"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738AE17A" w:rsidR="00A95D0C" w:rsidRDefault="00DD41D9" w:rsidP="00651C64">
      <w:pPr>
        <w:pStyle w:val="a4"/>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4476B4">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5D07F5E6"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4476B4">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4476B4">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2C72AA61" w:rsidR="002B3C27" w:rsidRPr="009A594D" w:rsidRDefault="002B3C27" w:rsidP="002B3C27">
      <w:pPr>
        <w:pStyle w:val="a5"/>
      </w:pPr>
      <w:bookmarkStart w:id="137"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63C075AA"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696EF94F"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3A0500C0" w:rsidR="00651C64" w:rsidRDefault="00C80238" w:rsidP="00651C64">
      <w:pPr>
        <w:pStyle w:val="a4"/>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4476B4">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30010545"/>
      <w:r>
        <w:t>Оценка и сопоставление заявок</w:t>
      </w:r>
      <w:bookmarkEnd w:id="138"/>
      <w:bookmarkEnd w:id="139"/>
      <w:bookmarkEnd w:id="140"/>
      <w:bookmarkEnd w:id="141"/>
      <w:bookmarkEnd w:id="142"/>
      <w:bookmarkEnd w:id="143"/>
      <w:bookmarkEnd w:id="144"/>
    </w:p>
    <w:p w14:paraId="0D770AEA" w14:textId="62457E01"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4476B4">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58EA21F4"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4476B4">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1C7B1A49" w:rsidR="007A6A56" w:rsidRDefault="007A6A56" w:rsidP="007A6A56">
      <w:pPr>
        <w:pStyle w:val="a4"/>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4476B4">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49" w:name="_Ref186217606"/>
      <w:bookmarkStart w:id="150" w:name="_Ref130985951"/>
      <w:bookmarkStart w:id="151" w:name="_Ref132894106"/>
      <w:bookmarkStart w:id="152" w:name="_Ref132894111"/>
      <w:bookmarkStart w:id="153" w:name="_Toc230010546"/>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1E7AB3C5"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4476B4">
        <w:t>1.2</w:t>
      </w:r>
      <w:r>
        <w:fldChar w:fldCharType="end"/>
      </w:r>
      <w:r>
        <w:t>.</w:t>
      </w:r>
    </w:p>
    <w:p w14:paraId="2612B125" w14:textId="6985C958" w:rsidR="00117ED0" w:rsidRDefault="00117ED0" w:rsidP="00117ED0">
      <w:pPr>
        <w:pStyle w:val="a4"/>
      </w:pPr>
      <w:r>
        <w:t>Если в подразделе </w:t>
      </w:r>
      <w:r>
        <w:fldChar w:fldCharType="begin"/>
      </w:r>
      <w:r>
        <w:instrText xml:space="preserve"> REF _Ref125359973 \r \h </w:instrText>
      </w:r>
      <w:r>
        <w:fldChar w:fldCharType="separate"/>
      </w:r>
      <w:r w:rsidR="004476B4">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4476B4">
        <w:t>4.9</w:t>
      </w:r>
      <w:r>
        <w:fldChar w:fldCharType="end"/>
      </w:r>
      <w:r>
        <w:t>).</w:t>
      </w:r>
    </w:p>
    <w:p w14:paraId="36229822" w14:textId="39DE2702" w:rsidR="00117ED0" w:rsidRDefault="00117ED0" w:rsidP="00117ED0">
      <w:pPr>
        <w:pStyle w:val="a4"/>
      </w:pPr>
      <w:r>
        <w:t>Если в подразделе </w:t>
      </w:r>
      <w:r>
        <w:fldChar w:fldCharType="begin"/>
      </w:r>
      <w:r>
        <w:instrText xml:space="preserve"> REF _Ref125359973 \r \h </w:instrText>
      </w:r>
      <w:r>
        <w:fldChar w:fldCharType="separate"/>
      </w:r>
      <w:r w:rsidR="004476B4">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4476B4">
        <w:t>4.9</w:t>
      </w:r>
      <w:r>
        <w:fldChar w:fldCharType="end"/>
      </w:r>
      <w:r>
        <w:t>).</w:t>
      </w:r>
    </w:p>
    <w:p w14:paraId="683312F6" w14:textId="1AD311C7" w:rsidR="00117ED0" w:rsidRDefault="00117ED0" w:rsidP="00117ED0">
      <w:pPr>
        <w:pStyle w:val="a4"/>
      </w:pPr>
      <w:r>
        <w:t>Если в подразделе </w:t>
      </w:r>
      <w:r>
        <w:fldChar w:fldCharType="begin"/>
      </w:r>
      <w:r>
        <w:instrText xml:space="preserve"> REF _Ref125359973 \r \h </w:instrText>
      </w:r>
      <w:r>
        <w:fldChar w:fldCharType="separate"/>
      </w:r>
      <w:r w:rsidR="004476B4">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4476B4">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319C6EEB"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4" w:name="_Ref125362658"/>
      <w:bookmarkStart w:id="155" w:name="_Ref125366091"/>
      <w:bookmarkStart w:id="156" w:name="_Ref125367242"/>
      <w:bookmarkStart w:id="157" w:name="_Toc230010547"/>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5CE4D29F"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4476B4">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6F3CA951" w:rsidR="004316E9" w:rsidRDefault="004316E9" w:rsidP="009634E8">
      <w:pPr>
        <w:pStyle w:val="a4"/>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8"/>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05387C1E"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30010548"/>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6"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5851FFAA" w:rsidR="00EB168E" w:rsidRPr="0099405E" w:rsidRDefault="00EB168E" w:rsidP="00EB168E">
      <w:pPr>
        <w:pStyle w:val="a5"/>
        <w:numPr>
          <w:ilvl w:val="0"/>
          <w:numId w:val="0"/>
        </w:numPr>
        <w:ind w:left="1701" w:hanging="567"/>
      </w:pPr>
      <w:r w:rsidRPr="00DD3FC8">
        <w:lastRenderedPageBreak/>
        <w:t xml:space="preserve">а) </w:t>
      </w:r>
      <w:bookmarkStart w:id="167" w:name="_Hlk214281841"/>
      <w:r w:rsidRPr="00DD3FC8">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4476B4">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4476B4">
      <w:pPr>
        <w:pStyle w:val="a5"/>
        <w:numPr>
          <w:ilvl w:val="0"/>
          <w:numId w:val="18"/>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4476B4">
      <w:pPr>
        <w:pStyle w:val="a5"/>
        <w:numPr>
          <w:ilvl w:val="0"/>
          <w:numId w:val="18"/>
        </w:numPr>
        <w:suppressAutoHyphens/>
      </w:pPr>
      <w:r w:rsidRPr="0099405E">
        <w:t>отказ от заключения договора по следующим основаниям:</w:t>
      </w:r>
    </w:p>
    <w:p w14:paraId="5451827E" w14:textId="77777777" w:rsidR="00EB168E" w:rsidRPr="0099405E" w:rsidRDefault="00EB168E" w:rsidP="004476B4">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4476B4">
      <w:pPr>
        <w:pStyle w:val="a5"/>
        <w:numPr>
          <w:ilvl w:val="0"/>
          <w:numId w:val="19"/>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4476B4">
      <w:pPr>
        <w:pStyle w:val="a5"/>
        <w:numPr>
          <w:ilvl w:val="0"/>
          <w:numId w:val="19"/>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4476B4">
      <w:pPr>
        <w:pStyle w:val="a5"/>
        <w:numPr>
          <w:ilvl w:val="0"/>
          <w:numId w:val="18"/>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7"/>
    <w:p w14:paraId="285961E1" w14:textId="77777777" w:rsidR="00EB168E" w:rsidRPr="0099405E" w:rsidRDefault="00EB168E" w:rsidP="00EB168E">
      <w:pPr>
        <w:pStyle w:val="a5"/>
        <w:numPr>
          <w:ilvl w:val="0"/>
          <w:numId w:val="0"/>
        </w:numPr>
        <w:ind w:left="1701" w:hanging="567"/>
      </w:pPr>
      <w:r w:rsidRPr="00DD3FC8">
        <w:t xml:space="preserve">б)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4476B4">
      <w:pPr>
        <w:pStyle w:val="a5"/>
        <w:numPr>
          <w:ilvl w:val="0"/>
          <w:numId w:val="19"/>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4476B4">
      <w:pPr>
        <w:pStyle w:val="a5"/>
        <w:numPr>
          <w:ilvl w:val="0"/>
          <w:numId w:val="19"/>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4476B4">
      <w:pPr>
        <w:pStyle w:val="a5"/>
        <w:numPr>
          <w:ilvl w:val="0"/>
          <w:numId w:val="19"/>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8" w:name="_Toc230010549"/>
      <w:r>
        <w:t>Отказ от проведения закупки</w:t>
      </w:r>
      <w:bookmarkEnd w:id="166"/>
      <w:r w:rsidR="00D447BC">
        <w:t xml:space="preserve"> (отмена закупки)</w:t>
      </w:r>
      <w:bookmarkEnd w:id="168"/>
    </w:p>
    <w:p w14:paraId="6D89DA42" w14:textId="48F44F46" w:rsidR="00ED4FE7" w:rsidRDefault="007E569B" w:rsidP="00ED4FE7">
      <w:pPr>
        <w:pStyle w:val="a4"/>
      </w:pPr>
      <w:r w:rsidRPr="007E569B">
        <w:t xml:space="preserve">Организатор имеет право отказаться от проведения закупки не позднее окончания срока подачи заявок, не неся никакой ответственности перед </w:t>
      </w:r>
      <w:r w:rsidRPr="007E569B">
        <w:lastRenderedPageBreak/>
        <w:t>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69" w:name="_Ref130455226"/>
      <w:bookmarkStart w:id="170" w:name="_Toc230010550"/>
      <w:bookmarkStart w:id="171" w:name="_Ref130225422"/>
      <w:bookmarkStart w:id="172" w:name="_Ref125361212"/>
      <w:bookmarkStart w:id="173" w:name="_Ref125362671"/>
      <w:bookmarkStart w:id="174" w:name="_Ref125363439"/>
      <w:bookmarkStart w:id="175" w:name="_Ref125366769"/>
      <w:bookmarkStart w:id="176" w:name="_Ref125367083"/>
      <w:bookmarkStart w:id="177" w:name="_Ref125367087"/>
      <w:r>
        <w:t>Особенности</w:t>
      </w:r>
      <w:r w:rsidR="00A54079">
        <w:t xml:space="preserve"> проведения закупки с необходимостью обеспечения заявки</w:t>
      </w:r>
      <w:bookmarkEnd w:id="169"/>
      <w:bookmarkEnd w:id="170"/>
    </w:p>
    <w:p w14:paraId="1A2EBC7B" w14:textId="7ABA085B" w:rsidR="00D445B8" w:rsidRDefault="00D445B8" w:rsidP="00D445B8">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476B4">
        <w:t>1.2</w:t>
      </w:r>
      <w:r>
        <w:fldChar w:fldCharType="end"/>
      </w:r>
      <w:r w:rsidRPr="00572096">
        <w:t xml:space="preserve"> предусмотрена обязанность Участников предоставить обеспечение заявки на</w:t>
      </w:r>
      <w:r>
        <w:t> </w:t>
      </w:r>
      <w:r w:rsidRPr="00572096">
        <w:t>участие в закупке.</w:t>
      </w:r>
    </w:p>
    <w:p w14:paraId="0E017941" w14:textId="77777777" w:rsidR="00D445B8" w:rsidRDefault="00D445B8" w:rsidP="00D445B8">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6995596D" w14:textId="156CA9D0" w:rsidR="00D445B8" w:rsidRDefault="00D445B8" w:rsidP="00D445B8">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4476B4">
        <w:t>1.2</w:t>
      </w:r>
      <w:r>
        <w:fldChar w:fldCharType="end"/>
      </w:r>
      <w:r>
        <w:t xml:space="preserve">. </w:t>
      </w:r>
      <w:r w:rsidRPr="0003214E">
        <w:t>Выбор формы (способа) обеспечения из числа предусмотренных осуществляется Участниками самостоятельно.</w:t>
      </w:r>
    </w:p>
    <w:p w14:paraId="219487E3" w14:textId="2335F6E1" w:rsidR="00D445B8" w:rsidRDefault="00D445B8" w:rsidP="00D445B8">
      <w:pPr>
        <w:pStyle w:val="a4"/>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4476B4">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14:paraId="5A2DC869" w14:textId="77777777" w:rsidR="00D445B8" w:rsidRDefault="00D445B8" w:rsidP="00D445B8">
      <w:pPr>
        <w:pStyle w:val="a4"/>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296E3FC9" w14:textId="77777777" w:rsidR="00D445B8" w:rsidRDefault="00D445B8" w:rsidP="00D445B8">
      <w:pPr>
        <w:pStyle w:val="a5"/>
      </w:pPr>
      <w:r>
        <w:t>банковская гарантия должна быть безотзывной и безусловной (гарантия по первому требованию);</w:t>
      </w:r>
    </w:p>
    <w:p w14:paraId="0591BB1E" w14:textId="673FD896" w:rsidR="00D445B8" w:rsidRDefault="00D445B8" w:rsidP="00D445B8">
      <w:pPr>
        <w:pStyle w:val="a5"/>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4476B4">
        <w:t>1.2</w:t>
      </w:r>
      <w:r>
        <w:fldChar w:fldCharType="end"/>
      </w:r>
      <w:r>
        <w:t>;</w:t>
      </w:r>
    </w:p>
    <w:p w14:paraId="42C4311C" w14:textId="14E51DAD" w:rsidR="00D445B8" w:rsidRDefault="00D445B8" w:rsidP="00D445B8">
      <w:pPr>
        <w:pStyle w:val="a5"/>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4476B4">
        <w:t>1.2</w:t>
      </w:r>
      <w:r>
        <w:fldChar w:fldCharType="end"/>
      </w:r>
      <w:r>
        <w:t>);</w:t>
      </w:r>
    </w:p>
    <w:p w14:paraId="7B9CD663" w14:textId="77777777" w:rsidR="00D445B8" w:rsidRDefault="00D445B8" w:rsidP="00D445B8">
      <w:pPr>
        <w:pStyle w:val="a5"/>
      </w:pPr>
      <w:r>
        <w:t>бенефициаром в банковской гарантии должен быть указан Заказчик, принципалом – Участник, гарантом – банк, выдавший банковскую гарантию;</w:t>
      </w:r>
    </w:p>
    <w:p w14:paraId="4AD97E4A" w14:textId="6947579E" w:rsidR="00D445B8" w:rsidRDefault="00D445B8" w:rsidP="00D445B8">
      <w:pPr>
        <w:pStyle w:val="a5"/>
      </w:pPr>
      <w:r>
        <w:lastRenderedPageBreak/>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fldChar w:fldCharType="begin"/>
      </w:r>
      <w:r>
        <w:instrText xml:space="preserve"> REF _Ref230008811 \r \h </w:instrText>
      </w:r>
      <w:r>
        <w:fldChar w:fldCharType="separate"/>
      </w:r>
      <w:r w:rsidR="004476B4">
        <w:t>4.17.11</w:t>
      </w:r>
      <w:r>
        <w:fldChar w:fldCharType="end"/>
      </w:r>
      <w:r>
        <w:t>;</w:t>
      </w:r>
    </w:p>
    <w:p w14:paraId="14CEAD22" w14:textId="77777777" w:rsidR="00D445B8" w:rsidRDefault="00D445B8" w:rsidP="00D445B8">
      <w:pPr>
        <w:pStyle w:val="a5"/>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57D4B96E" w14:textId="77777777" w:rsidR="00D445B8" w:rsidRDefault="00D445B8" w:rsidP="00D445B8">
      <w:pPr>
        <w:pStyle w:val="a5"/>
      </w:pPr>
      <w:r>
        <w:t>платеж по банковской гарантии должен быть осуществлен в течение 10 (десяти) рабочих дней после обращения бенефициара;</w:t>
      </w:r>
    </w:p>
    <w:p w14:paraId="16DAA720" w14:textId="77777777" w:rsidR="00D445B8" w:rsidRDefault="00D445B8" w:rsidP="00D445B8">
      <w:pPr>
        <w:pStyle w:val="a5"/>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D4A3B42" w14:textId="77777777" w:rsidR="00D445B8" w:rsidRDefault="00D445B8" w:rsidP="00D445B8">
      <w:pPr>
        <w:pStyle w:val="a5"/>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af4"/>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14:paraId="03D03B81" w14:textId="77777777" w:rsidR="00D445B8" w:rsidRDefault="00D445B8" w:rsidP="00D445B8">
      <w:pPr>
        <w:pStyle w:val="a5"/>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6687863F" w14:textId="77777777" w:rsidR="00D445B8" w:rsidRDefault="00D445B8" w:rsidP="00D445B8">
      <w:pPr>
        <w:pStyle w:val="a4"/>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251E3C3C" w:rsidR="008B6631" w:rsidRDefault="008B6631" w:rsidP="008B6631">
      <w:pPr>
        <w:pStyle w:val="a4"/>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4476B4">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6056F90"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4476B4">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bookmarkStart w:id="178" w:name="_Ref230008811"/>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8"/>
    </w:p>
    <w:p w14:paraId="6D9CB89C" w14:textId="294B5661"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4476B4">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4476B4">
        <w:t>5.2</w:t>
      </w:r>
      <w:r w:rsidR="000C211F">
        <w:fldChar w:fldCharType="end"/>
      </w:r>
      <w:r w:rsidRPr="006D27E2">
        <w:t>;</w:t>
      </w:r>
    </w:p>
    <w:p w14:paraId="30632D30" w14:textId="0AE75029"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34B3437B"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4476B4">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9" w:name="_Ref149317414"/>
      <w:bookmarkStart w:id="180" w:name="_Toc230010551"/>
      <w:r>
        <w:t>Особенности проведения м</w:t>
      </w:r>
      <w:r w:rsidR="00996F69">
        <w:t>ноголотов</w:t>
      </w:r>
      <w:r>
        <w:t>ой</w:t>
      </w:r>
      <w:r w:rsidR="00996F69">
        <w:t xml:space="preserve"> закупк</w:t>
      </w:r>
      <w:r>
        <w:t>и</w:t>
      </w:r>
      <w:bookmarkEnd w:id="171"/>
      <w:bookmarkEnd w:id="179"/>
      <w:bookmarkEnd w:id="180"/>
    </w:p>
    <w:p w14:paraId="42AB645C" w14:textId="4D4B4D0C"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476B4">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56FF159C"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12ECF849"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81" w:name="_Ref125550863"/>
      <w:bookmarkStart w:id="182" w:name="_Toc230010552"/>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1"/>
      <w:bookmarkEnd w:id="182"/>
    </w:p>
    <w:p w14:paraId="4E3C129F" w14:textId="54EC9141"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476B4">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5059E9E2"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4476B4">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7412E9F" w:rsidR="00996F69" w:rsidRDefault="00996F69" w:rsidP="00996F69">
      <w:pPr>
        <w:pStyle w:val="a4"/>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4476B4">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531EFE9F"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3CDD55E5"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4476B4">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2"/>
      </w:pPr>
      <w:bookmarkStart w:id="183" w:name="_Ref126142429"/>
      <w:bookmarkStart w:id="184" w:name="_Ref130224037"/>
      <w:bookmarkStart w:id="185" w:name="_Toc230010553"/>
      <w:r>
        <w:lastRenderedPageBreak/>
        <w:t>П</w:t>
      </w:r>
      <w:r w:rsidRPr="00ED4FE7">
        <w:t xml:space="preserve">орядок заключения </w:t>
      </w:r>
      <w:r w:rsidR="0071513A">
        <w:t>Д</w:t>
      </w:r>
      <w:r w:rsidRPr="00ED4FE7">
        <w:t>оговора</w:t>
      </w:r>
      <w:bookmarkEnd w:id="172"/>
      <w:bookmarkEnd w:id="173"/>
      <w:bookmarkEnd w:id="174"/>
      <w:bookmarkEnd w:id="175"/>
      <w:bookmarkEnd w:id="176"/>
      <w:bookmarkEnd w:id="177"/>
      <w:bookmarkEnd w:id="183"/>
      <w:bookmarkEnd w:id="184"/>
      <w:bookmarkEnd w:id="185"/>
    </w:p>
    <w:p w14:paraId="5AB04213" w14:textId="14B066CF" w:rsidR="00A37A03" w:rsidRDefault="00A37A03" w:rsidP="00A37A03">
      <w:pPr>
        <w:pStyle w:val="a3"/>
      </w:pPr>
      <w:bookmarkStart w:id="186" w:name="_Ref139028625"/>
      <w:bookmarkStart w:id="187" w:name="_Toc230010554"/>
      <w:bookmarkStart w:id="188" w:name="_Ref125366947"/>
      <w:bookmarkStart w:id="189" w:name="_Ref125368755"/>
      <w:bookmarkStart w:id="190" w:name="_Ref135736094"/>
      <w:r>
        <w:t>Общие положения</w:t>
      </w:r>
      <w:bookmarkEnd w:id="186"/>
      <w:bookmarkEnd w:id="187"/>
    </w:p>
    <w:p w14:paraId="45821775" w14:textId="14ABC828"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4476B4">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91" w:name="_Ref138232981"/>
      <w:bookmarkStart w:id="192" w:name="_Toc230010555"/>
      <w:r>
        <w:t>Заключение Договора</w:t>
      </w:r>
      <w:bookmarkEnd w:id="188"/>
      <w:bookmarkEnd w:id="189"/>
      <w:bookmarkEnd w:id="190"/>
      <w:bookmarkEnd w:id="191"/>
      <w:bookmarkEnd w:id="192"/>
    </w:p>
    <w:p w14:paraId="49204E5B" w14:textId="67930ADC" w:rsidR="00ED4FE7" w:rsidRDefault="00ED4FE7" w:rsidP="00ED4FE7">
      <w:pPr>
        <w:pStyle w:val="a4"/>
      </w:pPr>
      <w:bookmarkStart w:id="193" w:name="_Ref125362935"/>
      <w:bookmarkStart w:id="194"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3"/>
      <w:bookmarkEnd w:id="194"/>
    </w:p>
    <w:p w14:paraId="05472C65" w14:textId="7BFCD9B5"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4476B4">
        <w:t>4.13</w:t>
      </w:r>
      <w:r>
        <w:fldChar w:fldCharType="end"/>
      </w:r>
      <w:r w:rsidRPr="00117ED0">
        <w:t>.</w:t>
      </w:r>
    </w:p>
    <w:p w14:paraId="776AC99A" w14:textId="5881FF1D" w:rsidR="00ED4FE7" w:rsidRDefault="00ED4FE7" w:rsidP="00ED4FE7">
      <w:pPr>
        <w:pStyle w:val="a4"/>
      </w:pPr>
      <w:bookmarkStart w:id="195"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4476B4">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5"/>
    </w:p>
    <w:p w14:paraId="0EC07AF7" w14:textId="65B56666" w:rsidR="00E972A7" w:rsidRDefault="002C1650" w:rsidP="00174C05">
      <w:pPr>
        <w:pStyle w:val="a4"/>
        <w:keepNext/>
      </w:pPr>
      <w:bookmarkStart w:id="196"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6"/>
    </w:p>
    <w:p w14:paraId="56C52343" w14:textId="6DA6B2CE"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388A597C" w:rsidR="00E972A7" w:rsidRDefault="00E972A7" w:rsidP="00E972A7">
      <w:pPr>
        <w:pStyle w:val="a5"/>
      </w:pPr>
      <w:bookmarkStart w:id="197"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4476B4">
        <w:t>4.11</w:t>
      </w:r>
      <w:r w:rsidR="00177C7D">
        <w:fldChar w:fldCharType="end"/>
      </w:r>
      <w:r w:rsidR="00177C7D">
        <w:t>)</w:t>
      </w:r>
      <w:bookmarkEnd w:id="197"/>
      <w:r w:rsidR="004777F3">
        <w:t>.</w:t>
      </w:r>
    </w:p>
    <w:p w14:paraId="63E6A72A" w14:textId="111AC278" w:rsidR="00ED4FE7" w:rsidRPr="00C64E37" w:rsidRDefault="002C1650" w:rsidP="00174C05">
      <w:pPr>
        <w:pStyle w:val="a4"/>
        <w:keepNext/>
      </w:pPr>
      <w:bookmarkStart w:id="198"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4476B4">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4476B4">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4476B4">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1"/>
      </w:r>
      <w:r w:rsidR="00ED4FE7" w:rsidRPr="00C64E37">
        <w:t>:</w:t>
      </w:r>
      <w:bookmarkEnd w:id="198"/>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9"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9"/>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08827EA" w:rsidR="00ED4FE7" w:rsidRPr="00C64E37" w:rsidRDefault="005B0504" w:rsidP="00ED4FE7">
      <w:pPr>
        <w:pStyle w:val="a5"/>
      </w:pPr>
      <w:bookmarkStart w:id="200"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4476B4">
        <w:t>3.2.3</w:t>
      </w:r>
      <w:r w:rsidR="0016730F">
        <w:fldChar w:fldCharType="end"/>
      </w:r>
      <w:r w:rsidR="00ED4FE7" w:rsidRPr="00C64E37">
        <w:t>.</w:t>
      </w:r>
      <w:bookmarkEnd w:id="200"/>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201"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1"/>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2"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2"/>
    </w:p>
    <w:p w14:paraId="546ADE55" w14:textId="5844A3A7" w:rsidR="00FF2AA5" w:rsidRDefault="00A92160" w:rsidP="00FF2AA5">
      <w:pPr>
        <w:pStyle w:val="a4"/>
        <w:keepNext/>
      </w:pPr>
      <w:bookmarkStart w:id="203" w:name="_Ref125552524"/>
      <w:r w:rsidRPr="00A92160">
        <w:t>Если Договор заключается в электронной форме</w:t>
      </w:r>
      <w:r w:rsidR="00FF2AA5" w:rsidRPr="00FF2AA5">
        <w:t>:</w:t>
      </w:r>
    </w:p>
    <w:p w14:paraId="0BDCE0A8" w14:textId="16443B0F"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4476B4">
        <w:t>1.2</w:t>
      </w:r>
      <w:r w:rsidR="00AC7E08">
        <w:fldChar w:fldCharType="end"/>
      </w:r>
      <w:bookmarkEnd w:id="203"/>
      <w:r w:rsidR="00FF2AA5">
        <w:t>;</w:t>
      </w:r>
    </w:p>
    <w:p w14:paraId="2E7CB3CA" w14:textId="071339A1"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4476B4">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4" w:name="_Ref125552570"/>
      <w:bookmarkStart w:id="205" w:name="_Toc230010556"/>
      <w:r w:rsidRPr="00E972A7">
        <w:t>Преддоговорные переговоры</w:t>
      </w:r>
      <w:bookmarkEnd w:id="204"/>
      <w:bookmarkEnd w:id="205"/>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33CB27C"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4476B4">
        <w:t>5.2.8</w:t>
      </w:r>
      <w:r w:rsidR="00081915" w:rsidRPr="00081915">
        <w:fldChar w:fldCharType="end"/>
      </w:r>
      <w:r w:rsidRPr="00081915">
        <w:t>.</w:t>
      </w:r>
    </w:p>
    <w:p w14:paraId="65B1F1D4" w14:textId="1BEBD5C1" w:rsidR="00ED4FE7" w:rsidRPr="00081915" w:rsidRDefault="00ED4FE7" w:rsidP="00ED4FE7">
      <w:pPr>
        <w:pStyle w:val="a3"/>
      </w:pPr>
      <w:bookmarkStart w:id="206" w:name="_Ref125367068"/>
      <w:bookmarkStart w:id="207" w:name="_Toc230010557"/>
      <w:r w:rsidRPr="00081915">
        <w:t>Уклонение Победителя от заключения Договора</w:t>
      </w:r>
      <w:bookmarkEnd w:id="206"/>
      <w:bookmarkEnd w:id="207"/>
    </w:p>
    <w:p w14:paraId="76973EA9" w14:textId="499F8229" w:rsidR="00ED4FE7" w:rsidRPr="00081915" w:rsidRDefault="00387343" w:rsidP="00410C78">
      <w:pPr>
        <w:pStyle w:val="a4"/>
        <w:keepNext/>
      </w:pPr>
      <w:r>
        <w:t>Е</w:t>
      </w:r>
      <w:r w:rsidR="00ED4FE7" w:rsidRPr="00081915">
        <w:t>сли Победитель закупки:</w:t>
      </w:r>
    </w:p>
    <w:p w14:paraId="234BC1C6" w14:textId="751CCF5F"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4476B4">
        <w:t>5.2.1</w:t>
      </w:r>
      <w:r w:rsidR="00C21A59" w:rsidRPr="00081915">
        <w:fldChar w:fldCharType="end"/>
      </w:r>
      <w:r w:rsidRPr="00081915">
        <w:t>);</w:t>
      </w:r>
    </w:p>
    <w:p w14:paraId="2C557D75" w14:textId="26138BED"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4476B4">
        <w:t>5.2.8</w:t>
      </w:r>
      <w:r w:rsidR="00081915" w:rsidRPr="00081915">
        <w:fldChar w:fldCharType="end"/>
      </w:r>
      <w:r w:rsidRPr="00081915">
        <w:t>;</w:t>
      </w:r>
    </w:p>
    <w:p w14:paraId="66BAB1A4" w14:textId="330B6765"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578A4BA8"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2D156813" w:rsidR="00187A0D" w:rsidRDefault="00EE518C" w:rsidP="00ED4FE7">
      <w:pPr>
        <w:pStyle w:val="a5"/>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4476B4">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D27FBFF"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4476B4">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2CA2DE9B"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28E8403E"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4476B4">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2"/>
      </w:pPr>
      <w:bookmarkStart w:id="208" w:name="_Ref125363016"/>
      <w:bookmarkStart w:id="209" w:name="_Ref125363023"/>
      <w:bookmarkStart w:id="210" w:name="_Ref125363034"/>
      <w:bookmarkStart w:id="211" w:name="_Ref125363600"/>
      <w:bookmarkStart w:id="212" w:name="_Ref125363752"/>
      <w:bookmarkStart w:id="213" w:name="_Ref125364088"/>
      <w:bookmarkStart w:id="214" w:name="_Ref125364201"/>
      <w:bookmarkStart w:id="215" w:name="_Ref125370732"/>
      <w:bookmarkStart w:id="216" w:name="_Ref125370741"/>
      <w:bookmarkStart w:id="217" w:name="_Ref125370746"/>
      <w:bookmarkStart w:id="218" w:name="_Ref125370750"/>
      <w:bookmarkStart w:id="219" w:name="_Ref125370843"/>
      <w:bookmarkStart w:id="220" w:name="Прил01_ТехТребования"/>
      <w:bookmarkStart w:id="221" w:name="_Toc230010558"/>
      <w:r>
        <w:lastRenderedPageBreak/>
        <w:t>Приложение № 1 – Технические требования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F90DF2" w14:textId="3BCBAEB7" w:rsidR="002B130C" w:rsidRDefault="002B130C" w:rsidP="002B130C">
      <w:pPr>
        <w:pStyle w:val="a3"/>
      </w:pPr>
      <w:bookmarkStart w:id="222" w:name="_Toc230010559"/>
      <w:r>
        <w:t>Пояснения к Техническим требованиям</w:t>
      </w:r>
      <w:bookmarkEnd w:id="222"/>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3" w:name="_Ref125361746"/>
      <w:bookmarkStart w:id="224" w:name="_Ref125363040"/>
      <w:bookmarkStart w:id="225" w:name="_Ref125363605"/>
      <w:bookmarkStart w:id="226" w:name="_Ref125363759"/>
      <w:bookmarkStart w:id="227" w:name="_Ref125364081"/>
      <w:bookmarkStart w:id="228" w:name="_Ref125364206"/>
      <w:bookmarkStart w:id="229" w:name="_Ref125370754"/>
      <w:bookmarkStart w:id="230" w:name="Прил02_ПроектДоговора"/>
      <w:bookmarkStart w:id="231" w:name="_Toc230010560"/>
      <w:r>
        <w:lastRenderedPageBreak/>
        <w:t>Приложение № 2 – Проект договора</w:t>
      </w:r>
      <w:bookmarkEnd w:id="223"/>
      <w:bookmarkEnd w:id="224"/>
      <w:bookmarkEnd w:id="225"/>
      <w:bookmarkEnd w:id="226"/>
      <w:bookmarkEnd w:id="227"/>
      <w:bookmarkEnd w:id="228"/>
      <w:bookmarkEnd w:id="229"/>
      <w:bookmarkEnd w:id="230"/>
      <w:bookmarkEnd w:id="231"/>
    </w:p>
    <w:p w14:paraId="018F9987" w14:textId="6F1AF034" w:rsidR="002B130C" w:rsidRDefault="002B130C" w:rsidP="005A1542">
      <w:pPr>
        <w:pStyle w:val="a3"/>
      </w:pPr>
      <w:bookmarkStart w:id="232" w:name="_Toc230010561"/>
      <w:r>
        <w:t xml:space="preserve">Пояснения к </w:t>
      </w:r>
      <w:r w:rsidR="00A03914">
        <w:t>П</w:t>
      </w:r>
      <w:r>
        <w:t>роекту договора</w:t>
      </w:r>
      <w:bookmarkEnd w:id="232"/>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1037DF8C"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4476B4">
        <w:t>1.2</w:t>
      </w:r>
      <w:r w:rsidR="002A0822">
        <w:fldChar w:fldCharType="end"/>
      </w:r>
      <w:r w:rsidR="002A0822">
        <w:t xml:space="preserve"> </w:t>
      </w:r>
      <w:bookmarkStart w:id="233"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3"/>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4" w:name="_MON_1736255517"/>
    <w:bookmarkEnd w:id="234"/>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7" o:title=""/>
          </v:shape>
          <o:OLEObject Type="Embed" ProgID="Word.Document.12" ShapeID="_x0000_i1025" DrawAspect="Icon" ObjectID="_1840626501"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5" w:name="_Ref125361494"/>
      <w:bookmarkStart w:id="236" w:name="_Ref125361908"/>
      <w:bookmarkStart w:id="237" w:name="_Ref125365476"/>
      <w:bookmarkStart w:id="238" w:name="_Ref125370013"/>
      <w:bookmarkStart w:id="239" w:name="Прил03_ТребованияУчастникам"/>
      <w:bookmarkStart w:id="240" w:name="_Toc230010562"/>
      <w:r w:rsidRPr="005A1542">
        <w:lastRenderedPageBreak/>
        <w:t>Приложение №</w:t>
      </w:r>
      <w:r>
        <w:t> </w:t>
      </w:r>
      <w:r w:rsidRPr="005A1542">
        <w:t xml:space="preserve">3 – Требования к </w:t>
      </w:r>
      <w:r w:rsidR="009F3C69">
        <w:t>У</w:t>
      </w:r>
      <w:r w:rsidRPr="005A1542">
        <w:t>частникам</w:t>
      </w:r>
      <w:bookmarkEnd w:id="235"/>
      <w:bookmarkEnd w:id="236"/>
      <w:bookmarkEnd w:id="237"/>
      <w:bookmarkEnd w:id="238"/>
      <w:bookmarkEnd w:id="239"/>
      <w:bookmarkEnd w:id="240"/>
    </w:p>
    <w:p w14:paraId="0C888005" w14:textId="72C12DB5" w:rsidR="002B130C" w:rsidRDefault="005A1542" w:rsidP="005A1542">
      <w:pPr>
        <w:pStyle w:val="a3"/>
      </w:pPr>
      <w:bookmarkStart w:id="241" w:name="_Toc230010563"/>
      <w:r w:rsidRPr="005A1542">
        <w:t xml:space="preserve">Пояснения к </w:t>
      </w:r>
      <w:r>
        <w:t xml:space="preserve">требованиям к </w:t>
      </w:r>
      <w:r w:rsidR="009F3C69">
        <w:t>У</w:t>
      </w:r>
      <w:r>
        <w:t>частникам</w:t>
      </w:r>
      <w:bookmarkEnd w:id="241"/>
    </w:p>
    <w:p w14:paraId="6BA3E6ED" w14:textId="4594D9D6" w:rsidR="005A1542" w:rsidRPr="009510D6" w:rsidRDefault="009510D6" w:rsidP="009510D6">
      <w:pPr>
        <w:pStyle w:val="a4"/>
      </w:pPr>
      <w:bookmarkStart w:id="242"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2"/>
    </w:p>
    <w:p w14:paraId="09DF0B43" w14:textId="75BFB8C1" w:rsidR="005A1542" w:rsidRDefault="005A1542" w:rsidP="0092155E">
      <w:pPr>
        <w:pStyle w:val="a3"/>
        <w:spacing w:after="120"/>
      </w:pPr>
      <w:bookmarkStart w:id="243" w:name="_Ref125361435"/>
      <w:bookmarkStart w:id="244" w:name="_Ref125361590"/>
      <w:bookmarkStart w:id="245" w:name="_Ref125361617"/>
      <w:bookmarkStart w:id="246" w:name="_Ref125361832"/>
      <w:bookmarkStart w:id="247" w:name="_Ref125361846"/>
      <w:bookmarkStart w:id="248" w:name="_Ref125361926"/>
      <w:bookmarkStart w:id="249" w:name="_Ref125366879"/>
      <w:bookmarkStart w:id="250" w:name="_Ref125368812"/>
      <w:bookmarkStart w:id="251" w:name="_Ref125368895"/>
      <w:bookmarkStart w:id="252" w:name="_Ref125369088"/>
      <w:bookmarkStart w:id="253" w:name="_Ref125370058"/>
      <w:bookmarkStart w:id="254" w:name="_Ref125370064"/>
      <w:bookmarkStart w:id="255" w:name="_Ref125370071"/>
      <w:bookmarkStart w:id="256" w:name="_Toc230010564"/>
      <w:r w:rsidRPr="005A1542">
        <w:t>Обязательные требования</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7" w:name="_Ref125552433"/>
          </w:p>
        </w:tc>
        <w:bookmarkEnd w:id="257"/>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4476B4">
            <w:pPr>
              <w:pStyle w:val="ac"/>
              <w:numPr>
                <w:ilvl w:val="0"/>
                <w:numId w:val="13"/>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0A7EE210" w:rsidR="00353498" w:rsidRDefault="008A3198" w:rsidP="004476B4">
            <w:pPr>
              <w:pStyle w:val="ac"/>
              <w:numPr>
                <w:ilvl w:val="0"/>
                <w:numId w:val="13"/>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3836135D" w:rsidR="00353498" w:rsidRPr="00787B34" w:rsidRDefault="008A3198" w:rsidP="004476B4">
            <w:pPr>
              <w:pStyle w:val="ac"/>
              <w:numPr>
                <w:ilvl w:val="0"/>
                <w:numId w:val="13"/>
              </w:numPr>
              <w:tabs>
                <w:tab w:val="left" w:pos="234"/>
              </w:tabs>
              <w:ind w:left="-50"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0D91A025" w:rsidR="00A27907" w:rsidRDefault="00A27907" w:rsidP="004476B4">
            <w:pPr>
              <w:pStyle w:val="ac"/>
              <w:numPr>
                <w:ilvl w:val="0"/>
                <w:numId w:val="13"/>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2F7B5A8E" w:rsidR="00353498" w:rsidRPr="00787B34" w:rsidRDefault="008A3198" w:rsidP="004476B4">
            <w:pPr>
              <w:pStyle w:val="ac"/>
              <w:numPr>
                <w:ilvl w:val="0"/>
                <w:numId w:val="13"/>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(финансовой) </w:t>
            </w:r>
            <w:r>
              <w:lastRenderedPageBreak/>
              <w:t>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8" w:name="_Ref139028406"/>
          </w:p>
        </w:tc>
        <w:bookmarkEnd w:id="258"/>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3"/>
            </w:r>
            <w:r w:rsidRPr="00DC4A9F">
              <w:t xml:space="preserve">, а также </w:t>
            </w:r>
            <w:r w:rsidRPr="00DC4A9F">
              <w:lastRenderedPageBreak/>
              <w:t>Участник не</w:t>
            </w:r>
            <w:r w:rsidR="004D5FB9">
              <w:t xml:space="preserve"> </w:t>
            </w:r>
            <w:r w:rsidRPr="00DC4A9F">
              <w:t>должен являться подконтрольной организацией данных юридических лиц</w:t>
            </w:r>
            <w:r>
              <w:rPr>
                <w:rStyle w:val="af4"/>
              </w:rPr>
              <w:footnoteReference w:id="14"/>
            </w:r>
            <w:r w:rsidRPr="00DC4A9F">
              <w:t>:</w:t>
            </w:r>
          </w:p>
        </w:tc>
        <w:tc>
          <w:tcPr>
            <w:tcW w:w="8327" w:type="dxa"/>
          </w:tcPr>
          <w:p w14:paraId="08D0776C" w14:textId="18269A26" w:rsidR="00DC4A9F" w:rsidRDefault="0016530D" w:rsidP="00933236">
            <w:pPr>
              <w:pStyle w:val="ac"/>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2" w:name="_Ref186217850"/>
          </w:p>
        </w:tc>
        <w:bookmarkEnd w:id="262"/>
        <w:tc>
          <w:tcPr>
            <w:tcW w:w="5670" w:type="dxa"/>
          </w:tcPr>
          <w:p w14:paraId="20E048D4" w14:textId="54C7699A"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4476B4">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392C9147"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3" w:name="_Ref186217855"/>
          </w:p>
        </w:tc>
        <w:bookmarkEnd w:id="263"/>
        <w:tc>
          <w:tcPr>
            <w:tcW w:w="5670" w:type="dxa"/>
          </w:tcPr>
          <w:p w14:paraId="2AEB4C01" w14:textId="6B4BC866"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4476B4">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7AA2D376"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4" w:name="_Ref125361442"/>
      <w:bookmarkStart w:id="265" w:name="_Ref125361633"/>
      <w:bookmarkStart w:id="266" w:name="_Ref125361671"/>
      <w:bookmarkStart w:id="267" w:name="_Ref125361869"/>
      <w:bookmarkStart w:id="268" w:name="_Ref125361937"/>
      <w:bookmarkStart w:id="269" w:name="_Ref125365459"/>
      <w:bookmarkStart w:id="270" w:name="_Ref125367521"/>
      <w:bookmarkStart w:id="271" w:name="_Ref125367539"/>
      <w:bookmarkStart w:id="272" w:name="_Ref125368818"/>
      <w:bookmarkStart w:id="273" w:name="_Ref125368901"/>
      <w:bookmarkStart w:id="274" w:name="_Ref125368916"/>
      <w:bookmarkStart w:id="275" w:name="_Ref125369099"/>
      <w:bookmarkStart w:id="276" w:name="_Ref125370079"/>
      <w:bookmarkStart w:id="277" w:name="_Ref125709153"/>
      <w:bookmarkStart w:id="278" w:name="_Ref125709250"/>
      <w:bookmarkStart w:id="279" w:name="_Ref125709401"/>
      <w:bookmarkStart w:id="280" w:name="_Ref125709888"/>
      <w:bookmarkStart w:id="281" w:name="_Toc230010565"/>
      <w:r w:rsidRPr="005A1542">
        <w:t>Специальные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CB0D7B" w14:paraId="21BE5AB9" w14:textId="77777777" w:rsidTr="004D5FB9">
        <w:tc>
          <w:tcPr>
            <w:tcW w:w="1129" w:type="dxa"/>
          </w:tcPr>
          <w:p w14:paraId="7C843A11" w14:textId="77777777" w:rsidR="00CB0D7B" w:rsidRDefault="00CB0D7B" w:rsidP="00CB0D7B">
            <w:pPr>
              <w:pStyle w:val="ac"/>
              <w:numPr>
                <w:ilvl w:val="0"/>
                <w:numId w:val="3"/>
              </w:numPr>
              <w:ind w:left="284" w:firstLine="0"/>
              <w:jc w:val="center"/>
            </w:pPr>
          </w:p>
        </w:tc>
        <w:tc>
          <w:tcPr>
            <w:tcW w:w="5670" w:type="dxa"/>
          </w:tcPr>
          <w:p w14:paraId="1AD3DB40" w14:textId="77777777" w:rsidR="00CB0D7B" w:rsidRPr="00CB0D7B" w:rsidRDefault="00CB0D7B" w:rsidP="00CB0D7B">
            <w:pPr>
              <w:pStyle w:val="Default"/>
              <w:widowControl w:val="0"/>
              <w:jc w:val="both"/>
              <w:rPr>
                <w:sz w:val="26"/>
                <w:szCs w:val="26"/>
              </w:rPr>
            </w:pPr>
            <w:r w:rsidRPr="00CB0D7B">
              <w:rPr>
                <w:sz w:val="26"/>
                <w:szCs w:val="26"/>
              </w:rPr>
              <w:t xml:space="preserve">В соответствии со ст. 55.8 Градостроительного кодекса РФ от 29.12.2004 № 190-ФЗ: </w:t>
            </w:r>
          </w:p>
          <w:p w14:paraId="4C8EDEF8" w14:textId="77777777" w:rsidR="00CB0D7B" w:rsidRPr="00CB0D7B" w:rsidRDefault="00CB0D7B" w:rsidP="00CB0D7B">
            <w:pPr>
              <w:pStyle w:val="Default"/>
              <w:widowControl w:val="0"/>
              <w:jc w:val="both"/>
              <w:rPr>
                <w:sz w:val="26"/>
                <w:szCs w:val="26"/>
              </w:rPr>
            </w:pPr>
            <w:r w:rsidRPr="00CB0D7B">
              <w:rPr>
                <w:sz w:val="26"/>
                <w:szCs w:val="26"/>
              </w:rPr>
              <w:t>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14:paraId="200CBD31" w14:textId="77777777" w:rsidR="00CB0D7B" w:rsidRPr="00CB0D7B" w:rsidRDefault="00CB0D7B" w:rsidP="004476B4">
            <w:pPr>
              <w:pStyle w:val="aff4"/>
              <w:widowControl w:val="0"/>
              <w:numPr>
                <w:ilvl w:val="0"/>
                <w:numId w:val="22"/>
              </w:numPr>
              <w:tabs>
                <w:tab w:val="left" w:pos="426"/>
              </w:tabs>
              <w:suppressAutoHyphens/>
              <w:ind w:left="358" w:hanging="284"/>
              <w:jc w:val="both"/>
              <w:rPr>
                <w:szCs w:val="26"/>
              </w:rPr>
            </w:pPr>
            <w:r w:rsidRPr="00CB0D7B">
              <w:rPr>
                <w:szCs w:val="26"/>
              </w:rPr>
              <w:t>осуществляющих строительство</w:t>
            </w:r>
            <w:r w:rsidRPr="00CB0D7B">
              <w:rPr>
                <w:rStyle w:val="af4"/>
                <w:szCs w:val="26"/>
              </w:rPr>
              <w:footnoteReference w:id="15"/>
            </w:r>
            <w:r w:rsidRPr="00CB0D7B">
              <w:rPr>
                <w:szCs w:val="26"/>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законодательством),и иметь право выполнять работы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23C2C643" w14:textId="77777777" w:rsidR="00CB0D7B" w:rsidRPr="00CB0D7B" w:rsidRDefault="00CB0D7B" w:rsidP="00CB0D7B">
            <w:pPr>
              <w:widowControl w:val="0"/>
              <w:tabs>
                <w:tab w:val="left" w:pos="358"/>
                <w:tab w:val="left" w:pos="426"/>
              </w:tabs>
              <w:ind w:left="74"/>
              <w:jc w:val="both"/>
              <w:rPr>
                <w:rFonts w:cs="Times New Roman"/>
                <w:szCs w:val="26"/>
              </w:rPr>
            </w:pPr>
            <w:r w:rsidRPr="00CB0D7B">
              <w:rPr>
                <w:rFonts w:cs="Times New Roman"/>
                <w:szCs w:val="26"/>
              </w:rPr>
              <w:t>При этом:</w:t>
            </w:r>
          </w:p>
          <w:p w14:paraId="023CBA6E" w14:textId="77777777" w:rsidR="00CB0D7B" w:rsidRPr="00CB0D7B" w:rsidRDefault="00CB0D7B" w:rsidP="004476B4">
            <w:pPr>
              <w:pStyle w:val="aff4"/>
              <w:widowControl w:val="0"/>
              <w:numPr>
                <w:ilvl w:val="0"/>
                <w:numId w:val="22"/>
              </w:numPr>
              <w:tabs>
                <w:tab w:val="left" w:pos="426"/>
              </w:tabs>
              <w:suppressAutoHyphens/>
              <w:jc w:val="both"/>
              <w:rPr>
                <w:szCs w:val="26"/>
              </w:rPr>
            </w:pPr>
            <w:r w:rsidRPr="00CB0D7B">
              <w:rPr>
                <w:szCs w:val="26"/>
              </w:rPr>
              <w:t>уровень</w:t>
            </w:r>
            <w:r w:rsidRPr="00CB0D7B">
              <w:rPr>
                <w:rFonts w:eastAsia="Times New Roman"/>
                <w:szCs w:val="26"/>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14:paraId="6EC8C960" w14:textId="77777777" w:rsidR="00CB0D7B" w:rsidRPr="00CB0D7B" w:rsidRDefault="00CB0D7B" w:rsidP="004476B4">
            <w:pPr>
              <w:pStyle w:val="aff4"/>
              <w:widowControl w:val="0"/>
              <w:numPr>
                <w:ilvl w:val="0"/>
                <w:numId w:val="22"/>
              </w:numPr>
              <w:tabs>
                <w:tab w:val="left" w:pos="426"/>
              </w:tabs>
              <w:suppressAutoHyphens/>
              <w:jc w:val="both"/>
              <w:rPr>
                <w:szCs w:val="26"/>
              </w:rPr>
            </w:pPr>
            <w:r w:rsidRPr="00CB0D7B">
              <w:rPr>
                <w:szCs w:val="26"/>
              </w:rPr>
              <w:t>уровень</w:t>
            </w:r>
            <w:r w:rsidRPr="00CB0D7B">
              <w:rPr>
                <w:rFonts w:eastAsia="Times New Roman"/>
                <w:szCs w:val="26"/>
              </w:rPr>
              <w:t xml:space="preserve"> ответственности Участника по компенсационному фонду обеспечения </w:t>
            </w:r>
            <w:r w:rsidRPr="00CB0D7B">
              <w:rPr>
                <w:rFonts w:eastAsia="Times New Roman"/>
                <w:szCs w:val="26"/>
              </w:rPr>
              <w:lastRenderedPageBreak/>
              <w:t xml:space="preserve">договорных обязательств должен соответствовать (быть не менее) предложенной в заявке стоимости (с учетом НДС) </w:t>
            </w:r>
            <w:r w:rsidRPr="00CB0D7B">
              <w:rPr>
                <w:szCs w:val="26"/>
              </w:rPr>
              <w:t>выполнения работ (строительство, реконструкция, капитальный ремонт объектов капитального строительства),</w:t>
            </w:r>
          </w:p>
          <w:p w14:paraId="27E269A8" w14:textId="77777777" w:rsidR="00CB0D7B" w:rsidRPr="00CB0D7B" w:rsidRDefault="00CB0D7B" w:rsidP="00CB0D7B">
            <w:pPr>
              <w:pStyle w:val="aff4"/>
              <w:widowControl w:val="0"/>
              <w:tabs>
                <w:tab w:val="left" w:pos="426"/>
              </w:tabs>
              <w:ind w:left="357"/>
              <w:contextualSpacing w:val="0"/>
              <w:jc w:val="both"/>
              <w:rPr>
                <w:szCs w:val="26"/>
              </w:rPr>
            </w:pPr>
            <w:r w:rsidRPr="00CB0D7B">
              <w:rPr>
                <w:szCs w:val="26"/>
              </w:rPr>
              <w:t>а также (в случае их наличия в Технических требованиях</w:t>
            </w:r>
            <w:r w:rsidRPr="00CB0D7B">
              <w:rPr>
                <w:rFonts w:eastAsia="Cambria"/>
                <w:szCs w:val="26"/>
              </w:rPr>
              <w:t>) поставки оборудования и материально-технических ресурсов</w:t>
            </w:r>
            <w:r w:rsidRPr="00CB0D7B">
              <w:rPr>
                <w:szCs w:val="26"/>
              </w:rPr>
              <w:t>.</w:t>
            </w:r>
          </w:p>
          <w:p w14:paraId="33FC0D4D" w14:textId="77777777" w:rsidR="00CB0D7B" w:rsidRPr="00CB0D7B" w:rsidRDefault="00CB0D7B" w:rsidP="00CB0D7B">
            <w:pPr>
              <w:pStyle w:val="aff4"/>
              <w:widowControl w:val="0"/>
              <w:tabs>
                <w:tab w:val="left" w:pos="426"/>
              </w:tabs>
              <w:ind w:left="357"/>
              <w:contextualSpacing w:val="0"/>
              <w:jc w:val="both"/>
              <w:rPr>
                <w:szCs w:val="26"/>
              </w:rPr>
            </w:pPr>
          </w:p>
          <w:p w14:paraId="67971072" w14:textId="77777777" w:rsidR="00CB0D7B" w:rsidRPr="00CB0D7B" w:rsidRDefault="00CB0D7B" w:rsidP="00CB0D7B">
            <w:pPr>
              <w:widowControl w:val="0"/>
              <w:ind w:left="113"/>
              <w:jc w:val="both"/>
              <w:rPr>
                <w:rFonts w:cs="Times New Roman"/>
                <w:color w:val="000000"/>
                <w:szCs w:val="26"/>
              </w:rPr>
            </w:pPr>
            <w:r w:rsidRPr="00CB0D7B">
              <w:rPr>
                <w:rFonts w:eastAsia="Calibri" w:cs="Times New Roman"/>
                <w:szCs w:val="26"/>
                <w:u w:val="single"/>
              </w:rPr>
              <w:t>*     Обоснование:</w:t>
            </w:r>
            <w:r w:rsidRPr="00CB0D7B">
              <w:rPr>
                <w:rFonts w:cs="Times New Roman"/>
                <w:szCs w:val="26"/>
              </w:rPr>
              <w:t xml:space="preserve"> Согласно п.10.1 «Тепловые электростанции мощностью 150 мегаватт и выше» ст. 48.1 Градостроительного кодекса Российской Федерации объект Нерюнгринская ГРЭС 2-я очередь относится к особо опасным объектам (мощность объекта составляет 450 МВт)».</w:t>
            </w:r>
          </w:p>
          <w:p w14:paraId="77B48ECA" w14:textId="1CD4E542" w:rsidR="00CB0D7B" w:rsidRPr="00CB0D7B" w:rsidRDefault="00CB0D7B" w:rsidP="00CB0D7B">
            <w:pPr>
              <w:pStyle w:val="ac"/>
              <w:rPr>
                <w:szCs w:val="26"/>
              </w:rPr>
            </w:pPr>
          </w:p>
        </w:tc>
        <w:tc>
          <w:tcPr>
            <w:tcW w:w="8327" w:type="dxa"/>
          </w:tcPr>
          <w:p w14:paraId="60A0109B" w14:textId="58505A8A" w:rsidR="00CB0D7B" w:rsidRPr="00CB0D7B" w:rsidRDefault="00CB0D7B" w:rsidP="00CB0D7B">
            <w:pPr>
              <w:pStyle w:val="Default"/>
              <w:widowControl w:val="0"/>
              <w:jc w:val="both"/>
              <w:rPr>
                <w:sz w:val="26"/>
                <w:szCs w:val="26"/>
              </w:rPr>
            </w:pPr>
            <w:r w:rsidRPr="00CB0D7B">
              <w:rPr>
                <w:sz w:val="26"/>
                <w:szCs w:val="26"/>
              </w:rPr>
              <w:lastRenderedPageBreak/>
              <w:t>Предоставление документов не требуется</w:t>
            </w:r>
            <w:r>
              <w:rPr>
                <w:sz w:val="26"/>
                <w:szCs w:val="26"/>
              </w:rPr>
              <w:t>.</w:t>
            </w:r>
          </w:p>
          <w:p w14:paraId="77A9FAFF" w14:textId="77777777" w:rsidR="00CB0D7B" w:rsidRPr="00CB0D7B" w:rsidRDefault="00CB0D7B" w:rsidP="00CB0D7B">
            <w:pPr>
              <w:pStyle w:val="Default"/>
              <w:widowControl w:val="0"/>
              <w:jc w:val="both"/>
              <w:rPr>
                <w:sz w:val="26"/>
                <w:szCs w:val="26"/>
              </w:rPr>
            </w:pPr>
            <w:r w:rsidRPr="00CB0D7B">
              <w:rPr>
                <w:sz w:val="26"/>
                <w:szCs w:val="26"/>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p>
          <w:p w14:paraId="64D6DBE2" w14:textId="5553D948" w:rsidR="00CB0D7B" w:rsidRPr="00CB0D7B" w:rsidRDefault="00CB0D7B" w:rsidP="00CB0D7B">
            <w:pPr>
              <w:pStyle w:val="Default"/>
              <w:widowControl w:val="0"/>
              <w:jc w:val="both"/>
              <w:rPr>
                <w:sz w:val="26"/>
                <w:szCs w:val="26"/>
              </w:rPr>
            </w:pPr>
            <w:r w:rsidRPr="00CB0D7B">
              <w:rPr>
                <w:sz w:val="26"/>
                <w:szCs w:val="26"/>
              </w:rPr>
              <w:t>Национальное объединение строителей НОСТРОЙ - сервис «Единый реестр членов СРО» (</w:t>
            </w:r>
            <w:hyperlink r:id="rId19" w:history="1">
              <w:r w:rsidR="00EE0D10" w:rsidRPr="00831825">
                <w:rPr>
                  <w:rStyle w:val="af6"/>
                  <w:sz w:val="26"/>
                  <w:szCs w:val="26"/>
                </w:rPr>
                <w:t>https://reestr.nostroy.ru/sro/all/member/list</w:t>
              </w:r>
            </w:hyperlink>
            <w:r w:rsidRPr="00CB0D7B">
              <w:rPr>
                <w:sz w:val="26"/>
                <w:szCs w:val="26"/>
              </w:rPr>
              <w:t>)</w:t>
            </w:r>
          </w:p>
        </w:tc>
      </w:tr>
    </w:tbl>
    <w:p w14:paraId="2BB84733" w14:textId="1A3BCD05" w:rsidR="002921E8" w:rsidRDefault="002921E8" w:rsidP="002921E8">
      <w:pPr>
        <w:pStyle w:val="a3"/>
        <w:spacing w:after="120"/>
      </w:pPr>
      <w:bookmarkStart w:id="282" w:name="_Ref125550270"/>
      <w:bookmarkStart w:id="283" w:name="_Ref125550353"/>
      <w:bookmarkStart w:id="284" w:name="_Ref125553242"/>
      <w:bookmarkStart w:id="285" w:name="_Ref125553296"/>
      <w:bookmarkStart w:id="286" w:name="_Ref125553475"/>
      <w:bookmarkStart w:id="287" w:name="_Ref125553681"/>
      <w:bookmarkStart w:id="288" w:name="_Ref125709154"/>
      <w:bookmarkStart w:id="289" w:name="_Ref125709256"/>
      <w:bookmarkStart w:id="290" w:name="_Ref125709541"/>
      <w:bookmarkStart w:id="291" w:name="_Ref125709895"/>
      <w:bookmarkStart w:id="292" w:name="_Toc230010566"/>
      <w:bookmarkStart w:id="293" w:name="_Ref125361531"/>
      <w:bookmarkStart w:id="294" w:name="_Ref125369111"/>
      <w:bookmarkStart w:id="295" w:name="_Ref125370085"/>
      <w:bookmarkStart w:id="296" w:name="_Ref125370145"/>
      <w:bookmarkStart w:id="297" w:name="_Ref125370151"/>
      <w:r>
        <w:t>Квалификационные</w:t>
      </w:r>
      <w:r w:rsidRPr="005A1542">
        <w:t xml:space="preserve"> требования</w:t>
      </w:r>
      <w:bookmarkEnd w:id="282"/>
      <w:bookmarkEnd w:id="283"/>
      <w:bookmarkEnd w:id="284"/>
      <w:bookmarkEnd w:id="285"/>
      <w:bookmarkEnd w:id="286"/>
      <w:bookmarkEnd w:id="287"/>
      <w:bookmarkEnd w:id="288"/>
      <w:bookmarkEnd w:id="289"/>
      <w:bookmarkEnd w:id="290"/>
      <w:bookmarkEnd w:id="291"/>
      <w:bookmarkEnd w:id="292"/>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tcPr>
          <w:p w14:paraId="5521EF68" w14:textId="49E23F38" w:rsidR="002921E8" w:rsidRDefault="002921E8" w:rsidP="00933236">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EE0D10" w14:paraId="129E022E" w14:textId="77777777" w:rsidTr="00453623">
        <w:tc>
          <w:tcPr>
            <w:tcW w:w="1129" w:type="dxa"/>
          </w:tcPr>
          <w:p w14:paraId="704EF993" w14:textId="3284F897" w:rsidR="00EE0D10" w:rsidRPr="00D4258F" w:rsidRDefault="00EE0D10" w:rsidP="004476B4">
            <w:pPr>
              <w:pStyle w:val="ac"/>
              <w:numPr>
                <w:ilvl w:val="0"/>
                <w:numId w:val="20"/>
              </w:numPr>
              <w:jc w:val="center"/>
            </w:pPr>
          </w:p>
        </w:tc>
        <w:tc>
          <w:tcPr>
            <w:tcW w:w="5670" w:type="dxa"/>
            <w:tcBorders>
              <w:top w:val="single" w:sz="4" w:space="0" w:color="auto"/>
              <w:left w:val="single" w:sz="4" w:space="0" w:color="auto"/>
              <w:bottom w:val="single" w:sz="4" w:space="0" w:color="auto"/>
              <w:right w:val="single" w:sz="4" w:space="0" w:color="auto"/>
            </w:tcBorders>
          </w:tcPr>
          <w:p w14:paraId="20C98021" w14:textId="038A7807" w:rsidR="00EE0D10" w:rsidRPr="00EE0D10" w:rsidRDefault="00EE0D10" w:rsidP="00EE0D10">
            <w:pPr>
              <w:pStyle w:val="Default"/>
              <w:widowControl w:val="0"/>
              <w:jc w:val="both"/>
              <w:rPr>
                <w:sz w:val="26"/>
                <w:szCs w:val="26"/>
              </w:rPr>
            </w:pPr>
            <w:r w:rsidRPr="00EE0D10">
              <w:rPr>
                <w:sz w:val="26"/>
                <w:szCs w:val="26"/>
              </w:rPr>
              <w:t>Наличие у Участника совокупного опыта (в рамках одного или нескольких договоров) по выполнению устройства буронабивных свай, устройству кабельных эстакад на объектах топливно-энергетического комплекса</w:t>
            </w:r>
            <w:r w:rsidRPr="00EE0D10">
              <w:rPr>
                <w:sz w:val="26"/>
                <w:szCs w:val="26"/>
              </w:rPr>
              <w:footnoteReference w:id="16"/>
            </w:r>
            <w:r w:rsidRPr="00EE0D10">
              <w:rPr>
                <w:sz w:val="26"/>
                <w:szCs w:val="26"/>
              </w:rPr>
              <w:t xml:space="preserve"> за </w:t>
            </w:r>
            <w:r w:rsidRPr="00EE0D10">
              <w:rPr>
                <w:sz w:val="26"/>
                <w:szCs w:val="26"/>
              </w:rPr>
              <w:lastRenderedPageBreak/>
              <w:t xml:space="preserve">последние 5 лет, предшествующих дате подачи заявки, Участником должны быть исполнены обязательства в общем совокупном (суммарном) объеме не менее 30 % от размера НМЦ лота, указанной в Извещении, с учетом правопреемства. </w:t>
            </w:r>
          </w:p>
        </w:tc>
        <w:tc>
          <w:tcPr>
            <w:tcW w:w="8327" w:type="dxa"/>
            <w:tcBorders>
              <w:top w:val="single" w:sz="4" w:space="0" w:color="auto"/>
              <w:left w:val="single" w:sz="4" w:space="0" w:color="auto"/>
              <w:bottom w:val="single" w:sz="4" w:space="0" w:color="auto"/>
              <w:right w:val="single" w:sz="4" w:space="0" w:color="auto"/>
            </w:tcBorders>
          </w:tcPr>
          <w:p w14:paraId="0A2E9CC5" w14:textId="77777777" w:rsidR="00EE0D10" w:rsidRPr="00EE0D10" w:rsidRDefault="00EE0D10" w:rsidP="00EE0D10">
            <w:pPr>
              <w:pStyle w:val="Default"/>
              <w:widowControl w:val="0"/>
              <w:ind w:left="92"/>
              <w:jc w:val="both"/>
              <w:rPr>
                <w:sz w:val="26"/>
                <w:szCs w:val="26"/>
              </w:rPr>
            </w:pPr>
            <w:r w:rsidRPr="00EE0D10">
              <w:rPr>
                <w:sz w:val="26"/>
                <w:szCs w:val="26"/>
              </w:rPr>
              <w:lastRenderedPageBreak/>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3940E831" w14:textId="640915B4" w:rsidR="00EE0D10" w:rsidRPr="00EE0D10" w:rsidRDefault="00EE0D10" w:rsidP="00EE0D10">
            <w:pPr>
              <w:pStyle w:val="Default"/>
              <w:widowControl w:val="0"/>
              <w:ind w:left="92"/>
              <w:jc w:val="both"/>
              <w:rPr>
                <w:sz w:val="26"/>
                <w:szCs w:val="26"/>
              </w:rPr>
            </w:pPr>
            <w:r>
              <w:rPr>
                <w:sz w:val="26"/>
                <w:szCs w:val="26"/>
              </w:rPr>
              <w:lastRenderedPageBreak/>
              <w:t xml:space="preserve">- </w:t>
            </w:r>
            <w:r w:rsidRPr="00EE0D10">
              <w:rPr>
                <w:sz w:val="26"/>
                <w:szCs w:val="26"/>
              </w:rPr>
              <w:t xml:space="preserve">копий договоров, подписанных с обеих сторон; </w:t>
            </w:r>
          </w:p>
          <w:p w14:paraId="0A18633D" w14:textId="08A58FF8" w:rsidR="00EE0D10" w:rsidRPr="00EE0D10" w:rsidRDefault="00EE0D10" w:rsidP="00EE0D10">
            <w:pPr>
              <w:pStyle w:val="Default"/>
              <w:widowControl w:val="0"/>
              <w:ind w:left="92"/>
              <w:jc w:val="both"/>
              <w:rPr>
                <w:sz w:val="26"/>
                <w:szCs w:val="26"/>
              </w:rPr>
            </w:pPr>
            <w:r>
              <w:rPr>
                <w:sz w:val="26"/>
                <w:szCs w:val="26"/>
              </w:rPr>
              <w:t xml:space="preserve">- </w:t>
            </w:r>
            <w:r w:rsidRPr="00EE0D10">
              <w:rPr>
                <w:sz w:val="26"/>
                <w:szCs w:val="26"/>
              </w:rPr>
              <w:t xml:space="preserve">копии актов выполненных работ по форме КС-2 и/или справки о стоимости выполненных работ и затрат по форме КС-3, подписанных с обеих сторон, </w:t>
            </w:r>
          </w:p>
          <w:p w14:paraId="64A3E0EB" w14:textId="0964BB8E" w:rsidR="00EE0D10" w:rsidRPr="00EE0D10" w:rsidRDefault="00EE0D10" w:rsidP="00EE0D10">
            <w:pPr>
              <w:pStyle w:val="Default"/>
              <w:widowControl w:val="0"/>
              <w:ind w:left="92"/>
              <w:jc w:val="both"/>
              <w:rPr>
                <w:sz w:val="26"/>
                <w:szCs w:val="26"/>
              </w:rPr>
            </w:pPr>
            <w:r>
              <w:rPr>
                <w:sz w:val="26"/>
                <w:szCs w:val="26"/>
              </w:rPr>
              <w:t xml:space="preserve">- </w:t>
            </w:r>
            <w:r w:rsidRPr="00EE0D10">
              <w:rPr>
                <w:sz w:val="26"/>
                <w:szCs w:val="26"/>
              </w:rPr>
              <w:t>и/или 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7DF87554" w14:textId="77777777" w:rsidR="00EE0D10" w:rsidRPr="00EE0D10" w:rsidRDefault="00EE0D10" w:rsidP="00EE0D10">
            <w:pPr>
              <w:pStyle w:val="Default"/>
              <w:widowControl w:val="0"/>
              <w:ind w:left="92"/>
              <w:jc w:val="both"/>
              <w:rPr>
                <w:sz w:val="26"/>
                <w:szCs w:val="26"/>
              </w:rPr>
            </w:pPr>
            <w:r w:rsidRPr="00EE0D10">
              <w:rPr>
                <w:sz w:val="26"/>
                <w:szCs w:val="26"/>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 </w:t>
            </w:r>
          </w:p>
          <w:p w14:paraId="3FBA0F2D" w14:textId="77777777" w:rsidR="00EE0D10" w:rsidRPr="00EE0D10" w:rsidRDefault="00EE0D10" w:rsidP="00EE0D10">
            <w:pPr>
              <w:pStyle w:val="Default"/>
              <w:widowControl w:val="0"/>
              <w:ind w:left="92"/>
              <w:jc w:val="both"/>
              <w:rPr>
                <w:sz w:val="26"/>
                <w:szCs w:val="26"/>
              </w:rPr>
            </w:pPr>
          </w:p>
          <w:p w14:paraId="6D45320D" w14:textId="5FE50E55" w:rsidR="00EE0D10" w:rsidRPr="00EE0D10" w:rsidRDefault="00EE0D10" w:rsidP="00EE0D10">
            <w:pPr>
              <w:pStyle w:val="Default"/>
              <w:widowControl w:val="0"/>
              <w:ind w:left="92"/>
              <w:jc w:val="both"/>
              <w:rPr>
                <w:sz w:val="26"/>
                <w:szCs w:val="26"/>
              </w:rPr>
            </w:pPr>
            <w:r w:rsidRPr="00EE0D10">
              <w:rPr>
                <w:sz w:val="26"/>
                <w:szCs w:val="26"/>
              </w:rPr>
              <w:t>Отсутствие опыта будет расцениваться как несоответствие участника требованиям Заказчика. Заявка такого участника подлежит отклонению.</w:t>
            </w:r>
          </w:p>
        </w:tc>
      </w:tr>
    </w:tbl>
    <w:p w14:paraId="1EAB3B15" w14:textId="48510AD3" w:rsidR="005A1542" w:rsidRDefault="00430A90" w:rsidP="00F235B1">
      <w:pPr>
        <w:pStyle w:val="a3"/>
        <w:spacing w:after="120"/>
      </w:pPr>
      <w:bookmarkStart w:id="298" w:name="_Ref125552455"/>
      <w:bookmarkStart w:id="299" w:name="_Ref125553500"/>
      <w:bookmarkStart w:id="300" w:name="_Ref125553692"/>
      <w:bookmarkStart w:id="301" w:name="_Ref125553703"/>
      <w:bookmarkStart w:id="302" w:name="_Ref125709228"/>
      <w:bookmarkStart w:id="303" w:name="_Toc230010567"/>
      <w:r>
        <w:lastRenderedPageBreak/>
        <w:t>Дополнительные т</w:t>
      </w:r>
      <w:r w:rsidR="005A1542" w:rsidRPr="005A1542">
        <w:t>ребования к Коллективным участникам</w:t>
      </w:r>
      <w:bookmarkEnd w:id="293"/>
      <w:bookmarkEnd w:id="294"/>
      <w:bookmarkEnd w:id="295"/>
      <w:bookmarkEnd w:id="296"/>
      <w:bookmarkEnd w:id="297"/>
      <w:bookmarkEnd w:id="298"/>
      <w:bookmarkEnd w:id="299"/>
      <w:bookmarkEnd w:id="300"/>
      <w:bookmarkEnd w:id="301"/>
      <w:bookmarkEnd w:id="302"/>
      <w:bookmarkEnd w:id="303"/>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4" w:name="_Ref125370156"/>
          </w:p>
        </w:tc>
        <w:bookmarkEnd w:id="304"/>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41D1E2A3"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4476B4">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5" w:name="_Ref125553738"/>
          </w:p>
        </w:tc>
        <w:bookmarkEnd w:id="305"/>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14D398E" w:rsidR="002921E8" w:rsidRDefault="00054FC7"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6" w:name="_Ref125370162"/>
          </w:p>
        </w:tc>
        <w:bookmarkEnd w:id="306"/>
        <w:tc>
          <w:tcPr>
            <w:tcW w:w="5670" w:type="dxa"/>
          </w:tcPr>
          <w:p w14:paraId="49AC48C1" w14:textId="204F88C4"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4476B4">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4476B4">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 xml:space="preserve">объема </w:t>
            </w:r>
            <w:r w:rsidRPr="002337DC">
              <w:lastRenderedPageBreak/>
              <w:t>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2D2870A2" w:rsidR="00F235B1" w:rsidRDefault="00917933" w:rsidP="00933236">
            <w:pPr>
              <w:pStyle w:val="ac"/>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4476B4">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4476B4">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7" w:name="_Ref125361823"/>
      <w:bookmarkStart w:id="308" w:name="_Ref125362031"/>
      <w:bookmarkStart w:id="309" w:name="_Ref125369117"/>
      <w:bookmarkStart w:id="310" w:name="_Ref125370173"/>
      <w:bookmarkStart w:id="311" w:name="_Ref125370180"/>
      <w:bookmarkStart w:id="312" w:name="_Ref125370209"/>
      <w:bookmarkStart w:id="313" w:name="_Ref125709777"/>
      <w:bookmarkStart w:id="314" w:name="_Ref125709973"/>
      <w:bookmarkStart w:id="315" w:name="_Toc230010568"/>
      <w:r>
        <w:t>Дополнительные т</w:t>
      </w:r>
      <w:r w:rsidR="005A1542" w:rsidRPr="005A1542">
        <w:t>ребования к Генеральным подрядчикам</w:t>
      </w:r>
      <w:bookmarkEnd w:id="307"/>
      <w:bookmarkEnd w:id="308"/>
      <w:bookmarkEnd w:id="309"/>
      <w:bookmarkEnd w:id="310"/>
      <w:bookmarkEnd w:id="311"/>
      <w:bookmarkEnd w:id="312"/>
      <w:bookmarkEnd w:id="313"/>
      <w:bookmarkEnd w:id="314"/>
      <w:bookmarkEnd w:id="315"/>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6" w:name="_Ref125370187"/>
          </w:p>
        </w:tc>
        <w:bookmarkEnd w:id="316"/>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C4768A9"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7" w:name="_Ref125370199"/>
          </w:p>
        </w:tc>
        <w:bookmarkEnd w:id="317"/>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4476B4">
            <w:pPr>
              <w:pStyle w:val="ac"/>
              <w:numPr>
                <w:ilvl w:val="0"/>
                <w:numId w:val="12"/>
              </w:numPr>
              <w:ind w:left="284" w:hanging="284"/>
            </w:pPr>
            <w:r>
              <w:t>осведомлен о привлечении его в качестве субподрядчика;</w:t>
            </w:r>
          </w:p>
          <w:p w14:paraId="1F4546AA" w14:textId="2F2CF641" w:rsidR="00F235B1" w:rsidRDefault="00917933" w:rsidP="004476B4">
            <w:pPr>
              <w:pStyle w:val="ac"/>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8" w:name="_Ref125370193"/>
          </w:p>
        </w:tc>
        <w:bookmarkEnd w:id="318"/>
        <w:tc>
          <w:tcPr>
            <w:tcW w:w="5670" w:type="dxa"/>
          </w:tcPr>
          <w:p w14:paraId="166C0511" w14:textId="55E0157F"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4476B4">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536225CD" w:rsidR="00F235B1" w:rsidRDefault="00917933" w:rsidP="00933236">
            <w:pPr>
              <w:pStyle w:val="ac"/>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4476B4">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4476B4">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9" w:name="_Ref125553847"/>
          </w:p>
        </w:tc>
        <w:bookmarkEnd w:id="319"/>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20" w:name="Прил04_ФормыЗаявки"/>
      <w:bookmarkStart w:id="321" w:name="_Toc230010569"/>
      <w:bookmarkStart w:id="322" w:name="_Ref125362865"/>
      <w:bookmarkStart w:id="323" w:name="_Ref125362900"/>
      <w:bookmarkEnd w:id="320"/>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1"/>
    </w:p>
    <w:p w14:paraId="400D32CE" w14:textId="304DA7B6" w:rsidR="00815F19" w:rsidRDefault="00815F19" w:rsidP="00815F19">
      <w:pPr>
        <w:pStyle w:val="a3"/>
      </w:pPr>
      <w:bookmarkStart w:id="324" w:name="_Toc230010570"/>
      <w:r>
        <w:t>Пояснения к Образца</w:t>
      </w:r>
      <w:r w:rsidR="000D1A66">
        <w:t>м</w:t>
      </w:r>
      <w:r>
        <w:t xml:space="preserve"> форм документов, включаемых в состав заявки</w:t>
      </w:r>
      <w:bookmarkEnd w:id="324"/>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5" w:name="Прил05_ФормыПобедителя"/>
      <w:bookmarkStart w:id="326" w:name="_Toc230010571"/>
      <w:bookmarkEnd w:id="325"/>
      <w:r>
        <w:lastRenderedPageBreak/>
        <w:t xml:space="preserve">Приложение № 5 </w:t>
      </w:r>
      <w:r w:rsidRPr="005A1542">
        <w:t xml:space="preserve">– </w:t>
      </w:r>
      <w:r>
        <w:t>Образцы форм документов, предоставляемых Победителем</w:t>
      </w:r>
      <w:bookmarkEnd w:id="326"/>
    </w:p>
    <w:p w14:paraId="008C2D8A" w14:textId="77777777" w:rsidR="00F7085D" w:rsidRDefault="00F7085D" w:rsidP="00F7085D">
      <w:pPr>
        <w:pStyle w:val="a3"/>
      </w:pPr>
      <w:bookmarkStart w:id="327" w:name="_Toc230010572"/>
      <w:r>
        <w:t>Пояснения к Образцам форм документов, предоставляемых Победителем</w:t>
      </w:r>
      <w:bookmarkEnd w:id="327"/>
    </w:p>
    <w:p w14:paraId="1CBBBCC9" w14:textId="69B02BD4"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4476B4">
        <w:t>10.2</w:t>
      </w:r>
      <w:r>
        <w:fldChar w:fldCharType="end"/>
      </w:r>
      <w:r>
        <w:t xml:space="preserve">, </w:t>
      </w:r>
      <w:r>
        <w:fldChar w:fldCharType="begin"/>
      </w:r>
      <w:r>
        <w:instrText xml:space="preserve"> REF _Ref130395475 \r \h </w:instrText>
      </w:r>
      <w:r>
        <w:fldChar w:fldCharType="separate"/>
      </w:r>
      <w:r w:rsidR="004476B4">
        <w:t>10.3</w:t>
      </w:r>
      <w:r>
        <w:fldChar w:fldCharType="end"/>
      </w:r>
      <w:r>
        <w:t>.</w:t>
      </w:r>
    </w:p>
    <w:p w14:paraId="69462098" w14:textId="77777777" w:rsidR="00F7085D" w:rsidRDefault="00F7085D" w:rsidP="00F7085D">
      <w:pPr>
        <w:pStyle w:val="a3"/>
      </w:pPr>
      <w:bookmarkStart w:id="328" w:name="_Ref130395470"/>
      <w:bookmarkStart w:id="329" w:name="_Toc230010573"/>
      <w:r>
        <w:t>Форма справки «Сведения о цепочке собственников, включая бенефициаров (в том числе конечных)»</w:t>
      </w:r>
      <w:bookmarkEnd w:id="328"/>
      <w:bookmarkEnd w:id="329"/>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0" w:name="_MON_1741074142"/>
    <w:bookmarkEnd w:id="330"/>
    <w:p w14:paraId="3E9BE00A" w14:textId="54919AC0" w:rsidR="00F7085D" w:rsidRDefault="00D8697F" w:rsidP="00F7085D">
      <w:pPr>
        <w:pStyle w:val="ac"/>
        <w:jc w:val="center"/>
      </w:pPr>
      <w:r>
        <w:object w:dxaOrig="1539" w:dyaOrig="991" w14:anchorId="309E68DD">
          <v:shape id="_x0000_i1026" type="#_x0000_t75" style="width:79.5pt;height:49.5pt" o:ole="">
            <v:imagedata r:id="rId20" o:title=""/>
          </v:shape>
          <o:OLEObject Type="Embed" ProgID="Word.Document.12" ShapeID="_x0000_i1026" DrawAspect="Icon" ObjectID="_1840626502" r:id="rId21">
            <o:FieldCodes>\s</o:FieldCodes>
          </o:OLEObject>
        </w:object>
      </w:r>
    </w:p>
    <w:p w14:paraId="7CEEBDE4" w14:textId="77777777" w:rsidR="00F7085D" w:rsidRDefault="00F7085D" w:rsidP="00F7085D">
      <w:pPr>
        <w:pStyle w:val="a3"/>
      </w:pPr>
      <w:bookmarkStart w:id="331" w:name="_Ref130395475"/>
      <w:bookmarkStart w:id="332" w:name="_Toc230010574"/>
      <w:r>
        <w:t>Форма «Заверение об обстоятельствах»</w:t>
      </w:r>
      <w:bookmarkEnd w:id="331"/>
      <w:bookmarkEnd w:id="332"/>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3" w:name="_MON_1741074184"/>
    <w:bookmarkEnd w:id="333"/>
    <w:p w14:paraId="781D9CBB" w14:textId="090C9D09" w:rsidR="00F7085D" w:rsidRPr="00F7085D" w:rsidRDefault="00F7085D" w:rsidP="00F7085D">
      <w:pPr>
        <w:pStyle w:val="ac"/>
        <w:spacing w:after="120"/>
        <w:jc w:val="center"/>
      </w:pPr>
      <w:r>
        <w:object w:dxaOrig="1539" w:dyaOrig="991" w14:anchorId="4829A42D">
          <v:shape id="_x0000_i1027" type="#_x0000_t75" style="width:79.5pt;height:49.5pt" o:ole="">
            <v:imagedata r:id="rId22" o:title=""/>
          </v:shape>
          <o:OLEObject Type="Embed" ProgID="Word.Document.12" ShapeID="_x0000_i1027" DrawAspect="Icon" ObjectID="_1840626503" r:id="rId23">
            <o:FieldCodes>\s</o:FieldCodes>
          </o:OLEObject>
        </w:object>
      </w:r>
    </w:p>
    <w:p w14:paraId="4250100F" w14:textId="0B68127A" w:rsidR="005A1542" w:rsidRDefault="005A1542" w:rsidP="005A1542">
      <w:pPr>
        <w:pStyle w:val="a2"/>
      </w:pPr>
      <w:bookmarkStart w:id="334" w:name="Прил06_СоставЗаявки"/>
      <w:bookmarkStart w:id="335" w:name="_Toc230010575"/>
      <w:bookmarkEnd w:id="334"/>
      <w:r w:rsidRPr="005A1542">
        <w:lastRenderedPageBreak/>
        <w:t>Приложение №</w:t>
      </w:r>
      <w:r>
        <w:t> </w:t>
      </w:r>
      <w:r w:rsidR="00F7085D">
        <w:t>6</w:t>
      </w:r>
      <w:r w:rsidRPr="005A1542">
        <w:t xml:space="preserve"> – Состав заявки</w:t>
      </w:r>
      <w:bookmarkEnd w:id="322"/>
      <w:bookmarkEnd w:id="323"/>
      <w:bookmarkEnd w:id="335"/>
    </w:p>
    <w:p w14:paraId="78C76967" w14:textId="169DCB8E" w:rsidR="000D1A66" w:rsidRDefault="000D1A66" w:rsidP="000D1A66">
      <w:pPr>
        <w:pStyle w:val="a3"/>
      </w:pPr>
      <w:bookmarkStart w:id="336" w:name="_Toc230010576"/>
      <w:r>
        <w:t>Состав заявки</w:t>
      </w:r>
      <w:bookmarkEnd w:id="336"/>
    </w:p>
    <w:p w14:paraId="1484F222" w14:textId="40A9D449"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4E41DDCB"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7" w:name="_Ref130389408"/>
          </w:p>
        </w:tc>
        <w:bookmarkEnd w:id="337"/>
        <w:tc>
          <w:tcPr>
            <w:tcW w:w="8074" w:type="dxa"/>
          </w:tcPr>
          <w:p w14:paraId="58888415" w14:textId="3FA4B802"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476B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8" w:name="_Ref130389413"/>
          </w:p>
        </w:tc>
        <w:bookmarkEnd w:id="338"/>
        <w:tc>
          <w:tcPr>
            <w:tcW w:w="8074" w:type="dxa"/>
          </w:tcPr>
          <w:p w14:paraId="5AD47F24" w14:textId="3CFF2644"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476B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9" w:name="_Ref130389419"/>
          </w:p>
        </w:tc>
        <w:bookmarkEnd w:id="339"/>
        <w:tc>
          <w:tcPr>
            <w:tcW w:w="8074" w:type="dxa"/>
          </w:tcPr>
          <w:p w14:paraId="11C9DB41" w14:textId="78AD3D34"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476B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67BD30D3" w:rsidR="008F114D" w:rsidRDefault="00827208" w:rsidP="006608D1">
            <w:pPr>
              <w:pStyle w:val="ac"/>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2F7ADDBA"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4476B4">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631B3208"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4476B4">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0897A69B"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4476B4">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4476B4">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CE56A18"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4476B4">
              <w:t>3.2.3</w:t>
            </w:r>
            <w:r>
              <w:fldChar w:fldCharType="end"/>
            </w:r>
            <w:r>
              <w:t xml:space="preserve"> Документации о закупке;</w:t>
            </w:r>
          </w:p>
          <w:p w14:paraId="1E207BFF" w14:textId="46B1C063"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4476B4">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00634138"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4476B4">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4476B4">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4476B4">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5BD9E64"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4476B4">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3C2043C7"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3CD4F246"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 xml:space="preserve">Порядке и критериях оценки и сопоставления заявок </w:t>
              </w:r>
              <w:r w:rsidRPr="0063700C">
                <w:rPr>
                  <w:rStyle w:val="afa"/>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lastRenderedPageBreak/>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40" w:name="Прил07_ОтборочныеКритерии"/>
      <w:bookmarkStart w:id="341" w:name="_Ref125365264"/>
      <w:bookmarkStart w:id="342" w:name="_Toc230010577"/>
      <w:bookmarkEnd w:id="340"/>
      <w:r w:rsidRPr="005A1542">
        <w:lastRenderedPageBreak/>
        <w:t>Приложение №</w:t>
      </w:r>
      <w:r>
        <w:t> </w:t>
      </w:r>
      <w:r w:rsidR="00F7085D">
        <w:t>7</w:t>
      </w:r>
      <w:r w:rsidRPr="005A1542">
        <w:t xml:space="preserve"> – Отборочные критерии рассмотрения заявок</w:t>
      </w:r>
      <w:bookmarkEnd w:id="341"/>
      <w:bookmarkEnd w:id="342"/>
    </w:p>
    <w:p w14:paraId="370585AF" w14:textId="63FB1D95" w:rsidR="00DF200A" w:rsidRPr="00DF200A" w:rsidRDefault="00DF200A" w:rsidP="00DF200A">
      <w:pPr>
        <w:pStyle w:val="a3"/>
        <w:spacing w:after="120"/>
        <w:rPr>
          <w:rStyle w:val="af1"/>
          <w:i w:val="0"/>
          <w:iCs w:val="0"/>
          <w:shd w:val="clear" w:color="auto" w:fill="auto"/>
        </w:rPr>
      </w:pPr>
      <w:bookmarkStart w:id="343" w:name="_Toc230010578"/>
      <w:r>
        <w:rPr>
          <w:rStyle w:val="af1"/>
          <w:i w:val="0"/>
          <w:iCs w:val="0"/>
          <w:shd w:val="clear" w:color="auto" w:fill="auto"/>
        </w:rPr>
        <w:t>Отборочные критерии рассмотрения заявок</w:t>
      </w:r>
      <w:bookmarkEnd w:id="343"/>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505F3E1F"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7571992C"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4476B4">
              <w:t>4.3</w:t>
            </w:r>
            <w:r>
              <w:fldChar w:fldCharType="end"/>
            </w:r>
            <w:r>
              <w:t xml:space="preserve">, </w:t>
            </w:r>
            <w:r>
              <w:fldChar w:fldCharType="begin"/>
            </w:r>
            <w:r>
              <w:instrText xml:space="preserve"> REF _Ref125362119 \r \h </w:instrText>
            </w:r>
            <w:r>
              <w:fldChar w:fldCharType="separate"/>
            </w:r>
            <w:r w:rsidR="004476B4">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153318D3" w:rsidR="005B273E" w:rsidRDefault="001A296A" w:rsidP="005B273E">
            <w:pPr>
              <w:pStyle w:val="ac"/>
              <w:jc w:val="center"/>
            </w:pPr>
            <w:r>
              <w:t>подраздел </w:t>
            </w:r>
            <w:r>
              <w:fldChar w:fldCharType="begin"/>
            </w:r>
            <w:r>
              <w:instrText xml:space="preserve"> REF _Ref130394681 \r \h </w:instrText>
            </w:r>
            <w:r>
              <w:fldChar w:fldCharType="separate"/>
            </w:r>
            <w:r w:rsidR="004476B4">
              <w:t>4.3</w:t>
            </w:r>
            <w:r>
              <w:fldChar w:fldCharType="end"/>
            </w:r>
          </w:p>
        </w:tc>
        <w:tc>
          <w:tcPr>
            <w:tcW w:w="2090" w:type="dxa"/>
          </w:tcPr>
          <w:p w14:paraId="543818EB" w14:textId="4F271E2D" w:rsidR="005B273E" w:rsidRDefault="00E92E95" w:rsidP="005B273E">
            <w:pPr>
              <w:pStyle w:val="ac"/>
              <w:jc w:val="center"/>
            </w:pPr>
            <w:r>
              <w:t>Орг,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54EAD62" w:rsidR="00D3480F" w:rsidRDefault="00D3480F" w:rsidP="00D3480F">
            <w:pPr>
              <w:pStyle w:val="ac"/>
              <w:jc w:val="center"/>
            </w:pPr>
            <w:r>
              <w:t>подразделы </w:t>
            </w:r>
            <w:r>
              <w:fldChar w:fldCharType="begin"/>
            </w:r>
            <w:r>
              <w:instrText xml:space="preserve"> REF _Ref130394681 \r \h </w:instrText>
            </w:r>
            <w:r>
              <w:fldChar w:fldCharType="separate"/>
            </w:r>
            <w:r w:rsidR="004476B4">
              <w:t>4.3</w:t>
            </w:r>
            <w:r>
              <w:fldChar w:fldCharType="end"/>
            </w:r>
            <w:r>
              <w:t xml:space="preserve">, </w:t>
            </w:r>
            <w:r>
              <w:fldChar w:fldCharType="begin"/>
            </w:r>
            <w:r>
              <w:instrText xml:space="preserve"> REF _Ref125362119 \r \h </w:instrText>
            </w:r>
            <w:r>
              <w:fldChar w:fldCharType="separate"/>
            </w:r>
            <w:r w:rsidR="004476B4">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67B8027F"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4476B4">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7B9E8F45"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476B4">
              <w:rPr>
                <w:i/>
                <w:iCs/>
              </w:rPr>
              <w:t>5.2</w:t>
            </w:r>
            <w:r>
              <w:rPr>
                <w:i/>
                <w:iCs/>
              </w:rPr>
              <w:fldChar w:fldCharType="end"/>
            </w:r>
            <w:r>
              <w:rPr>
                <w:i/>
                <w:iCs/>
              </w:rPr>
              <w:t>)</w:t>
            </w:r>
          </w:p>
        </w:tc>
        <w:tc>
          <w:tcPr>
            <w:tcW w:w="3118" w:type="dxa"/>
          </w:tcPr>
          <w:p w14:paraId="7A1BEEC3" w14:textId="3723068B" w:rsidR="005B273E" w:rsidRDefault="001839E9" w:rsidP="005B273E">
            <w:pPr>
              <w:pStyle w:val="ac"/>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4476B4">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r>
              <w:t>Орг</w:t>
            </w:r>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16933B5B"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4476B4">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4FBE3200"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476B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r>
              <w:t>Орг</w:t>
            </w:r>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2A7E559A"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4476B4">
              <w:t>3</w:t>
            </w:r>
            <w:r>
              <w:fldChar w:fldCharType="end"/>
            </w:r>
            <w:r>
              <w:t xml:space="preserve"> обязательных требований к Участникам</w:t>
            </w:r>
          </w:p>
          <w:p w14:paraId="327DD488" w14:textId="5538D627"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476B4">
              <w:rPr>
                <w:i/>
                <w:iCs/>
              </w:rPr>
              <w:t>4.13</w:t>
            </w:r>
            <w:r>
              <w:rPr>
                <w:i/>
                <w:iCs/>
              </w:rPr>
              <w:fldChar w:fldCharType="end"/>
            </w:r>
            <w:r w:rsidRPr="00180B1E">
              <w:rPr>
                <w:i/>
                <w:iCs/>
              </w:rPr>
              <w:t>))</w:t>
            </w:r>
          </w:p>
        </w:tc>
        <w:tc>
          <w:tcPr>
            <w:tcW w:w="3118" w:type="dxa"/>
          </w:tcPr>
          <w:p w14:paraId="204F3D60" w14:textId="4340531C"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476B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r>
              <w:t>Орг</w:t>
            </w:r>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31A921E3"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4476B4">
              <w:t>4</w:t>
            </w:r>
            <w:r>
              <w:fldChar w:fldCharType="end"/>
            </w:r>
            <w:r>
              <w:t xml:space="preserve"> обязательных требований к Участникам</w:t>
            </w:r>
          </w:p>
          <w:p w14:paraId="2ED11327" w14:textId="6A8B8D62"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476B4">
              <w:rPr>
                <w:i/>
                <w:iCs/>
              </w:rPr>
              <w:t>4.13</w:t>
            </w:r>
            <w:r>
              <w:rPr>
                <w:i/>
                <w:iCs/>
              </w:rPr>
              <w:fldChar w:fldCharType="end"/>
            </w:r>
            <w:r w:rsidRPr="00180B1E">
              <w:rPr>
                <w:i/>
                <w:iCs/>
              </w:rPr>
              <w:t>))</w:t>
            </w:r>
          </w:p>
        </w:tc>
        <w:tc>
          <w:tcPr>
            <w:tcW w:w="3118" w:type="dxa"/>
          </w:tcPr>
          <w:p w14:paraId="25D89A5C" w14:textId="71C239CC"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476B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r>
              <w:t>Орг</w:t>
            </w:r>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E8895AC"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4476B4">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3C95908B"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4476B4">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135EE71"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4476B4">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17F214AA"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4476B4">
              <w:t>1</w:t>
            </w:r>
            <w:r w:rsidRPr="007967FB">
              <w:fldChar w:fldCharType="end"/>
            </w:r>
          </w:p>
          <w:p w14:paraId="32877954" w14:textId="1751FB9F"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476B4">
              <w:rPr>
                <w:i/>
                <w:iCs/>
              </w:rPr>
              <w:t>5.2</w:t>
            </w:r>
            <w:r>
              <w:rPr>
                <w:i/>
                <w:iCs/>
              </w:rPr>
              <w:fldChar w:fldCharType="end"/>
            </w:r>
            <w:r w:rsidRPr="007967FB">
              <w:rPr>
                <w:i/>
                <w:iCs/>
              </w:rPr>
              <w:t>)</w:t>
            </w:r>
          </w:p>
        </w:tc>
        <w:tc>
          <w:tcPr>
            <w:tcW w:w="3118" w:type="dxa"/>
          </w:tcPr>
          <w:p w14:paraId="12464776" w14:textId="021CE547"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4476B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440E3BCA"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4476B4">
              <w:t>2</w:t>
            </w:r>
            <w:r w:rsidRPr="00FA3B2D">
              <w:fldChar w:fldCharType="end"/>
            </w:r>
          </w:p>
        </w:tc>
        <w:tc>
          <w:tcPr>
            <w:tcW w:w="3118" w:type="dxa"/>
          </w:tcPr>
          <w:p w14:paraId="389CFAC2" w14:textId="57260618"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4476B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59142DD8"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4476B4">
              <w:t>3</w:t>
            </w:r>
            <w:r w:rsidRPr="00FA3B2D">
              <w:fldChar w:fldCharType="end"/>
            </w:r>
          </w:p>
          <w:p w14:paraId="5DC91D2E" w14:textId="1E86A017"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476B4">
              <w:rPr>
                <w:i/>
                <w:iCs/>
              </w:rPr>
              <w:t>5.2</w:t>
            </w:r>
            <w:r>
              <w:rPr>
                <w:i/>
                <w:iCs/>
              </w:rPr>
              <w:fldChar w:fldCharType="end"/>
            </w:r>
            <w:r>
              <w:rPr>
                <w:i/>
                <w:iCs/>
              </w:rPr>
              <w:t>)</w:t>
            </w:r>
          </w:p>
        </w:tc>
        <w:tc>
          <w:tcPr>
            <w:tcW w:w="3118" w:type="dxa"/>
          </w:tcPr>
          <w:p w14:paraId="07714408" w14:textId="15949D6D"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4476B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r>
              <w:t>Орг,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6355784"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4476B4">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4476B4">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069FF256"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4476B4">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4476B4">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4476B4">
              <w:t>4</w:t>
            </w:r>
            <w:r w:rsidRPr="00FA3B2D">
              <w:fldChar w:fldCharType="end"/>
            </w:r>
          </w:p>
        </w:tc>
        <w:tc>
          <w:tcPr>
            <w:tcW w:w="3118" w:type="dxa"/>
          </w:tcPr>
          <w:p w14:paraId="2F95DE01" w14:textId="179D9D04"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4476B4">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7751AAF4"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4476B4">
              <w:t>3</w:t>
            </w:r>
            <w:r w:rsidRPr="00FA3B2D">
              <w:fldChar w:fldCharType="end"/>
            </w:r>
          </w:p>
        </w:tc>
        <w:tc>
          <w:tcPr>
            <w:tcW w:w="3118" w:type="dxa"/>
          </w:tcPr>
          <w:p w14:paraId="5F0BA117" w14:textId="23356800"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4476B4">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4AEA0852"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0F4E09C2"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7D271BED" w:rsidR="00180B1E" w:rsidRPr="00180B1E" w:rsidRDefault="00180B1E" w:rsidP="00180B1E">
            <w:pPr>
              <w:pStyle w:val="ac"/>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476B4">
              <w:rPr>
                <w:i/>
                <w:iCs/>
              </w:rPr>
              <w:t>4.13</w:t>
            </w:r>
            <w:r>
              <w:rPr>
                <w:i/>
                <w:iCs/>
              </w:rPr>
              <w:fldChar w:fldCharType="end"/>
            </w:r>
            <w:r w:rsidRPr="00180B1E">
              <w:rPr>
                <w:i/>
                <w:iCs/>
              </w:rPr>
              <w:t>))</w:t>
            </w:r>
          </w:p>
        </w:tc>
        <w:tc>
          <w:tcPr>
            <w:tcW w:w="3118" w:type="dxa"/>
          </w:tcPr>
          <w:p w14:paraId="3A14009E" w14:textId="7C74166E" w:rsidR="00180B1E" w:rsidRDefault="00180B1E" w:rsidP="00180B1E">
            <w:pPr>
              <w:pStyle w:val="ac"/>
              <w:jc w:val="center"/>
            </w:pPr>
            <w:r>
              <w:lastRenderedPageBreak/>
              <w:t>подразделы </w:t>
            </w:r>
            <w:r>
              <w:fldChar w:fldCharType="begin"/>
            </w:r>
            <w:r>
              <w:instrText xml:space="preserve"> REF _Ref130394681 \r \h </w:instrText>
            </w:r>
            <w:r>
              <w:fldChar w:fldCharType="separate"/>
            </w:r>
            <w:r w:rsidR="004476B4">
              <w:t>4.3</w:t>
            </w:r>
            <w:r>
              <w:fldChar w:fldCharType="end"/>
            </w:r>
            <w:r>
              <w:t xml:space="preserve">, </w:t>
            </w:r>
            <w:r>
              <w:fldChar w:fldCharType="begin"/>
            </w:r>
            <w:r>
              <w:instrText xml:space="preserve"> REF _Ref186217606 \r \h </w:instrText>
            </w:r>
            <w:r>
              <w:fldChar w:fldCharType="separate"/>
            </w:r>
            <w:r w:rsidR="004476B4">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176F1C24"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27B1B051"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476B4">
              <w:rPr>
                <w:i/>
                <w:iCs/>
              </w:rPr>
              <w:t>4.13</w:t>
            </w:r>
            <w:r>
              <w:rPr>
                <w:i/>
                <w:iCs/>
              </w:rPr>
              <w:fldChar w:fldCharType="end"/>
            </w:r>
            <w:r w:rsidRPr="00180B1E">
              <w:rPr>
                <w:i/>
                <w:iCs/>
              </w:rPr>
              <w:t>))</w:t>
            </w:r>
          </w:p>
        </w:tc>
        <w:tc>
          <w:tcPr>
            <w:tcW w:w="3118" w:type="dxa"/>
          </w:tcPr>
          <w:p w14:paraId="609CF0E1" w14:textId="733169AB" w:rsidR="00180B1E" w:rsidRDefault="00180B1E" w:rsidP="00180B1E">
            <w:pPr>
              <w:pStyle w:val="ac"/>
              <w:jc w:val="center"/>
            </w:pPr>
            <w:r>
              <w:t>подразделы </w:t>
            </w:r>
            <w:r>
              <w:fldChar w:fldCharType="begin"/>
            </w:r>
            <w:r>
              <w:instrText xml:space="preserve"> REF _Ref130394681 \r \h </w:instrText>
            </w:r>
            <w:r>
              <w:fldChar w:fldCharType="separate"/>
            </w:r>
            <w:r w:rsidR="004476B4">
              <w:t>4.3</w:t>
            </w:r>
            <w:r>
              <w:fldChar w:fldCharType="end"/>
            </w:r>
            <w:r>
              <w:t xml:space="preserve">, </w:t>
            </w:r>
            <w:r>
              <w:fldChar w:fldCharType="begin"/>
            </w:r>
            <w:r>
              <w:instrText xml:space="preserve"> REF _Ref186217606 \r \h </w:instrText>
            </w:r>
            <w:r>
              <w:fldChar w:fldCharType="separate"/>
            </w:r>
            <w:r w:rsidR="004476B4">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2E6AF182"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74ADEFDD"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4476B4">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32F1F940"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2BAE2AD8"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4476B4">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2C165488"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28433EE9" w:rsidR="00180B1E" w:rsidRPr="00FA3B2D" w:rsidRDefault="00E65AF7"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10A887D5"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552FAD12" w:rsidR="00180B1E" w:rsidRPr="00FA3B2D" w:rsidRDefault="00E65AF7"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210F75DD"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69296F75" w:rsidR="00180B1E" w:rsidRPr="00FA3B2D" w:rsidRDefault="00E65AF7"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651BB6F3" w:rsidR="00180B1E" w:rsidRDefault="00180B1E" w:rsidP="00180B1E">
            <w:pPr>
              <w:pStyle w:val="ac"/>
              <w:jc w:val="center"/>
            </w:pPr>
            <w:r>
              <w:t>подразделы </w:t>
            </w:r>
            <w:r>
              <w:fldChar w:fldCharType="begin"/>
            </w:r>
            <w:r>
              <w:instrText xml:space="preserve"> REF _Ref130394681 \r \h </w:instrText>
            </w:r>
            <w:r>
              <w:fldChar w:fldCharType="separate"/>
            </w:r>
            <w:r w:rsidR="004476B4">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07DF8B4D"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25EFC0A5"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79BE5234" w:rsidR="00180B1E" w:rsidRPr="00FA3B2D" w:rsidRDefault="00E65AF7"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4" w:name="_Toc230010579"/>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4"/>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4476B4">
            <w:pPr>
              <w:pStyle w:val="ac"/>
              <w:numPr>
                <w:ilvl w:val="0"/>
                <w:numId w:val="11"/>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25F1A54"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4476B4">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r w:rsidRPr="00744F85">
        <w:rPr>
          <w:b/>
          <w:bCs/>
        </w:rPr>
        <w:t>Орг</w:t>
      </w:r>
      <w:r>
        <w:tab/>
        <w:t>–</w:t>
      </w:r>
      <w:r>
        <w:tab/>
      </w:r>
      <w:bookmarkStart w:id="345"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5"/>
      <w:r w:rsidR="00467C46" w:rsidRPr="00467C46">
        <w:t>;</w:t>
      </w:r>
      <w:r w:rsidR="00D3515F">
        <w:t xml:space="preserve"> </w:t>
      </w:r>
      <w:bookmarkStart w:id="346"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6"/>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30010580"/>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1368033" w14:textId="77777777" w:rsidR="00385645" w:rsidRDefault="00385645" w:rsidP="00385645">
      <w:pPr>
        <w:pStyle w:val="a3"/>
      </w:pPr>
      <w:bookmarkStart w:id="367" w:name="_Toc190962730"/>
      <w:bookmarkStart w:id="368" w:name="_Toc230010581"/>
      <w:r>
        <w:t>Порядок и критерии оценки и сопоставления заявок</w:t>
      </w:r>
      <w:bookmarkEnd w:id="367"/>
      <w:bookmarkEnd w:id="368"/>
    </w:p>
    <w:p w14:paraId="46839345" w14:textId="282251C4"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4476B4">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5168" w:type="dxa"/>
        <w:tblInd w:w="-147" w:type="dxa"/>
        <w:tblLayout w:type="fixed"/>
        <w:tblLook w:val="04A0" w:firstRow="1" w:lastRow="0" w:firstColumn="1" w:lastColumn="0" w:noHBand="0" w:noVBand="1"/>
      </w:tblPr>
      <w:tblGrid>
        <w:gridCol w:w="1276"/>
        <w:gridCol w:w="2128"/>
        <w:gridCol w:w="1560"/>
        <w:gridCol w:w="1274"/>
        <w:gridCol w:w="1419"/>
        <w:gridCol w:w="1983"/>
        <w:gridCol w:w="5528"/>
      </w:tblGrid>
      <w:tr w:rsidR="00EE0D10" w:rsidRPr="005F0EF5" w14:paraId="476A8DB6" w14:textId="77777777" w:rsidTr="005F0EF5">
        <w:trPr>
          <w:cantSplit/>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352AB886"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Номер критерия оценки в структуре</w:t>
            </w:r>
          </w:p>
        </w:tc>
        <w:tc>
          <w:tcPr>
            <w:tcW w:w="2128" w:type="dxa"/>
            <w:vMerge w:val="restart"/>
            <w:tcBorders>
              <w:top w:val="single" w:sz="4" w:space="0" w:color="000000"/>
              <w:left w:val="single" w:sz="4" w:space="0" w:color="000000"/>
              <w:right w:val="single" w:sz="4" w:space="0" w:color="000000"/>
            </w:tcBorders>
            <w:shd w:val="clear" w:color="auto" w:fill="D5DCE4"/>
            <w:vAlign w:val="center"/>
          </w:tcPr>
          <w:p w14:paraId="42F5B3A3"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Вид критерия оценки / направление оценки заявок</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66F94E94"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Наименование критерия оценки</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05485FDB"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Значимость критерия оценки</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4492111A"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Содержание частного критерия оценки</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32A6E34B"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Расчет оценки предпочтительности заявки</w:t>
            </w:r>
          </w:p>
        </w:tc>
      </w:tr>
      <w:tr w:rsidR="00EE0D10" w:rsidRPr="005F0EF5" w14:paraId="55C63345" w14:textId="77777777" w:rsidTr="005F0EF5">
        <w:trPr>
          <w:cantSplit/>
        </w:trPr>
        <w:tc>
          <w:tcPr>
            <w:tcW w:w="1276"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5DCB544F" w14:textId="77777777" w:rsidR="00EE0D10" w:rsidRPr="005F0EF5" w:rsidRDefault="00EE0D10" w:rsidP="00F714C2">
            <w:pPr>
              <w:keepNext/>
              <w:widowControl w:val="0"/>
              <w:spacing w:before="40" w:after="40" w:line="360" w:lineRule="auto"/>
              <w:jc w:val="center"/>
              <w:rPr>
                <w:rFonts w:cs="Times New Roman"/>
                <w:sz w:val="20"/>
                <w:szCs w:val="20"/>
              </w:rPr>
            </w:pPr>
          </w:p>
        </w:tc>
        <w:tc>
          <w:tcPr>
            <w:tcW w:w="2128" w:type="dxa"/>
            <w:vMerge/>
            <w:tcBorders>
              <w:left w:val="single" w:sz="4" w:space="0" w:color="000000"/>
              <w:bottom w:val="single" w:sz="4" w:space="0" w:color="000000"/>
              <w:right w:val="single" w:sz="4" w:space="0" w:color="000000"/>
            </w:tcBorders>
            <w:shd w:val="clear" w:color="auto" w:fill="D5DCE4"/>
            <w:vAlign w:val="center"/>
          </w:tcPr>
          <w:p w14:paraId="5C6E48B1" w14:textId="77777777" w:rsidR="00EE0D10" w:rsidRPr="005F0EF5" w:rsidRDefault="00EE0D10" w:rsidP="00F714C2">
            <w:pPr>
              <w:keepNext/>
              <w:widowControl w:val="0"/>
              <w:spacing w:before="40" w:after="40"/>
              <w:jc w:val="center"/>
              <w:rPr>
                <w:rFonts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DE7A105"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критерий оценки первого уровня</w:t>
            </w:r>
          </w:p>
        </w:tc>
        <w:tc>
          <w:tcPr>
            <w:tcW w:w="127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A18F3D1" w14:textId="77777777" w:rsidR="00EE0D10" w:rsidRPr="005F0EF5" w:rsidRDefault="00EE0D10" w:rsidP="00F714C2">
            <w:pPr>
              <w:keepNext/>
              <w:widowControl w:val="0"/>
              <w:spacing w:before="40" w:after="40"/>
              <w:jc w:val="center"/>
              <w:rPr>
                <w:rFonts w:cs="Times New Roman"/>
                <w:sz w:val="20"/>
                <w:szCs w:val="20"/>
              </w:rPr>
            </w:pPr>
            <w:r w:rsidRPr="005F0EF5">
              <w:rPr>
                <w:rFonts w:cs="Times New Roman"/>
                <w:sz w:val="20"/>
                <w:szCs w:val="20"/>
              </w:rPr>
              <w:t>критерий оценки второго уровня</w:t>
            </w:r>
          </w:p>
        </w:tc>
        <w:tc>
          <w:tcPr>
            <w:tcW w:w="1419"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7A4E58D6" w14:textId="77777777" w:rsidR="00EE0D10" w:rsidRPr="005F0EF5" w:rsidRDefault="00EE0D10" w:rsidP="00F714C2">
            <w:pPr>
              <w:keepNext/>
              <w:widowControl w:val="0"/>
              <w:spacing w:before="40" w:after="40" w:line="360" w:lineRule="auto"/>
              <w:jc w:val="center"/>
              <w:rPr>
                <w:rFonts w:cs="Times New Roman"/>
                <w:sz w:val="20"/>
                <w:szCs w:val="20"/>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2AB307A0" w14:textId="77777777" w:rsidR="00EE0D10" w:rsidRPr="005F0EF5" w:rsidRDefault="00EE0D10" w:rsidP="00F714C2">
            <w:pPr>
              <w:keepNext/>
              <w:widowControl w:val="0"/>
              <w:spacing w:before="40" w:after="40" w:line="360" w:lineRule="auto"/>
              <w:jc w:val="center"/>
              <w:rPr>
                <w:rFonts w:cs="Times New Roman"/>
                <w:sz w:val="20"/>
                <w:szCs w:val="2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31383E99" w14:textId="77777777" w:rsidR="00EE0D10" w:rsidRPr="005F0EF5" w:rsidRDefault="00EE0D10" w:rsidP="00F714C2">
            <w:pPr>
              <w:keepNext/>
              <w:widowControl w:val="0"/>
              <w:spacing w:before="40" w:after="40" w:line="360" w:lineRule="auto"/>
              <w:jc w:val="center"/>
              <w:rPr>
                <w:rFonts w:cs="Times New Roman"/>
                <w:sz w:val="20"/>
                <w:szCs w:val="20"/>
              </w:rPr>
            </w:pPr>
          </w:p>
        </w:tc>
      </w:tr>
      <w:tr w:rsidR="00EE0D10" w:rsidRPr="005F0EF5" w14:paraId="5678D2F7" w14:textId="77777777" w:rsidTr="005F0EF5">
        <w:trPr>
          <w:trHeight w:val="1125"/>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9C70B"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F45B6D5"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lang w:eastAsia="ru-RU"/>
              </w:rPr>
              <w:t>Ценовой (стоимостный) частный критерий оценки первого уровня / ЦЕНА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83C7F1"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Цена договора (заявки)</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A9A5C17"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Отсутствует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3ECBBBA4"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85 %</w:t>
            </w:r>
          </w:p>
          <w:p w14:paraId="28EA61E3"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(B</w:t>
            </w:r>
            <w:r w:rsidRPr="005F0EF5">
              <w:rPr>
                <w:rFonts w:cs="Times New Roman"/>
                <w:sz w:val="20"/>
                <w:szCs w:val="20"/>
                <w:vertAlign w:val="subscript"/>
              </w:rPr>
              <w:t>1</w:t>
            </w:r>
            <w:r w:rsidRPr="005F0EF5">
              <w:rPr>
                <w:rFonts w:cs="Times New Roman"/>
                <w:sz w:val="20"/>
                <w:szCs w:val="20"/>
              </w:rPr>
              <w:t xml:space="preserve"> = 0,85)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2BA1D1A" w14:textId="77777777" w:rsidR="00EE0D10" w:rsidRPr="005F0EF5" w:rsidRDefault="00EE0D10" w:rsidP="004476B4">
            <w:pPr>
              <w:pStyle w:val="3"/>
              <w:widowControl w:val="0"/>
              <w:numPr>
                <w:ilvl w:val="7"/>
                <w:numId w:val="25"/>
              </w:numPr>
              <w:tabs>
                <w:tab w:val="clear" w:pos="2880"/>
              </w:tabs>
              <w:spacing w:before="40" w:after="40" w:line="240" w:lineRule="auto"/>
              <w:jc w:val="center"/>
              <w:rPr>
                <w:sz w:val="20"/>
                <w:szCs w:val="20"/>
                <w:lang w:eastAsia="ru-RU"/>
              </w:rPr>
            </w:pPr>
            <w:r w:rsidRPr="005F0EF5">
              <w:rPr>
                <w:sz w:val="20"/>
                <w:szCs w:val="20"/>
                <w:lang w:eastAsia="ru-RU"/>
              </w:rPr>
              <w:t>Чем меньше цена заявки Участника, тем выше предпочтительность</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8FB4DE7" w14:textId="77777777" w:rsidR="00EE0D10" w:rsidRPr="005F0EF5" w:rsidRDefault="00EE0D10" w:rsidP="00F714C2">
            <w:pPr>
              <w:widowControl w:val="0"/>
              <w:tabs>
                <w:tab w:val="left" w:pos="0"/>
              </w:tabs>
              <w:spacing w:before="96" w:after="96"/>
              <w:jc w:val="both"/>
              <w:rPr>
                <w:rFonts w:cs="Times New Roman"/>
                <w:sz w:val="20"/>
                <w:szCs w:val="20"/>
                <w:lang w:eastAsia="ru-RU"/>
              </w:rPr>
            </w:pPr>
            <w:r w:rsidRPr="005F0EF5">
              <w:rPr>
                <w:rFonts w:cs="Times New Roman"/>
                <w:sz w:val="20"/>
                <w:szCs w:val="20"/>
                <w:lang w:eastAsia="ru-RU"/>
              </w:rPr>
              <w:t>Расчет оценки предпочтительности по частному критерию по методу «Математическая формула, задающая «функцию ценности»»:</w:t>
            </w:r>
          </w:p>
          <w:p w14:paraId="5BE8807E" w14:textId="77777777" w:rsidR="00EE0D10" w:rsidRPr="005F0EF5" w:rsidRDefault="00E65AF7" w:rsidP="00F714C2">
            <w:pPr>
              <w:widowControl w:val="0"/>
              <w:tabs>
                <w:tab w:val="left" w:pos="0"/>
              </w:tabs>
              <w:spacing w:after="120"/>
              <w:ind w:firstLine="567"/>
              <w:jc w:val="center"/>
              <w:rPr>
                <w:rFonts w:cs="Times New Roman"/>
                <w:sz w:val="20"/>
                <w:szCs w:val="20"/>
                <w:lang w:eastAsia="ru-RU"/>
              </w:rPr>
            </w:p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ЦЕНА</m:t>
                      </m:r>
                    </m:e>
                    <m:sub>
                      <m:r>
                        <w:rPr>
                          <w:rFonts w:ascii="Cambria Math" w:hAnsi="Cambria Math" w:cs="Times New Roman"/>
                          <w:sz w:val="20"/>
                          <w:szCs w:val="20"/>
                        </w:rPr>
                        <m:t>min</m:t>
                      </m:r>
                    </m:sub>
                  </m:sSub>
                </m:num>
                <m:den>
                  <m:sSub>
                    <m:sSubPr>
                      <m:ctrlPr>
                        <w:rPr>
                          <w:rFonts w:ascii="Cambria Math" w:hAnsi="Cambria Math" w:cs="Times New Roman"/>
                          <w:sz w:val="20"/>
                          <w:szCs w:val="20"/>
                        </w:rPr>
                      </m:ctrlPr>
                    </m:sSubPr>
                    <m:e>
                      <m:r>
                        <w:rPr>
                          <w:rFonts w:ascii="Cambria Math" w:hAnsi="Cambria Math" w:cs="Times New Roman"/>
                          <w:sz w:val="20"/>
                          <w:szCs w:val="20"/>
                        </w:rPr>
                        <m:t>ЦЕНА</m:t>
                      </m:r>
                    </m:e>
                    <m:sub>
                      <m:r>
                        <w:rPr>
                          <w:rFonts w:ascii="Cambria Math" w:hAnsi="Cambria Math" w:cs="Times New Roman"/>
                          <w:sz w:val="20"/>
                          <w:szCs w:val="20"/>
                        </w:rPr>
                        <m:t>i</m:t>
                      </m:r>
                    </m:sub>
                  </m:sSub>
                </m:den>
              </m:f>
              <m:r>
                <w:rPr>
                  <w:rFonts w:ascii="Cambria Math" w:hAnsi="Cambria Math" w:cs="Times New Roman"/>
                  <w:sz w:val="20"/>
                  <w:szCs w:val="20"/>
                </w:rPr>
                <m:t>×Ш,</m:t>
              </m:r>
            </m:oMath>
            <w:r w:rsidR="00EE0D10" w:rsidRPr="005F0EF5">
              <w:rPr>
                <w:rFonts w:cs="Times New Roman"/>
                <w:sz w:val="20"/>
                <w:szCs w:val="20"/>
              </w:rPr>
              <w:fldChar w:fldCharType="begin"/>
            </w:r>
            <w:r w:rsidR="00EE0D10" w:rsidRPr="005F0EF5">
              <w:rPr>
                <w:rFonts w:cs="Times New Roman"/>
                <w:sz w:val="20"/>
                <w:szCs w:val="20"/>
              </w:rPr>
              <w:instrText>QUOTE</w:instrText>
            </w:r>
            <w:r w:rsidR="00EE0D10" w:rsidRPr="005F0EF5">
              <w:rPr>
                <w:rFonts w:cs="Times New Roman"/>
                <w:noProof/>
                <w:sz w:val="20"/>
                <w:szCs w:val="20"/>
                <w:lang w:eastAsia="ru-RU"/>
              </w:rPr>
              <w:drawing>
                <wp:inline distT="0" distB="0" distL="0" distR="0" wp14:anchorId="6AA5231D" wp14:editId="5C410E16">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4"/>
                          <a:stretch>
                            <a:fillRect/>
                          </a:stretch>
                        </pic:blipFill>
                        <pic:spPr bwMode="auto">
                          <a:xfrm>
                            <a:off x="0" y="0"/>
                            <a:ext cx="1009650" cy="295275"/>
                          </a:xfrm>
                          <a:prstGeom prst="rect">
                            <a:avLst/>
                          </a:prstGeom>
                        </pic:spPr>
                      </pic:pic>
                    </a:graphicData>
                  </a:graphic>
                </wp:inline>
              </w:drawing>
            </w:r>
            <w:r w:rsidR="00EE0D10" w:rsidRPr="005F0EF5">
              <w:rPr>
                <w:rFonts w:cs="Times New Roman"/>
                <w:sz w:val="20"/>
                <w:szCs w:val="20"/>
              </w:rPr>
              <w:fldChar w:fldCharType="end"/>
            </w:r>
          </w:p>
          <w:p w14:paraId="01963912" w14:textId="77777777" w:rsidR="00EE0D10" w:rsidRPr="005F0EF5" w:rsidRDefault="00EE0D10" w:rsidP="00F714C2">
            <w:pPr>
              <w:widowControl w:val="0"/>
              <w:tabs>
                <w:tab w:val="left" w:pos="0"/>
              </w:tabs>
              <w:spacing w:before="96"/>
              <w:ind w:firstLine="567"/>
              <w:jc w:val="both"/>
              <w:rPr>
                <w:rFonts w:cs="Times New Roman"/>
                <w:sz w:val="20"/>
                <w:szCs w:val="20"/>
                <w:lang w:eastAsia="ru-RU"/>
              </w:rPr>
            </w:pPr>
            <w:r w:rsidRPr="005F0EF5">
              <w:rPr>
                <w:rFonts w:cs="Times New Roman"/>
                <w:sz w:val="20"/>
                <w:szCs w:val="20"/>
                <w:lang w:eastAsia="ru-RU"/>
              </w:rPr>
              <w:t>где:</w:t>
            </w:r>
          </w:p>
          <w:p w14:paraId="7B180C1A" w14:textId="77777777" w:rsidR="00EE0D10" w:rsidRPr="005F0EF5" w:rsidRDefault="00EE0D10" w:rsidP="00EE0D10">
            <w:pPr>
              <w:widowControl w:val="0"/>
              <w:tabs>
                <w:tab w:val="left" w:pos="0"/>
                <w:tab w:val="left" w:pos="742"/>
                <w:tab w:val="left" w:pos="1167"/>
              </w:tabs>
              <w:jc w:val="both"/>
              <w:rPr>
                <w:rFonts w:cs="Times New Roman"/>
                <w:sz w:val="20"/>
                <w:szCs w:val="20"/>
                <w:lang w:eastAsia="ru-RU"/>
              </w:rPr>
            </w:pPr>
            <w:r w:rsidRPr="005F0EF5">
              <w:rPr>
                <w:rFonts w:cs="Times New Roman"/>
                <w:sz w:val="20"/>
                <w:szCs w:val="20"/>
                <w:lang w:eastAsia="ru-RU"/>
              </w:rPr>
              <w:t>Б</w:t>
            </w:r>
            <w:r w:rsidRPr="005F0EF5">
              <w:rPr>
                <w:rFonts w:cs="Times New Roman"/>
                <w:sz w:val="20"/>
                <w:szCs w:val="20"/>
                <w:vertAlign w:val="subscript"/>
                <w:lang w:eastAsia="ru-RU"/>
              </w:rPr>
              <w:t>1</w:t>
            </w:r>
            <w:r w:rsidRPr="005F0EF5">
              <w:rPr>
                <w:rFonts w:cs="Times New Roman"/>
                <w:sz w:val="20"/>
                <w:szCs w:val="20"/>
                <w:lang w:eastAsia="ru-RU"/>
              </w:rPr>
              <w:tab/>
              <w:t>–</w:t>
            </w:r>
            <w:r w:rsidRPr="005F0EF5">
              <w:rPr>
                <w:rFonts w:cs="Times New Roman"/>
                <w:sz w:val="20"/>
                <w:szCs w:val="20"/>
                <w:lang w:eastAsia="ru-RU"/>
              </w:rPr>
              <w:tab/>
              <w:t>рассчитанная оценка предпочтительности по данному частному критерию оценки в баллах;</w:t>
            </w:r>
          </w:p>
          <w:p w14:paraId="649533DC" w14:textId="77777777" w:rsidR="00EE0D10" w:rsidRPr="005F0EF5" w:rsidRDefault="00EE0D10" w:rsidP="00F714C2">
            <w:pPr>
              <w:widowControl w:val="0"/>
              <w:spacing w:line="252" w:lineRule="auto"/>
              <w:jc w:val="both"/>
              <w:rPr>
                <w:rFonts w:eastAsia="Times New Roman" w:cs="Times New Roman"/>
                <w:sz w:val="20"/>
                <w:szCs w:val="20"/>
                <w:lang w:eastAsia="ru-RU"/>
              </w:rPr>
            </w:pPr>
            <w:r w:rsidRPr="005F0EF5">
              <w:rPr>
                <w:rFonts w:eastAsia="Times New Roman" w:cs="Times New Roman"/>
                <w:sz w:val="20"/>
                <w:szCs w:val="20"/>
                <w:lang w:eastAsia="ru-RU"/>
              </w:rPr>
              <w:t>ЦЕНА</w:t>
            </w:r>
            <w:r w:rsidRPr="005F0EF5">
              <w:rPr>
                <w:rFonts w:eastAsia="Times New Roman" w:cs="Times New Roman"/>
                <w:i/>
                <w:iCs/>
                <w:sz w:val="20"/>
                <w:szCs w:val="20"/>
                <w:vertAlign w:val="subscript"/>
                <w:lang w:val="en-US" w:eastAsia="ru-RU"/>
              </w:rPr>
              <w:t>i</w:t>
            </w:r>
            <w:r w:rsidRPr="005F0EF5">
              <w:rPr>
                <w:rFonts w:eastAsia="Times New Roman" w:cs="Times New Roman"/>
                <w:sz w:val="20"/>
                <w:szCs w:val="20"/>
                <w:lang w:eastAsia="ru-RU"/>
              </w:rPr>
              <w:t xml:space="preserve">  – </w:t>
            </w:r>
            <w:r w:rsidRPr="005F0EF5">
              <w:rPr>
                <w:rFonts w:cs="Times New Roman"/>
                <w:sz w:val="20"/>
                <w:szCs w:val="20"/>
                <w:lang w:eastAsia="ru-RU"/>
              </w:rPr>
              <w:t xml:space="preserve">цена договора (заявки), указанная в </w:t>
            </w:r>
            <w:r w:rsidRPr="005F0EF5">
              <w:rPr>
                <w:rFonts w:cs="Times New Roman"/>
                <w:sz w:val="20"/>
                <w:szCs w:val="20"/>
                <w:lang w:val="en-US" w:eastAsia="ru-RU"/>
              </w:rPr>
              <w:t>i</w:t>
            </w:r>
            <w:r w:rsidRPr="005F0EF5">
              <w:rPr>
                <w:rFonts w:cs="Times New Roman"/>
                <w:sz w:val="20"/>
                <w:szCs w:val="20"/>
                <w:lang w:eastAsia="ru-RU"/>
              </w:rPr>
              <w:t xml:space="preserve">-той заявке </w:t>
            </w:r>
            <w:r w:rsidRPr="005F0EF5">
              <w:rPr>
                <w:rFonts w:eastAsia="Calibri" w:cs="Times New Roman"/>
                <w:sz w:val="20"/>
                <w:szCs w:val="20"/>
              </w:rPr>
              <w:t xml:space="preserve">(в Коммерческом предложении по установленной в Документации о закупке форме) </w:t>
            </w:r>
            <w:r w:rsidRPr="005F0EF5">
              <w:rPr>
                <w:rFonts w:cs="Times New Roman"/>
                <w:sz w:val="20"/>
                <w:szCs w:val="20"/>
                <w:lang w:eastAsia="ru-RU"/>
              </w:rPr>
              <w:t xml:space="preserve"> допущенного Участника, </w:t>
            </w:r>
            <w:r w:rsidRPr="005F0EF5">
              <w:rPr>
                <w:rFonts w:eastAsia="Times New Roman" w:cs="Times New Roman"/>
                <w:sz w:val="20"/>
                <w:szCs w:val="20"/>
                <w:lang w:eastAsia="ru-RU"/>
              </w:rPr>
              <w:t>руб. без учета НДС ;</w:t>
            </w:r>
          </w:p>
          <w:p w14:paraId="4AF37263" w14:textId="77777777" w:rsidR="00EE0D10" w:rsidRPr="005F0EF5" w:rsidRDefault="00EE0D10" w:rsidP="00F714C2">
            <w:pPr>
              <w:widowControl w:val="0"/>
              <w:spacing w:line="252" w:lineRule="auto"/>
              <w:jc w:val="both"/>
              <w:rPr>
                <w:rFonts w:eastAsia="Times New Roman" w:cs="Times New Roman"/>
                <w:sz w:val="20"/>
                <w:szCs w:val="20"/>
                <w:lang w:eastAsia="ru-RU"/>
              </w:rPr>
            </w:pPr>
            <w:r w:rsidRPr="005F0EF5">
              <w:rPr>
                <w:rFonts w:eastAsia="Times New Roman" w:cs="Times New Roman"/>
                <w:sz w:val="20"/>
                <w:szCs w:val="20"/>
                <w:lang w:eastAsia="ru-RU"/>
              </w:rPr>
              <w:t>ЦЕНА</w:t>
            </w:r>
            <w:r w:rsidRPr="005F0EF5">
              <w:rPr>
                <w:rFonts w:eastAsia="Times New Roman" w:cs="Times New Roman"/>
                <w:sz w:val="20"/>
                <w:szCs w:val="20"/>
                <w:vertAlign w:val="subscript"/>
                <w:lang w:val="en-US" w:eastAsia="ru-RU"/>
              </w:rPr>
              <w:t>min</w:t>
            </w:r>
            <w:r w:rsidRPr="005F0EF5">
              <w:rPr>
                <w:rFonts w:eastAsia="Times New Roman" w:cs="Times New Roman"/>
                <w:sz w:val="20"/>
                <w:szCs w:val="20"/>
                <w:vertAlign w:val="subscript"/>
                <w:lang w:eastAsia="ru-RU"/>
              </w:rPr>
              <w:t xml:space="preserve"> </w:t>
            </w:r>
            <w:r w:rsidRPr="005F0EF5">
              <w:rPr>
                <w:rFonts w:eastAsia="Times New Roman" w:cs="Times New Roman"/>
                <w:sz w:val="20"/>
                <w:szCs w:val="20"/>
                <w:lang w:eastAsia="ru-RU"/>
              </w:rPr>
              <w:t>– минимальная цена договора (заявки) среди всех допущенных заявок Участников, руб. без учета НДС;</w:t>
            </w:r>
          </w:p>
          <w:p w14:paraId="78781647" w14:textId="77777777" w:rsidR="00EE0D10" w:rsidRPr="005F0EF5" w:rsidRDefault="00EE0D10" w:rsidP="00EE0D10">
            <w:pPr>
              <w:widowControl w:val="0"/>
              <w:tabs>
                <w:tab w:val="left" w:pos="0"/>
                <w:tab w:val="left" w:pos="742"/>
                <w:tab w:val="left" w:pos="1167"/>
              </w:tabs>
              <w:jc w:val="both"/>
              <w:rPr>
                <w:rFonts w:cs="Times New Roman"/>
                <w:sz w:val="20"/>
                <w:szCs w:val="20"/>
                <w:lang w:eastAsia="ru-RU"/>
              </w:rPr>
            </w:pPr>
            <w:r w:rsidRPr="005F0EF5">
              <w:rPr>
                <w:rFonts w:cs="Times New Roman"/>
                <w:sz w:val="20"/>
                <w:szCs w:val="20"/>
                <w:lang w:eastAsia="ru-RU"/>
              </w:rPr>
              <w:t>Ш</w:t>
            </w:r>
            <w:r w:rsidRPr="005F0EF5">
              <w:rPr>
                <w:rFonts w:cs="Times New Roman"/>
                <w:sz w:val="20"/>
                <w:szCs w:val="20"/>
                <w:lang w:eastAsia="ru-RU"/>
              </w:rPr>
              <w:tab/>
              <w:t>–</w:t>
            </w:r>
            <w:r w:rsidRPr="005F0EF5">
              <w:rPr>
                <w:rFonts w:cs="Times New Roman"/>
                <w:sz w:val="20"/>
                <w:szCs w:val="20"/>
                <w:lang w:eastAsia="ru-RU"/>
              </w:rPr>
              <w:tab/>
              <w:t>максимально возможный балл (максимальная возможная оценка предпочтительности) по шкале оценок (Ш = 5).</w:t>
            </w:r>
          </w:p>
          <w:p w14:paraId="31FBAB96" w14:textId="77777777" w:rsidR="00EE0D10" w:rsidRPr="005F0EF5" w:rsidRDefault="00EE0D10" w:rsidP="00F714C2">
            <w:pPr>
              <w:widowControl w:val="0"/>
              <w:tabs>
                <w:tab w:val="left" w:pos="0"/>
              </w:tabs>
              <w:spacing w:before="96" w:after="96"/>
              <w:jc w:val="both"/>
              <w:rPr>
                <w:rFonts w:cs="Times New Roman"/>
                <w:sz w:val="20"/>
                <w:szCs w:val="20"/>
                <w:lang w:eastAsia="ru-RU"/>
              </w:rPr>
            </w:pPr>
            <w:r w:rsidRPr="005F0EF5">
              <w:rPr>
                <w:rFonts w:cs="Times New Roman"/>
                <w:sz w:val="20"/>
                <w:szCs w:val="20"/>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EF274D5" w14:textId="77777777" w:rsidR="00EE0D10" w:rsidRPr="005F0EF5" w:rsidRDefault="00EE0D10" w:rsidP="00F714C2">
            <w:pPr>
              <w:widowControl w:val="0"/>
              <w:spacing w:before="48" w:after="48"/>
              <w:rPr>
                <w:rFonts w:eastAsia="Times New Roman" w:cs="Times New Roman"/>
                <w:sz w:val="20"/>
                <w:szCs w:val="20"/>
                <w:lang w:eastAsia="ru-RU"/>
              </w:rPr>
            </w:pPr>
            <w:r w:rsidRPr="005F0EF5">
              <w:rPr>
                <w:rFonts w:eastAsia="Times New Roman" w:cs="Times New Roman"/>
                <w:sz w:val="20"/>
                <w:szCs w:val="20"/>
                <w:lang w:eastAsia="ru-RU"/>
              </w:rPr>
              <w:t>Шкала оценок от 0 до 5 баллов.</w:t>
            </w:r>
          </w:p>
        </w:tc>
      </w:tr>
      <w:tr w:rsidR="00EE0D10" w:rsidRPr="005F0EF5" w14:paraId="222499E5" w14:textId="77777777" w:rsidTr="005F0EF5">
        <w:trPr>
          <w:trHeight w:val="409"/>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42216C"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lastRenderedPageBreak/>
              <w:t>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8092851" w14:textId="77777777" w:rsidR="00EE0D10" w:rsidRPr="005F0EF5" w:rsidRDefault="00EE0D10" w:rsidP="004476B4">
            <w:pPr>
              <w:pStyle w:val="3"/>
              <w:widowControl w:val="0"/>
              <w:numPr>
                <w:ilvl w:val="7"/>
                <w:numId w:val="25"/>
              </w:numPr>
              <w:tabs>
                <w:tab w:val="clear" w:pos="2880"/>
              </w:tabs>
              <w:spacing w:before="40" w:after="40" w:line="240" w:lineRule="auto"/>
              <w:jc w:val="center"/>
              <w:rPr>
                <w:sz w:val="20"/>
                <w:szCs w:val="20"/>
                <w:lang w:eastAsia="ru-RU"/>
              </w:rPr>
            </w:pPr>
            <w:r w:rsidRPr="005F0EF5">
              <w:rPr>
                <w:sz w:val="20"/>
                <w:szCs w:val="20"/>
                <w:lang w:eastAsia="ru-RU"/>
              </w:rPr>
              <w:t>Неценовой критерий оценки первого уровня / ТЕХ</w:t>
            </w:r>
          </w:p>
        </w:tc>
        <w:tc>
          <w:tcPr>
            <w:tcW w:w="1560" w:type="dxa"/>
            <w:tcBorders>
              <w:top w:val="single" w:sz="4" w:space="0" w:color="000000"/>
              <w:left w:val="single" w:sz="4" w:space="0" w:color="000000"/>
              <w:bottom w:val="single" w:sz="4" w:space="0" w:color="000000"/>
              <w:right w:val="single" w:sz="4" w:space="0" w:color="000000"/>
            </w:tcBorders>
          </w:tcPr>
          <w:p w14:paraId="025C7D7A" w14:textId="77777777" w:rsidR="00EE0D10" w:rsidRPr="005F0EF5" w:rsidRDefault="00EE0D10" w:rsidP="004476B4">
            <w:pPr>
              <w:pStyle w:val="3"/>
              <w:widowControl w:val="0"/>
              <w:numPr>
                <w:ilvl w:val="7"/>
                <w:numId w:val="25"/>
              </w:numPr>
              <w:tabs>
                <w:tab w:val="clear" w:pos="2880"/>
              </w:tabs>
              <w:spacing w:before="40" w:after="40" w:line="240" w:lineRule="auto"/>
              <w:jc w:val="center"/>
              <w:rPr>
                <w:sz w:val="20"/>
                <w:szCs w:val="20"/>
                <w:lang w:eastAsia="ru-RU"/>
              </w:rPr>
            </w:pPr>
            <w:r w:rsidRPr="005F0EF5">
              <w:rPr>
                <w:sz w:val="20"/>
                <w:szCs w:val="20"/>
                <w:lang w:eastAsia="ru-RU"/>
              </w:rPr>
              <w:t>Квалификация (предпочтительность) Участника</w:t>
            </w:r>
          </w:p>
        </w:tc>
        <w:tc>
          <w:tcPr>
            <w:tcW w:w="1274" w:type="dxa"/>
            <w:tcBorders>
              <w:top w:val="single" w:sz="4" w:space="0" w:color="000000"/>
              <w:left w:val="single" w:sz="4" w:space="0" w:color="000000"/>
              <w:bottom w:val="single" w:sz="4" w:space="0" w:color="000000"/>
              <w:right w:val="single" w:sz="4" w:space="0" w:color="000000"/>
            </w:tcBorders>
          </w:tcPr>
          <w:p w14:paraId="314660D3"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Отсутствует</w:t>
            </w:r>
          </w:p>
        </w:tc>
        <w:tc>
          <w:tcPr>
            <w:tcW w:w="1419" w:type="dxa"/>
            <w:tcBorders>
              <w:top w:val="single" w:sz="4" w:space="0" w:color="000000"/>
              <w:left w:val="single" w:sz="4" w:space="0" w:color="000000"/>
              <w:bottom w:val="single" w:sz="4" w:space="0" w:color="000000"/>
              <w:right w:val="single" w:sz="4" w:space="0" w:color="000000"/>
            </w:tcBorders>
          </w:tcPr>
          <w:p w14:paraId="73FD5EA3"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10%</w:t>
            </w:r>
            <w:r w:rsidRPr="005F0EF5">
              <w:rPr>
                <w:rFonts w:cs="Times New Roman"/>
                <w:sz w:val="20"/>
                <w:szCs w:val="20"/>
              </w:rPr>
              <w:br/>
              <w:t>(В</w:t>
            </w:r>
            <w:r w:rsidRPr="005F0EF5">
              <w:rPr>
                <w:rFonts w:cs="Times New Roman"/>
                <w:sz w:val="20"/>
                <w:szCs w:val="20"/>
                <w:vertAlign w:val="subscript"/>
              </w:rPr>
              <w:t>2</w:t>
            </w:r>
            <w:r w:rsidRPr="005F0EF5">
              <w:rPr>
                <w:rFonts w:cs="Times New Roman"/>
                <w:sz w:val="20"/>
                <w:szCs w:val="20"/>
              </w:rPr>
              <w:t xml:space="preserve"> = 0,1</w:t>
            </w:r>
            <w:r w:rsidRPr="005F0EF5">
              <w:rPr>
                <w:rFonts w:cs="Times New Roman"/>
                <w:sz w:val="20"/>
                <w:szCs w:val="20"/>
                <w:lang w:val="en-US"/>
              </w:rPr>
              <w:t>0</w:t>
            </w:r>
            <w:r w:rsidRPr="005F0EF5">
              <w:rPr>
                <w:rFonts w:cs="Times New Roman"/>
                <w:sz w:val="20"/>
                <w:szCs w:val="20"/>
              </w:rPr>
              <w:t>)</w:t>
            </w:r>
          </w:p>
        </w:tc>
        <w:tc>
          <w:tcPr>
            <w:tcW w:w="1983" w:type="dxa"/>
            <w:tcBorders>
              <w:top w:val="single" w:sz="4" w:space="0" w:color="000000"/>
              <w:left w:val="single" w:sz="4" w:space="0" w:color="000000"/>
              <w:bottom w:val="single" w:sz="4" w:space="0" w:color="000000"/>
              <w:right w:val="single" w:sz="4" w:space="0" w:color="000000"/>
            </w:tcBorders>
          </w:tcPr>
          <w:p w14:paraId="5A2477D8" w14:textId="77777777" w:rsidR="00EE0D10" w:rsidRPr="005F0EF5" w:rsidRDefault="00EE0D10" w:rsidP="00F714C2">
            <w:pPr>
              <w:widowControl w:val="0"/>
              <w:jc w:val="center"/>
              <w:rPr>
                <w:rFonts w:cs="Times New Roman"/>
                <w:sz w:val="20"/>
                <w:szCs w:val="20"/>
              </w:rPr>
            </w:pPr>
            <w:r w:rsidRPr="005F0EF5">
              <w:rPr>
                <w:rFonts w:cs="Times New Roman"/>
                <w:sz w:val="20"/>
                <w:szCs w:val="20"/>
              </w:rPr>
              <w:t xml:space="preserve">Чем больше опыт </w:t>
            </w:r>
          </w:p>
          <w:p w14:paraId="44167136" w14:textId="77777777" w:rsidR="00EE0D10" w:rsidRPr="005F0EF5" w:rsidRDefault="00EE0D10" w:rsidP="00F714C2">
            <w:pPr>
              <w:widowControl w:val="0"/>
              <w:jc w:val="center"/>
              <w:rPr>
                <w:rFonts w:cs="Times New Roman"/>
                <w:sz w:val="20"/>
                <w:szCs w:val="20"/>
              </w:rPr>
            </w:pPr>
            <w:r w:rsidRPr="005F0EF5">
              <w:rPr>
                <w:rFonts w:cs="Times New Roman"/>
                <w:sz w:val="20"/>
                <w:szCs w:val="20"/>
                <w:lang w:eastAsia="ru-RU"/>
              </w:rPr>
              <w:t xml:space="preserve">(более установленного минимума),  </w:t>
            </w:r>
            <w:r w:rsidRPr="005F0EF5">
              <w:rPr>
                <w:rFonts w:cs="Times New Roman"/>
                <w:sz w:val="20"/>
                <w:szCs w:val="20"/>
              </w:rPr>
              <w:t xml:space="preserve">(в рамках одного или нескольких договоров) </w:t>
            </w:r>
            <w:r w:rsidRPr="005F0EF5">
              <w:rPr>
                <w:rFonts w:eastAsia="Times New Roman" w:cs="Times New Roman"/>
                <w:sz w:val="20"/>
                <w:szCs w:val="20"/>
              </w:rPr>
              <w:t>по выполнению устройства буронабивных свай, устройству кабельных эстакад на объектах топливно-энергетического комплекса</w:t>
            </w:r>
            <w:r w:rsidRPr="005F0EF5">
              <w:rPr>
                <w:rFonts w:eastAsia="Times New Roman" w:cs="Times New Roman"/>
                <w:sz w:val="20"/>
                <w:szCs w:val="20"/>
                <w:shd w:val="clear" w:color="auto" w:fill="FFFFFF" w:themeFill="background1"/>
              </w:rPr>
              <w:t>, тем выше</w:t>
            </w:r>
            <w:r w:rsidRPr="005F0EF5">
              <w:rPr>
                <w:rFonts w:eastAsia="Times New Roman" w:cs="Times New Roman"/>
                <w:sz w:val="20"/>
                <w:szCs w:val="20"/>
              </w:rPr>
              <w:t xml:space="preserve"> предпочтительность</w:t>
            </w:r>
          </w:p>
        </w:tc>
        <w:tc>
          <w:tcPr>
            <w:tcW w:w="5528" w:type="dxa"/>
            <w:tcBorders>
              <w:top w:val="single" w:sz="4" w:space="0" w:color="000000"/>
              <w:left w:val="single" w:sz="4" w:space="0" w:color="000000"/>
              <w:bottom w:val="single" w:sz="4" w:space="0" w:color="000000"/>
              <w:right w:val="single" w:sz="4" w:space="0" w:color="000000"/>
            </w:tcBorders>
            <w:vAlign w:val="center"/>
          </w:tcPr>
          <w:p w14:paraId="2C01F2FE" w14:textId="77777777" w:rsidR="00EE0D10" w:rsidRPr="005F0EF5" w:rsidRDefault="00EE0D10" w:rsidP="004476B4">
            <w:pPr>
              <w:pStyle w:val="3"/>
              <w:widowControl w:val="0"/>
              <w:numPr>
                <w:ilvl w:val="7"/>
                <w:numId w:val="24"/>
              </w:numPr>
              <w:tabs>
                <w:tab w:val="clear" w:pos="2880"/>
              </w:tabs>
              <w:suppressAutoHyphens/>
              <w:spacing w:line="240" w:lineRule="auto"/>
              <w:rPr>
                <w:sz w:val="20"/>
                <w:szCs w:val="20"/>
              </w:rPr>
            </w:pPr>
            <w:r w:rsidRPr="005F0EF5">
              <w:rPr>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1D3D3F6" w14:textId="77777777" w:rsidR="00EE0D10" w:rsidRPr="005F0EF5" w:rsidRDefault="00EE0D10" w:rsidP="004476B4">
            <w:pPr>
              <w:pStyle w:val="3"/>
              <w:widowControl w:val="0"/>
              <w:numPr>
                <w:ilvl w:val="7"/>
                <w:numId w:val="24"/>
              </w:numPr>
              <w:tabs>
                <w:tab w:val="clear" w:pos="2880"/>
              </w:tabs>
              <w:suppressAutoHyphens/>
              <w:spacing w:line="240" w:lineRule="auto"/>
              <w:rPr>
                <w:i/>
                <w:sz w:val="20"/>
                <w:szCs w:val="20"/>
                <w:highlight w:val="yellow"/>
              </w:rPr>
            </w:pPr>
            <w:r w:rsidRPr="005F0EF5">
              <w:rPr>
                <w:sz w:val="20"/>
                <w:szCs w:val="20"/>
              </w:rPr>
              <w:t xml:space="preserve">Порядок осуществления оценки (значение оцениваемого параметра), в зависимости от предоставленных в </w:t>
            </w:r>
            <w:r w:rsidRPr="005F0EF5">
              <w:rPr>
                <w:i/>
                <w:sz w:val="20"/>
                <w:szCs w:val="20"/>
                <w:lang w:val="en-US"/>
              </w:rPr>
              <w:t>i</w:t>
            </w:r>
            <w:r w:rsidRPr="005F0EF5">
              <w:rPr>
                <w:sz w:val="20"/>
                <w:szCs w:val="20"/>
              </w:rPr>
              <w:t>-ой заявке (в Справке об опыте Участника по установленной в Документации о закупке форме, с приложением подтверждающих документов) сведений о ранее выполненных договорах, подтверждающих наличие опыта за последние 5 (пять) лет предшествующих дате подачи заявки, с учётом правопреемства с обязательным предоставлением подтверждающих наличие требуемого опыта документов, а именно:</w:t>
            </w:r>
          </w:p>
          <w:p w14:paraId="16776E78" w14:textId="77777777" w:rsidR="00EE0D10" w:rsidRPr="005F0EF5" w:rsidRDefault="00EE0D10" w:rsidP="00F714C2">
            <w:pPr>
              <w:pStyle w:val="afff9"/>
              <w:widowControl w:val="0"/>
              <w:spacing w:after="0"/>
              <w:jc w:val="both"/>
              <w:outlineLvl w:val="2"/>
              <w:rPr>
                <w:rFonts w:eastAsia="Times New Roman"/>
                <w:b w:val="0"/>
                <w:sz w:val="20"/>
                <w:szCs w:val="20"/>
              </w:rPr>
            </w:pPr>
            <w:r w:rsidRPr="005F0EF5">
              <w:rPr>
                <w:rFonts w:eastAsia="Times New Roman"/>
                <w:b w:val="0"/>
                <w:i/>
                <w:sz w:val="20"/>
                <w:szCs w:val="20"/>
              </w:rPr>
              <w:t xml:space="preserve">- </w:t>
            </w:r>
            <w:r w:rsidRPr="005F0EF5">
              <w:rPr>
                <w:rFonts w:eastAsia="Times New Roman"/>
                <w:b w:val="0"/>
                <w:sz w:val="20"/>
                <w:szCs w:val="20"/>
              </w:rPr>
              <w:t xml:space="preserve">копий договоров, подписанных с обеих сторон; </w:t>
            </w:r>
          </w:p>
          <w:p w14:paraId="7ED5ACDC" w14:textId="77777777" w:rsidR="00EE0D10" w:rsidRPr="005F0EF5" w:rsidRDefault="00EE0D10" w:rsidP="00F714C2">
            <w:pPr>
              <w:pStyle w:val="afff9"/>
              <w:widowControl w:val="0"/>
              <w:spacing w:after="0"/>
              <w:jc w:val="both"/>
              <w:outlineLvl w:val="2"/>
              <w:rPr>
                <w:rFonts w:eastAsia="Times New Roman"/>
                <w:b w:val="0"/>
                <w:sz w:val="20"/>
                <w:szCs w:val="20"/>
              </w:rPr>
            </w:pPr>
            <w:r w:rsidRPr="005F0EF5">
              <w:rPr>
                <w:rFonts w:eastAsia="Times New Roman"/>
                <w:b w:val="0"/>
                <w:sz w:val="20"/>
                <w:szCs w:val="20"/>
              </w:rPr>
              <w:t xml:space="preserve">- копии актов выполненных работ по форме КС-2 и/или справки о стоимости выполненных работ и затрат по форме КС-3, подписанных с обеих сторон, </w:t>
            </w:r>
          </w:p>
          <w:p w14:paraId="757A76C8" w14:textId="26E10A38" w:rsidR="00EE0D10" w:rsidRPr="005F0EF5" w:rsidRDefault="00EE0D10" w:rsidP="00EE0D10">
            <w:pPr>
              <w:pStyle w:val="afff9"/>
              <w:widowControl w:val="0"/>
              <w:spacing w:after="0"/>
              <w:jc w:val="both"/>
              <w:outlineLvl w:val="2"/>
              <w:rPr>
                <w:rFonts w:eastAsia="Times New Roman"/>
                <w:b w:val="0"/>
                <w:sz w:val="20"/>
                <w:szCs w:val="20"/>
              </w:rPr>
            </w:pPr>
            <w:r w:rsidRPr="005F0EF5">
              <w:rPr>
                <w:rFonts w:eastAsia="Times New Roman"/>
                <w:b w:val="0"/>
                <w:sz w:val="20"/>
                <w:szCs w:val="20"/>
              </w:rPr>
              <w:t>- и/или 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762BD9C7" w14:textId="77777777" w:rsidR="00EE0D10" w:rsidRPr="005F0EF5" w:rsidRDefault="00EE0D10" w:rsidP="004476B4">
            <w:pPr>
              <w:pStyle w:val="3"/>
              <w:widowControl w:val="0"/>
              <w:numPr>
                <w:ilvl w:val="7"/>
                <w:numId w:val="24"/>
              </w:numPr>
              <w:tabs>
                <w:tab w:val="clear" w:pos="2880"/>
              </w:tabs>
              <w:suppressAutoHyphens/>
              <w:spacing w:line="240" w:lineRule="auto"/>
              <w:rPr>
                <w:i/>
                <w:sz w:val="20"/>
                <w:szCs w:val="20"/>
                <w:highlight w:val="yellow"/>
              </w:rPr>
            </w:pPr>
            <w:r w:rsidRPr="005F0EF5">
              <w:rPr>
                <w:sz w:val="20"/>
                <w:szCs w:val="20"/>
              </w:rPr>
              <w:t>на общую сумму:</w:t>
            </w:r>
            <w:r w:rsidRPr="005F0EF5">
              <w:rPr>
                <w:sz w:val="20"/>
                <w:szCs w:val="20"/>
              </w:rPr>
              <w:fldChar w:fldCharType="begin"/>
            </w:r>
            <w:r w:rsidRPr="005F0EF5">
              <w:rPr>
                <w:sz w:val="20"/>
                <w:szCs w:val="20"/>
              </w:rPr>
              <w:instrText>QUOTE</w:instrText>
            </w:r>
            <w:r w:rsidRPr="005F0EF5">
              <w:rPr>
                <w:noProof/>
                <w:sz w:val="20"/>
                <w:szCs w:val="20"/>
                <w:lang w:eastAsia="ru-RU"/>
              </w:rPr>
              <w:drawing>
                <wp:inline distT="0" distB="0" distL="0" distR="0" wp14:anchorId="46C65A2D" wp14:editId="427E57AD">
                  <wp:extent cx="933450" cy="295275"/>
                  <wp:effectExtent l="0" t="0" r="0" b="0"/>
                  <wp:docPr id="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32"/>
                          <pic:cNvPicPr>
                            <a:picLocks noChangeAspect="1" noChangeArrowheads="1"/>
                          </pic:cNvPicPr>
                        </pic:nvPicPr>
                        <pic:blipFill>
                          <a:blip r:embed="rId25"/>
                          <a:stretch>
                            <a:fillRect/>
                          </a:stretch>
                        </pic:blipFill>
                        <pic:spPr bwMode="auto">
                          <a:xfrm>
                            <a:off x="0" y="0"/>
                            <a:ext cx="933450" cy="295275"/>
                          </a:xfrm>
                          <a:prstGeom prst="rect">
                            <a:avLst/>
                          </a:prstGeom>
                        </pic:spPr>
                      </pic:pic>
                    </a:graphicData>
                  </a:graphic>
                </wp:inline>
              </w:drawing>
            </w:r>
            <w:r w:rsidRPr="005F0EF5">
              <w:rPr>
                <w:sz w:val="20"/>
                <w:szCs w:val="20"/>
              </w:rPr>
              <w:fldChar w:fldCharType="end"/>
            </w:r>
          </w:p>
          <w:tbl>
            <w:tblPr>
              <w:tblW w:w="5142" w:type="dxa"/>
              <w:tblLayout w:type="fixed"/>
              <w:tblLook w:val="04A0" w:firstRow="1" w:lastRow="0" w:firstColumn="1" w:lastColumn="0" w:noHBand="0" w:noVBand="1"/>
            </w:tblPr>
            <w:tblGrid>
              <w:gridCol w:w="962"/>
              <w:gridCol w:w="4180"/>
            </w:tblGrid>
            <w:tr w:rsidR="00EE0D10" w:rsidRPr="005F0EF5" w14:paraId="1E7115FF" w14:textId="77777777" w:rsidTr="00EE0D10">
              <w:trPr>
                <w:cantSplit/>
                <w:trHeight w:val="309"/>
              </w:trPr>
              <w:tc>
                <w:tcPr>
                  <w:tcW w:w="962" w:type="dxa"/>
                  <w:tcBorders>
                    <w:bottom w:val="single" w:sz="8" w:space="0" w:color="000000"/>
                    <w:right w:val="single" w:sz="8" w:space="0" w:color="000000"/>
                  </w:tcBorders>
                </w:tcPr>
                <w:p w14:paraId="0B4EA2B4"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t>Б</w:t>
                  </w:r>
                  <w:r w:rsidRPr="005F0EF5">
                    <w:rPr>
                      <w:rFonts w:cs="Times New Roman"/>
                      <w:color w:val="000000"/>
                      <w:sz w:val="20"/>
                      <w:szCs w:val="20"/>
                      <w:vertAlign w:val="subscript"/>
                    </w:rPr>
                    <w:t>2</w:t>
                  </w:r>
                  <w:r w:rsidRPr="005F0EF5">
                    <w:rPr>
                      <w:rFonts w:cs="Times New Roman"/>
                      <w:color w:val="000000"/>
                      <w:sz w:val="20"/>
                      <w:szCs w:val="20"/>
                    </w:rPr>
                    <w:t>= 0</w:t>
                  </w:r>
                </w:p>
              </w:tc>
              <w:tc>
                <w:tcPr>
                  <w:tcW w:w="4180" w:type="dxa"/>
                  <w:tcBorders>
                    <w:bottom w:val="single" w:sz="8" w:space="0" w:color="000000"/>
                  </w:tcBorders>
                </w:tcPr>
                <w:p w14:paraId="62C48D29"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 xml:space="preserve">от 30 % от НМЦ, без учета НДС </w:t>
                  </w:r>
                </w:p>
                <w:p w14:paraId="29683975" w14:textId="77777777" w:rsidR="00EE0D10" w:rsidRPr="005F0EF5" w:rsidRDefault="00EE0D10" w:rsidP="00F714C2">
                  <w:pPr>
                    <w:widowControl w:val="0"/>
                    <w:tabs>
                      <w:tab w:val="left" w:pos="242"/>
                    </w:tabs>
                    <w:jc w:val="both"/>
                    <w:outlineLvl w:val="4"/>
                    <w:rPr>
                      <w:rFonts w:cs="Times New Roman"/>
                      <w:color w:val="000000"/>
                      <w:sz w:val="20"/>
                      <w:szCs w:val="20"/>
                    </w:rPr>
                  </w:pPr>
                  <w:r w:rsidRPr="005F0EF5">
                    <w:rPr>
                      <w:rFonts w:cs="Times New Roman"/>
                      <w:color w:val="000000"/>
                      <w:sz w:val="20"/>
                      <w:szCs w:val="20"/>
                    </w:rPr>
                    <w:t>до 40 % от НМЦ, без учета НДС (включительно);</w:t>
                  </w:r>
                </w:p>
              </w:tc>
            </w:tr>
            <w:tr w:rsidR="00EE0D10" w:rsidRPr="005F0EF5" w14:paraId="5AC080C5" w14:textId="77777777" w:rsidTr="00EE0D10">
              <w:trPr>
                <w:cantSplit/>
                <w:trHeight w:val="309"/>
              </w:trPr>
              <w:tc>
                <w:tcPr>
                  <w:tcW w:w="962" w:type="dxa"/>
                  <w:tcBorders>
                    <w:bottom w:val="single" w:sz="8" w:space="0" w:color="000000"/>
                    <w:right w:val="single" w:sz="8" w:space="0" w:color="000000"/>
                  </w:tcBorders>
                </w:tcPr>
                <w:p w14:paraId="73659EF7"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t>Б</w:t>
                  </w:r>
                  <w:r w:rsidRPr="005F0EF5">
                    <w:rPr>
                      <w:rFonts w:cs="Times New Roman"/>
                      <w:color w:val="000000"/>
                      <w:sz w:val="20"/>
                      <w:szCs w:val="20"/>
                      <w:vertAlign w:val="subscript"/>
                    </w:rPr>
                    <w:t>2</w:t>
                  </w:r>
                  <w:r w:rsidRPr="005F0EF5">
                    <w:rPr>
                      <w:rFonts w:cs="Times New Roman"/>
                      <w:color w:val="000000"/>
                      <w:sz w:val="20"/>
                      <w:szCs w:val="20"/>
                    </w:rPr>
                    <w:t>= 1</w:t>
                  </w:r>
                </w:p>
              </w:tc>
              <w:tc>
                <w:tcPr>
                  <w:tcW w:w="4180" w:type="dxa"/>
                  <w:tcBorders>
                    <w:bottom w:val="single" w:sz="8" w:space="0" w:color="000000"/>
                  </w:tcBorders>
                </w:tcPr>
                <w:p w14:paraId="1C9066F0"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 xml:space="preserve">более 40 % от НМЦ, без учета НДС, </w:t>
                  </w:r>
                </w:p>
                <w:p w14:paraId="6AC9CCBE" w14:textId="77777777" w:rsidR="00EE0D10" w:rsidRPr="005F0EF5" w:rsidRDefault="00EE0D10" w:rsidP="00F714C2">
                  <w:pPr>
                    <w:widowControl w:val="0"/>
                    <w:tabs>
                      <w:tab w:val="left" w:pos="242"/>
                    </w:tabs>
                    <w:jc w:val="both"/>
                    <w:outlineLvl w:val="4"/>
                    <w:rPr>
                      <w:rFonts w:cs="Times New Roman"/>
                      <w:color w:val="000000"/>
                      <w:sz w:val="20"/>
                      <w:szCs w:val="20"/>
                    </w:rPr>
                  </w:pPr>
                  <w:r w:rsidRPr="005F0EF5">
                    <w:rPr>
                      <w:rFonts w:cs="Times New Roman"/>
                      <w:color w:val="000000"/>
                      <w:sz w:val="20"/>
                      <w:szCs w:val="20"/>
                    </w:rPr>
                    <w:t>до 50% от НМЦ, без учета НДС (включительно);</w:t>
                  </w:r>
                </w:p>
              </w:tc>
            </w:tr>
            <w:tr w:rsidR="00EE0D10" w:rsidRPr="005F0EF5" w14:paraId="5CEB6DB8" w14:textId="77777777" w:rsidTr="00EE0D10">
              <w:trPr>
                <w:cantSplit/>
                <w:trHeight w:val="309"/>
              </w:trPr>
              <w:tc>
                <w:tcPr>
                  <w:tcW w:w="962" w:type="dxa"/>
                  <w:tcBorders>
                    <w:top w:val="single" w:sz="8" w:space="0" w:color="000000"/>
                    <w:right w:val="single" w:sz="8" w:space="0" w:color="000000"/>
                  </w:tcBorders>
                </w:tcPr>
                <w:p w14:paraId="2618E733"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t>Б</w:t>
                  </w:r>
                  <w:r w:rsidRPr="005F0EF5">
                    <w:rPr>
                      <w:rFonts w:cs="Times New Roman"/>
                      <w:color w:val="000000"/>
                      <w:sz w:val="20"/>
                      <w:szCs w:val="20"/>
                      <w:vertAlign w:val="subscript"/>
                    </w:rPr>
                    <w:t>2</w:t>
                  </w:r>
                  <w:r w:rsidRPr="005F0EF5">
                    <w:rPr>
                      <w:rFonts w:cs="Times New Roman"/>
                      <w:color w:val="000000"/>
                      <w:sz w:val="20"/>
                      <w:szCs w:val="20"/>
                    </w:rPr>
                    <w:t>= 2</w:t>
                  </w:r>
                </w:p>
              </w:tc>
              <w:tc>
                <w:tcPr>
                  <w:tcW w:w="4180" w:type="dxa"/>
                  <w:tcBorders>
                    <w:top w:val="single" w:sz="8" w:space="0" w:color="000000"/>
                  </w:tcBorders>
                </w:tcPr>
                <w:p w14:paraId="246A5D01"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 xml:space="preserve">более 50 % от НМЦ, без учета НДС, </w:t>
                  </w:r>
                </w:p>
                <w:p w14:paraId="1F7EC229" w14:textId="77777777" w:rsidR="00EE0D10" w:rsidRPr="005F0EF5" w:rsidRDefault="00EE0D10" w:rsidP="00F714C2">
                  <w:pPr>
                    <w:widowControl w:val="0"/>
                    <w:tabs>
                      <w:tab w:val="left" w:pos="242"/>
                    </w:tabs>
                    <w:jc w:val="both"/>
                    <w:outlineLvl w:val="4"/>
                    <w:rPr>
                      <w:rFonts w:cs="Times New Roman"/>
                      <w:color w:val="000000"/>
                      <w:sz w:val="20"/>
                      <w:szCs w:val="20"/>
                    </w:rPr>
                  </w:pPr>
                  <w:r w:rsidRPr="005F0EF5">
                    <w:rPr>
                      <w:rFonts w:cs="Times New Roman"/>
                      <w:color w:val="000000"/>
                      <w:sz w:val="20"/>
                      <w:szCs w:val="20"/>
                    </w:rPr>
                    <w:t>до 60% от НМЦ, без учета НДС (включительно);</w:t>
                  </w:r>
                </w:p>
              </w:tc>
            </w:tr>
            <w:tr w:rsidR="00EE0D10" w:rsidRPr="005F0EF5" w14:paraId="0149D8F2" w14:textId="77777777" w:rsidTr="00EE0D10">
              <w:trPr>
                <w:cantSplit/>
                <w:trHeight w:val="309"/>
              </w:trPr>
              <w:tc>
                <w:tcPr>
                  <w:tcW w:w="962" w:type="dxa"/>
                  <w:tcBorders>
                    <w:top w:val="single" w:sz="8" w:space="0" w:color="000000"/>
                    <w:right w:val="single" w:sz="8" w:space="0" w:color="000000"/>
                  </w:tcBorders>
                </w:tcPr>
                <w:p w14:paraId="4EDD08FB"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t>Б</w:t>
                  </w:r>
                  <w:r w:rsidRPr="005F0EF5">
                    <w:rPr>
                      <w:rFonts w:cs="Times New Roman"/>
                      <w:color w:val="000000"/>
                      <w:sz w:val="20"/>
                      <w:szCs w:val="20"/>
                      <w:vertAlign w:val="subscript"/>
                    </w:rPr>
                    <w:t>2</w:t>
                  </w:r>
                  <w:r w:rsidRPr="005F0EF5">
                    <w:rPr>
                      <w:rFonts w:cs="Times New Roman"/>
                      <w:color w:val="000000"/>
                      <w:sz w:val="20"/>
                      <w:szCs w:val="20"/>
                    </w:rPr>
                    <w:t>= 3</w:t>
                  </w:r>
                </w:p>
              </w:tc>
              <w:tc>
                <w:tcPr>
                  <w:tcW w:w="4180" w:type="dxa"/>
                  <w:tcBorders>
                    <w:top w:val="single" w:sz="8" w:space="0" w:color="000000"/>
                  </w:tcBorders>
                </w:tcPr>
                <w:p w14:paraId="10AE568F"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 xml:space="preserve">более 60 % от НМЦ, без учета НДС, </w:t>
                  </w:r>
                </w:p>
                <w:p w14:paraId="0B3B6978" w14:textId="77777777" w:rsidR="00EE0D10" w:rsidRPr="005F0EF5" w:rsidRDefault="00EE0D10" w:rsidP="00F714C2">
                  <w:pPr>
                    <w:widowControl w:val="0"/>
                    <w:tabs>
                      <w:tab w:val="left" w:pos="242"/>
                    </w:tabs>
                    <w:jc w:val="both"/>
                    <w:outlineLvl w:val="4"/>
                    <w:rPr>
                      <w:rFonts w:cs="Times New Roman"/>
                      <w:color w:val="000000"/>
                      <w:sz w:val="20"/>
                      <w:szCs w:val="20"/>
                    </w:rPr>
                  </w:pPr>
                  <w:r w:rsidRPr="005F0EF5">
                    <w:rPr>
                      <w:rFonts w:cs="Times New Roman"/>
                      <w:color w:val="000000"/>
                      <w:sz w:val="20"/>
                      <w:szCs w:val="20"/>
                    </w:rPr>
                    <w:t>до 70% от НМЦ, без учета НДС (включительно);</w:t>
                  </w:r>
                </w:p>
              </w:tc>
            </w:tr>
            <w:tr w:rsidR="00EE0D10" w:rsidRPr="005F0EF5" w14:paraId="4DBD9AA3" w14:textId="77777777" w:rsidTr="00EE0D10">
              <w:trPr>
                <w:cantSplit/>
                <w:trHeight w:val="309"/>
              </w:trPr>
              <w:tc>
                <w:tcPr>
                  <w:tcW w:w="962" w:type="dxa"/>
                  <w:tcBorders>
                    <w:top w:val="single" w:sz="8" w:space="0" w:color="000000"/>
                    <w:right w:val="single" w:sz="8" w:space="0" w:color="000000"/>
                  </w:tcBorders>
                </w:tcPr>
                <w:p w14:paraId="09145FCF"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lastRenderedPageBreak/>
                    <w:t>Б</w:t>
                  </w:r>
                  <w:r w:rsidRPr="005F0EF5">
                    <w:rPr>
                      <w:rFonts w:cs="Times New Roman"/>
                      <w:color w:val="000000"/>
                      <w:sz w:val="20"/>
                      <w:szCs w:val="20"/>
                      <w:vertAlign w:val="subscript"/>
                    </w:rPr>
                    <w:t>2</w:t>
                  </w:r>
                  <w:r w:rsidRPr="005F0EF5">
                    <w:rPr>
                      <w:rFonts w:cs="Times New Roman"/>
                      <w:color w:val="000000"/>
                      <w:sz w:val="20"/>
                      <w:szCs w:val="20"/>
                    </w:rPr>
                    <w:t>= 4</w:t>
                  </w:r>
                </w:p>
              </w:tc>
              <w:tc>
                <w:tcPr>
                  <w:tcW w:w="4180" w:type="dxa"/>
                  <w:tcBorders>
                    <w:top w:val="single" w:sz="8" w:space="0" w:color="000000"/>
                  </w:tcBorders>
                </w:tcPr>
                <w:p w14:paraId="6DAC3BE6"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 xml:space="preserve">более 70 % от НМЦ, без учета НДС, </w:t>
                  </w:r>
                </w:p>
                <w:p w14:paraId="0382D8A3" w14:textId="77777777" w:rsidR="00EE0D10" w:rsidRPr="005F0EF5" w:rsidRDefault="00EE0D10" w:rsidP="00F714C2">
                  <w:pPr>
                    <w:widowControl w:val="0"/>
                    <w:tabs>
                      <w:tab w:val="left" w:pos="242"/>
                    </w:tabs>
                    <w:jc w:val="both"/>
                    <w:outlineLvl w:val="4"/>
                    <w:rPr>
                      <w:rFonts w:cs="Times New Roman"/>
                      <w:color w:val="000000"/>
                      <w:sz w:val="20"/>
                      <w:szCs w:val="20"/>
                    </w:rPr>
                  </w:pPr>
                  <w:r w:rsidRPr="005F0EF5">
                    <w:rPr>
                      <w:rFonts w:cs="Times New Roman"/>
                      <w:color w:val="000000"/>
                      <w:sz w:val="20"/>
                      <w:szCs w:val="20"/>
                    </w:rPr>
                    <w:t>до 80% от НМЦ, без учета НДС (включительно);</w:t>
                  </w:r>
                </w:p>
              </w:tc>
            </w:tr>
            <w:tr w:rsidR="00EE0D10" w:rsidRPr="005F0EF5" w14:paraId="75CEA467" w14:textId="77777777" w:rsidTr="00EE0D10">
              <w:trPr>
                <w:cantSplit/>
                <w:trHeight w:val="309"/>
              </w:trPr>
              <w:tc>
                <w:tcPr>
                  <w:tcW w:w="962" w:type="dxa"/>
                  <w:tcBorders>
                    <w:top w:val="single" w:sz="8" w:space="0" w:color="000000"/>
                    <w:right w:val="single" w:sz="8" w:space="0" w:color="000000"/>
                  </w:tcBorders>
                </w:tcPr>
                <w:p w14:paraId="7DE24C9B" w14:textId="77777777" w:rsidR="00EE0D10" w:rsidRPr="005F0EF5" w:rsidRDefault="00EE0D10" w:rsidP="00F714C2">
                  <w:pPr>
                    <w:widowControl w:val="0"/>
                    <w:jc w:val="center"/>
                    <w:rPr>
                      <w:rFonts w:cs="Times New Roman"/>
                      <w:color w:val="000000"/>
                      <w:sz w:val="20"/>
                      <w:szCs w:val="20"/>
                    </w:rPr>
                  </w:pPr>
                  <w:r w:rsidRPr="005F0EF5">
                    <w:rPr>
                      <w:rFonts w:cs="Times New Roman"/>
                      <w:color w:val="000000"/>
                      <w:sz w:val="20"/>
                      <w:szCs w:val="20"/>
                    </w:rPr>
                    <w:t>Б</w:t>
                  </w:r>
                  <w:r w:rsidRPr="005F0EF5">
                    <w:rPr>
                      <w:rFonts w:cs="Times New Roman"/>
                      <w:color w:val="000000"/>
                      <w:sz w:val="20"/>
                      <w:szCs w:val="20"/>
                      <w:vertAlign w:val="subscript"/>
                    </w:rPr>
                    <w:t>2</w:t>
                  </w:r>
                  <w:r w:rsidRPr="005F0EF5">
                    <w:rPr>
                      <w:rFonts w:cs="Times New Roman"/>
                      <w:color w:val="000000"/>
                      <w:sz w:val="20"/>
                      <w:szCs w:val="20"/>
                    </w:rPr>
                    <w:t>= 5</w:t>
                  </w:r>
                </w:p>
              </w:tc>
              <w:tc>
                <w:tcPr>
                  <w:tcW w:w="4180" w:type="dxa"/>
                  <w:tcBorders>
                    <w:top w:val="single" w:sz="8" w:space="0" w:color="000000"/>
                  </w:tcBorders>
                </w:tcPr>
                <w:p w14:paraId="6DA1DE00" w14:textId="77777777" w:rsidR="00EE0D10" w:rsidRPr="005F0EF5" w:rsidRDefault="00EE0D10" w:rsidP="004476B4">
                  <w:pPr>
                    <w:widowControl w:val="0"/>
                    <w:numPr>
                      <w:ilvl w:val="4"/>
                      <w:numId w:val="24"/>
                    </w:numPr>
                    <w:tabs>
                      <w:tab w:val="left" w:pos="242"/>
                    </w:tabs>
                    <w:suppressAutoHyphens/>
                    <w:spacing w:before="0"/>
                    <w:ind w:left="0" w:firstLine="0"/>
                    <w:jc w:val="both"/>
                    <w:outlineLvl w:val="4"/>
                    <w:rPr>
                      <w:rFonts w:cs="Times New Roman"/>
                      <w:color w:val="000000"/>
                      <w:sz w:val="20"/>
                      <w:szCs w:val="20"/>
                    </w:rPr>
                  </w:pPr>
                  <w:r w:rsidRPr="005F0EF5">
                    <w:rPr>
                      <w:rFonts w:cs="Times New Roman"/>
                      <w:color w:val="000000"/>
                      <w:sz w:val="20"/>
                      <w:szCs w:val="20"/>
                    </w:rPr>
                    <w:t>более 80 % от НМЦ, без учета НДС</w:t>
                  </w:r>
                </w:p>
              </w:tc>
            </w:tr>
          </w:tbl>
          <w:p w14:paraId="1385EDBF" w14:textId="77777777" w:rsidR="00EE0D10" w:rsidRPr="005F0EF5" w:rsidRDefault="00EE0D10" w:rsidP="00F714C2">
            <w:pPr>
              <w:pStyle w:val="2"/>
              <w:widowControl w:val="0"/>
              <w:numPr>
                <w:ilvl w:val="0"/>
                <w:numId w:val="0"/>
              </w:numPr>
              <w:spacing w:line="240" w:lineRule="auto"/>
              <w:rPr>
                <w:sz w:val="20"/>
                <w:szCs w:val="20"/>
              </w:rPr>
            </w:pPr>
            <w:r w:rsidRPr="005F0EF5">
              <w:rPr>
                <w:sz w:val="20"/>
                <w:szCs w:val="20"/>
              </w:rPr>
              <w:t>где:</w:t>
            </w:r>
          </w:p>
          <w:p w14:paraId="13FE6246" w14:textId="77777777" w:rsidR="00EE0D10" w:rsidRPr="005F0EF5" w:rsidRDefault="00EE0D10" w:rsidP="00F714C2">
            <w:pPr>
              <w:pStyle w:val="2"/>
              <w:widowControl w:val="0"/>
              <w:numPr>
                <w:ilvl w:val="0"/>
                <w:numId w:val="0"/>
              </w:numPr>
              <w:spacing w:line="240" w:lineRule="auto"/>
              <w:rPr>
                <w:sz w:val="20"/>
                <w:szCs w:val="20"/>
              </w:rPr>
            </w:pPr>
            <w:r w:rsidRPr="005F0EF5">
              <w:rPr>
                <w:sz w:val="20"/>
                <w:szCs w:val="20"/>
              </w:rPr>
              <w:t>Б</w:t>
            </w:r>
            <w:r w:rsidRPr="005F0EF5">
              <w:rPr>
                <w:sz w:val="20"/>
                <w:szCs w:val="20"/>
                <w:vertAlign w:val="subscript"/>
              </w:rPr>
              <w:t>2</w:t>
            </w:r>
            <w:r w:rsidRPr="005F0EF5">
              <w:rPr>
                <w:sz w:val="20"/>
                <w:szCs w:val="20"/>
              </w:rPr>
              <w:tab/>
              <w:t>–</w:t>
            </w:r>
            <w:r w:rsidRPr="005F0EF5">
              <w:rPr>
                <w:sz w:val="20"/>
                <w:szCs w:val="20"/>
              </w:rPr>
              <w:tab/>
              <w:t>рассчитанная оценка предпочтительности по данному частному критерию оценки в баллах;</w:t>
            </w:r>
          </w:p>
          <w:p w14:paraId="210CDF83" w14:textId="77777777" w:rsidR="00EE0D10" w:rsidRPr="005F0EF5" w:rsidRDefault="00EE0D10" w:rsidP="00F714C2">
            <w:pPr>
              <w:pStyle w:val="2"/>
              <w:widowControl w:val="0"/>
              <w:numPr>
                <w:ilvl w:val="0"/>
                <w:numId w:val="0"/>
              </w:numPr>
              <w:spacing w:line="240" w:lineRule="auto"/>
              <w:rPr>
                <w:sz w:val="20"/>
                <w:szCs w:val="20"/>
              </w:rPr>
            </w:pPr>
            <w:r w:rsidRPr="005F0EF5">
              <w:rPr>
                <w:sz w:val="20"/>
                <w:szCs w:val="20"/>
              </w:rPr>
              <w:t>Опыт, несоответствующий установленным в документации о закупке требованиям, не оценивается.</w:t>
            </w:r>
          </w:p>
          <w:p w14:paraId="05E77464" w14:textId="77777777" w:rsidR="00EE0D10" w:rsidRPr="005F0EF5" w:rsidRDefault="00EE0D10" w:rsidP="004476B4">
            <w:pPr>
              <w:pStyle w:val="3"/>
              <w:widowControl w:val="0"/>
              <w:numPr>
                <w:ilvl w:val="7"/>
                <w:numId w:val="24"/>
              </w:numPr>
              <w:tabs>
                <w:tab w:val="clear" w:pos="2880"/>
              </w:tabs>
              <w:suppressAutoHyphens/>
              <w:spacing w:line="240" w:lineRule="auto"/>
              <w:rPr>
                <w:sz w:val="20"/>
                <w:szCs w:val="20"/>
              </w:rPr>
            </w:pPr>
            <w:r w:rsidRPr="005F0EF5">
              <w:rPr>
                <w:sz w:val="20"/>
                <w:szCs w:val="20"/>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1B68E4F7" w14:textId="77777777" w:rsidR="00EE0D10" w:rsidRPr="005F0EF5" w:rsidRDefault="00EE0D10" w:rsidP="005F0EF5">
            <w:pPr>
              <w:pStyle w:val="3"/>
              <w:widowControl w:val="0"/>
              <w:numPr>
                <w:ilvl w:val="0"/>
                <w:numId w:val="0"/>
              </w:numPr>
              <w:tabs>
                <w:tab w:val="clear" w:pos="2880"/>
              </w:tabs>
              <w:suppressAutoHyphens/>
              <w:spacing w:line="240" w:lineRule="auto"/>
              <w:ind w:left="40"/>
              <w:jc w:val="left"/>
              <w:rPr>
                <w:sz w:val="20"/>
                <w:szCs w:val="20"/>
              </w:rPr>
            </w:pPr>
            <w:r w:rsidRPr="005F0EF5">
              <w:rPr>
                <w:sz w:val="20"/>
                <w:szCs w:val="20"/>
              </w:rPr>
              <w:t>Шкала оценок от 0 до 5 баллов.</w:t>
            </w:r>
          </w:p>
        </w:tc>
      </w:tr>
      <w:tr w:rsidR="00EE0D10" w:rsidRPr="005F0EF5" w14:paraId="72F79A44" w14:textId="77777777" w:rsidTr="005F0EF5">
        <w:trPr>
          <w:trHeight w:val="42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30A893"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lastRenderedPageBreak/>
              <w:t>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72C00D0E" w14:textId="77777777" w:rsidR="00EE0D10" w:rsidRPr="005F0EF5" w:rsidRDefault="00EE0D10" w:rsidP="004476B4">
            <w:pPr>
              <w:pStyle w:val="3"/>
              <w:widowControl w:val="0"/>
              <w:numPr>
                <w:ilvl w:val="7"/>
                <w:numId w:val="25"/>
              </w:numPr>
              <w:tabs>
                <w:tab w:val="clear" w:pos="2880"/>
              </w:tabs>
              <w:spacing w:before="40" w:after="40" w:line="240" w:lineRule="auto"/>
              <w:jc w:val="center"/>
              <w:rPr>
                <w:sz w:val="20"/>
                <w:szCs w:val="20"/>
                <w:lang w:eastAsia="ru-RU"/>
              </w:rPr>
            </w:pPr>
            <w:r w:rsidRPr="005F0EF5">
              <w:rPr>
                <w:sz w:val="20"/>
                <w:szCs w:val="20"/>
                <w:lang w:eastAsia="ru-RU"/>
              </w:rPr>
              <w:t>Неценовой критерий оценки первого уровня / ОРГ</w:t>
            </w:r>
          </w:p>
        </w:tc>
        <w:tc>
          <w:tcPr>
            <w:tcW w:w="1560" w:type="dxa"/>
            <w:tcBorders>
              <w:top w:val="single" w:sz="4" w:space="0" w:color="000000"/>
              <w:left w:val="single" w:sz="4" w:space="0" w:color="000000"/>
              <w:bottom w:val="single" w:sz="4" w:space="0" w:color="000000"/>
              <w:right w:val="single" w:sz="4" w:space="0" w:color="000000"/>
            </w:tcBorders>
          </w:tcPr>
          <w:p w14:paraId="4CC1C374" w14:textId="77777777" w:rsidR="00EE0D10" w:rsidRPr="005F0EF5" w:rsidRDefault="00EE0D10" w:rsidP="004476B4">
            <w:pPr>
              <w:pStyle w:val="3"/>
              <w:widowControl w:val="0"/>
              <w:numPr>
                <w:ilvl w:val="7"/>
                <w:numId w:val="25"/>
              </w:numPr>
              <w:tabs>
                <w:tab w:val="clear" w:pos="2880"/>
              </w:tabs>
              <w:spacing w:before="40" w:after="40" w:line="240" w:lineRule="auto"/>
              <w:jc w:val="center"/>
              <w:rPr>
                <w:sz w:val="20"/>
                <w:szCs w:val="20"/>
                <w:lang w:eastAsia="ru-RU"/>
              </w:rPr>
            </w:pPr>
            <w:bookmarkStart w:id="369" w:name="Финсостояние"/>
            <w:r w:rsidRPr="005F0EF5">
              <w:rPr>
                <w:rFonts w:eastAsia="Calibri"/>
                <w:sz w:val="20"/>
                <w:szCs w:val="20"/>
              </w:rPr>
              <w:t>Финансовое состояние (устойчивость) Участника</w:t>
            </w:r>
            <w:bookmarkEnd w:id="369"/>
          </w:p>
        </w:tc>
        <w:tc>
          <w:tcPr>
            <w:tcW w:w="1274" w:type="dxa"/>
            <w:tcBorders>
              <w:top w:val="single" w:sz="4" w:space="0" w:color="000000"/>
              <w:left w:val="single" w:sz="4" w:space="0" w:color="000000"/>
              <w:bottom w:val="single" w:sz="4" w:space="0" w:color="000000"/>
              <w:right w:val="single" w:sz="4" w:space="0" w:color="000000"/>
            </w:tcBorders>
          </w:tcPr>
          <w:p w14:paraId="40740C3D" w14:textId="77777777" w:rsidR="00EE0D10" w:rsidRPr="005F0EF5" w:rsidRDefault="00EE0D10" w:rsidP="00F714C2">
            <w:pPr>
              <w:widowControl w:val="0"/>
              <w:jc w:val="center"/>
              <w:rPr>
                <w:rFonts w:cs="Times New Roman"/>
                <w:sz w:val="20"/>
                <w:szCs w:val="20"/>
              </w:rPr>
            </w:pPr>
            <w:r w:rsidRPr="005F0EF5">
              <w:rPr>
                <w:rFonts w:cs="Times New Roman"/>
                <w:sz w:val="20"/>
                <w:szCs w:val="20"/>
              </w:rPr>
              <w:t>Отсутствует</w:t>
            </w:r>
          </w:p>
          <w:p w14:paraId="3F06447F" w14:textId="77777777" w:rsidR="00EE0D10" w:rsidRPr="005F0EF5" w:rsidRDefault="00EE0D10" w:rsidP="00F714C2">
            <w:pPr>
              <w:widowControl w:val="0"/>
              <w:spacing w:before="40" w:after="40"/>
              <w:jc w:val="center"/>
              <w:rPr>
                <w:rFonts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tcPr>
          <w:p w14:paraId="6E7E88C9" w14:textId="77777777" w:rsidR="00EE0D10" w:rsidRPr="005F0EF5" w:rsidRDefault="00EE0D10" w:rsidP="00F714C2">
            <w:pPr>
              <w:widowControl w:val="0"/>
              <w:jc w:val="center"/>
              <w:rPr>
                <w:rFonts w:cs="Times New Roman"/>
                <w:sz w:val="20"/>
                <w:szCs w:val="20"/>
              </w:rPr>
            </w:pPr>
            <w:r w:rsidRPr="005F0EF5">
              <w:rPr>
                <w:rFonts w:cs="Times New Roman"/>
                <w:sz w:val="20"/>
                <w:szCs w:val="20"/>
              </w:rPr>
              <w:t xml:space="preserve">5% </w:t>
            </w:r>
          </w:p>
          <w:p w14:paraId="07528042" w14:textId="77777777" w:rsidR="00EE0D10" w:rsidRPr="005F0EF5" w:rsidRDefault="00EE0D10" w:rsidP="00F714C2">
            <w:pPr>
              <w:widowControl w:val="0"/>
              <w:spacing w:before="40" w:after="40"/>
              <w:jc w:val="center"/>
              <w:rPr>
                <w:rFonts w:cs="Times New Roman"/>
                <w:sz w:val="20"/>
                <w:szCs w:val="20"/>
              </w:rPr>
            </w:pPr>
            <w:r w:rsidRPr="005F0EF5">
              <w:rPr>
                <w:rFonts w:cs="Times New Roman"/>
                <w:sz w:val="20"/>
                <w:szCs w:val="20"/>
              </w:rPr>
              <w:t>(В</w:t>
            </w:r>
            <w:r w:rsidRPr="005F0EF5">
              <w:rPr>
                <w:rFonts w:cs="Times New Roman"/>
                <w:sz w:val="20"/>
                <w:szCs w:val="20"/>
                <w:vertAlign w:val="subscript"/>
              </w:rPr>
              <w:t>3</w:t>
            </w:r>
            <w:r w:rsidRPr="005F0EF5">
              <w:rPr>
                <w:rFonts w:cs="Times New Roman"/>
                <w:sz w:val="20"/>
                <w:szCs w:val="20"/>
              </w:rPr>
              <w:t xml:space="preserve"> = 0,05)</w:t>
            </w:r>
          </w:p>
        </w:tc>
        <w:tc>
          <w:tcPr>
            <w:tcW w:w="1983" w:type="dxa"/>
            <w:tcBorders>
              <w:top w:val="single" w:sz="4" w:space="0" w:color="000000"/>
              <w:left w:val="single" w:sz="4" w:space="0" w:color="000000"/>
              <w:bottom w:val="single" w:sz="4" w:space="0" w:color="000000"/>
              <w:right w:val="single" w:sz="4" w:space="0" w:color="000000"/>
            </w:tcBorders>
          </w:tcPr>
          <w:p w14:paraId="030F138F" w14:textId="77777777" w:rsidR="00EE0D10" w:rsidRPr="005F0EF5" w:rsidRDefault="00EE0D10" w:rsidP="00F714C2">
            <w:pPr>
              <w:widowControl w:val="0"/>
              <w:jc w:val="center"/>
              <w:rPr>
                <w:rFonts w:cs="Times New Roman"/>
                <w:sz w:val="20"/>
                <w:szCs w:val="20"/>
              </w:rPr>
            </w:pPr>
            <w:r w:rsidRPr="005F0EF5">
              <w:rPr>
                <w:rFonts w:cs="Times New Roman"/>
                <w:sz w:val="20"/>
                <w:szCs w:val="20"/>
              </w:rPr>
              <w:t>Чем выше результат оценки финансового состояния (устойчивости) Участника, тем выше предпочтительность</w:t>
            </w:r>
          </w:p>
        </w:tc>
        <w:tc>
          <w:tcPr>
            <w:tcW w:w="5528" w:type="dxa"/>
            <w:tcBorders>
              <w:top w:val="single" w:sz="4" w:space="0" w:color="000000"/>
              <w:left w:val="single" w:sz="4" w:space="0" w:color="000000"/>
              <w:bottom w:val="single" w:sz="4" w:space="0" w:color="000000"/>
              <w:right w:val="single" w:sz="4" w:space="0" w:color="000000"/>
            </w:tcBorders>
          </w:tcPr>
          <w:p w14:paraId="746E1589" w14:textId="77777777" w:rsidR="00EE0D10" w:rsidRPr="005F0EF5" w:rsidRDefault="00EE0D10" w:rsidP="00F714C2">
            <w:pPr>
              <w:widowControl w:val="0"/>
              <w:spacing w:before="119"/>
              <w:rPr>
                <w:rFonts w:cs="Times New Roman"/>
                <w:sz w:val="20"/>
                <w:szCs w:val="20"/>
              </w:rPr>
            </w:pPr>
            <w:r w:rsidRPr="005F0EF5">
              <w:rPr>
                <w:rFonts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E3D18A4" w14:textId="77777777" w:rsidR="00EE0D10" w:rsidRPr="005F0EF5" w:rsidRDefault="00EE0D10" w:rsidP="00F714C2">
            <w:pPr>
              <w:widowControl w:val="0"/>
              <w:spacing w:before="119"/>
              <w:rPr>
                <w:rFonts w:cs="Times New Roman"/>
                <w:sz w:val="20"/>
                <w:szCs w:val="20"/>
              </w:rPr>
            </w:pPr>
            <w:r w:rsidRPr="005F0EF5">
              <w:rPr>
                <w:rFonts w:cs="Times New Roman"/>
                <w:sz w:val="20"/>
                <w:szCs w:val="20"/>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48E71D53" w14:textId="25C14362" w:rsidR="00EE0D10" w:rsidRPr="005F0EF5" w:rsidRDefault="00EE0D10" w:rsidP="005F0EF5">
            <w:pPr>
              <w:widowControl w:val="0"/>
              <w:spacing w:before="119"/>
              <w:jc w:val="both"/>
              <w:rPr>
                <w:rFonts w:cs="Times New Roman"/>
                <w:sz w:val="20"/>
                <w:szCs w:val="20"/>
              </w:rPr>
            </w:pPr>
            <w:r w:rsidRPr="005F0EF5">
              <w:rPr>
                <w:rFonts w:cs="Times New Roman"/>
                <w:sz w:val="20"/>
                <w:szCs w:val="20"/>
              </w:rPr>
              <w:t>–  порядок проведения оценки финансового состояния (устойчивости) Уча</w:t>
            </w:r>
            <w:r w:rsidR="005F0EF5" w:rsidRPr="005F0EF5">
              <w:rPr>
                <w:rFonts w:cs="Times New Roman"/>
                <w:sz w:val="20"/>
                <w:szCs w:val="20"/>
              </w:rPr>
              <w:t>стника установлен Приложением № 4</w:t>
            </w:r>
            <w:r w:rsidRPr="005F0EF5">
              <w:rPr>
                <w:rFonts w:cs="Times New Roman"/>
                <w:sz w:val="20"/>
                <w:szCs w:val="20"/>
              </w:rPr>
              <w:t xml:space="preserve"> к Положению об аккредитации;</w:t>
            </w:r>
          </w:p>
          <w:p w14:paraId="655CD982" w14:textId="77777777" w:rsidR="00EE0D10" w:rsidRPr="005F0EF5" w:rsidRDefault="00EE0D10" w:rsidP="005F0EF5">
            <w:pPr>
              <w:widowControl w:val="0"/>
              <w:spacing w:before="119"/>
              <w:jc w:val="both"/>
              <w:rPr>
                <w:rFonts w:cs="Times New Roman"/>
                <w:sz w:val="20"/>
                <w:szCs w:val="20"/>
              </w:rPr>
            </w:pPr>
            <w:r w:rsidRPr="005F0EF5">
              <w:rPr>
                <w:rFonts w:cs="Times New Roman"/>
                <w:sz w:val="20"/>
                <w:szCs w:val="20"/>
              </w:rPr>
              <w:t xml:space="preserve">–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 </w:t>
            </w:r>
          </w:p>
          <w:p w14:paraId="361140B2" w14:textId="77777777" w:rsidR="00EE0D10" w:rsidRPr="005F0EF5" w:rsidRDefault="00EE0D10" w:rsidP="005F0EF5">
            <w:pPr>
              <w:widowControl w:val="0"/>
              <w:spacing w:before="119"/>
              <w:jc w:val="both"/>
              <w:rPr>
                <w:rFonts w:cs="Times New Roman"/>
                <w:sz w:val="20"/>
                <w:szCs w:val="20"/>
              </w:rPr>
            </w:pPr>
            <w:r w:rsidRPr="005F0EF5">
              <w:rPr>
                <w:rFonts w:cs="Times New Roman"/>
                <w:sz w:val="20"/>
                <w:szCs w:val="20"/>
              </w:rPr>
              <w:t xml:space="preserve">Если Участник в соответствии с законодательством РФ не размещает сведения о своей бухгалтерской (финансовой) </w:t>
            </w:r>
            <w:r w:rsidRPr="005F0EF5">
              <w:rPr>
                <w:rFonts w:cs="Times New Roman"/>
                <w:sz w:val="20"/>
                <w:szCs w:val="20"/>
              </w:rPr>
              <w:lastRenderedPageBreak/>
              <w:t xml:space="preserve">отчетности (по формам ОКУД 0710001, 0710002) в упомянутом государственном информационном ресурсе </w:t>
            </w:r>
          </w:p>
          <w:p w14:paraId="4EEBB8CA" w14:textId="77777777" w:rsidR="00EE0D10" w:rsidRPr="005F0EF5" w:rsidRDefault="00EE0D10" w:rsidP="005F0EF5">
            <w:pPr>
              <w:widowControl w:val="0"/>
              <w:spacing w:before="119"/>
              <w:jc w:val="both"/>
              <w:rPr>
                <w:rFonts w:cs="Times New Roman"/>
                <w:sz w:val="20"/>
                <w:szCs w:val="20"/>
              </w:rPr>
            </w:pPr>
            <w:r w:rsidRPr="005F0EF5">
              <w:rPr>
                <w:rFonts w:cs="Times New Roman"/>
                <w:sz w:val="20"/>
                <w:szCs w:val="20"/>
              </w:rPr>
              <w:t>–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441D0C34" w14:textId="77777777" w:rsidR="00EE0D10" w:rsidRPr="005F0EF5" w:rsidRDefault="00EE0D10" w:rsidP="005F0EF5">
            <w:pPr>
              <w:widowControl w:val="0"/>
              <w:spacing w:before="119"/>
              <w:jc w:val="both"/>
              <w:rPr>
                <w:rFonts w:cs="Times New Roman"/>
                <w:sz w:val="20"/>
                <w:szCs w:val="20"/>
              </w:rPr>
            </w:pPr>
            <w:r w:rsidRPr="005F0EF5">
              <w:rPr>
                <w:rFonts w:cs="Times New Roman"/>
                <w:sz w:val="20"/>
                <w:szCs w:val="20"/>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969F32B" w14:textId="77777777" w:rsidR="00EE0D10" w:rsidRPr="005F0EF5" w:rsidRDefault="00EE0D10" w:rsidP="005F0EF5">
            <w:pPr>
              <w:widowControl w:val="0"/>
              <w:spacing w:before="119"/>
              <w:jc w:val="both"/>
              <w:rPr>
                <w:rFonts w:cs="Times New Roman"/>
                <w:sz w:val="20"/>
                <w:szCs w:val="20"/>
              </w:rPr>
            </w:pPr>
            <w:r w:rsidRPr="005F0EF5">
              <w:rPr>
                <w:rFonts w:cs="Times New Roman"/>
                <w:sz w:val="20"/>
                <w:szCs w:val="20"/>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60A28F03" w14:textId="6EE70BA7" w:rsidR="00EE0D10" w:rsidRPr="005F0EF5" w:rsidRDefault="00EE0D10" w:rsidP="005F0EF5">
            <w:pPr>
              <w:widowControl w:val="0"/>
              <w:spacing w:before="119"/>
              <w:jc w:val="both"/>
              <w:rPr>
                <w:rFonts w:cs="Times New Roman"/>
                <w:sz w:val="20"/>
                <w:szCs w:val="20"/>
              </w:rPr>
            </w:pPr>
            <w:r w:rsidRPr="005F0EF5">
              <w:rPr>
                <w:rFonts w:cs="Times New Roman"/>
                <w:sz w:val="20"/>
                <w:szCs w:val="20"/>
              </w:rPr>
              <w:t>– дополнительных сведений о размере всех требуемых показателей согласно данным бухгалтерской (финансовой) отчетности по установленной форме (</w:t>
            </w:r>
            <w:r w:rsidR="005F0EF5" w:rsidRPr="005F0EF5">
              <w:rPr>
                <w:rFonts w:cs="Times New Roman"/>
                <w:sz w:val="20"/>
                <w:szCs w:val="20"/>
              </w:rPr>
              <w:t>Приложение № 5</w:t>
            </w:r>
            <w:r w:rsidR="005F0EF5" w:rsidRPr="005F0EF5">
              <w:rPr>
                <w:rFonts w:eastAsia="Calibri" w:cs="Times New Roman"/>
                <w:sz w:val="20"/>
                <w:szCs w:val="20"/>
              </w:rPr>
              <w:t xml:space="preserve"> к Положению об аккредитации</w:t>
            </w:r>
            <w:r w:rsidRPr="005F0EF5">
              <w:rPr>
                <w:rFonts w:cs="Times New Roman"/>
                <w:sz w:val="20"/>
                <w:szCs w:val="20"/>
              </w:rPr>
              <w:t>).</w:t>
            </w:r>
          </w:p>
          <w:p w14:paraId="5755507D" w14:textId="77777777" w:rsidR="00EE0D10" w:rsidRPr="005F0EF5" w:rsidRDefault="00EE0D10" w:rsidP="00F714C2">
            <w:pPr>
              <w:widowControl w:val="0"/>
              <w:spacing w:before="119"/>
              <w:rPr>
                <w:rFonts w:cs="Times New Roman"/>
                <w:sz w:val="20"/>
                <w:szCs w:val="20"/>
              </w:rPr>
            </w:pPr>
            <w:r w:rsidRPr="005F0EF5">
              <w:rPr>
                <w:rFonts w:cs="Times New Roman"/>
                <w:sz w:val="20"/>
                <w:szCs w:val="20"/>
              </w:rPr>
              <w:t>Оценка предпочтительности по частному критерию осуществляется в соответствии со следующей шкалой:</w:t>
            </w:r>
          </w:p>
          <w:tbl>
            <w:tblPr>
              <w:tblW w:w="5426" w:type="dxa"/>
              <w:tblBorders>
                <w:insideH w:val="single" w:sz="4" w:space="0" w:color="auto"/>
                <w:insideV w:val="single" w:sz="4" w:space="0" w:color="auto"/>
              </w:tblBorders>
              <w:tblLayout w:type="fixed"/>
              <w:tblLook w:val="04A0" w:firstRow="1" w:lastRow="0" w:firstColumn="1" w:lastColumn="0" w:noHBand="0" w:noVBand="1"/>
            </w:tblPr>
            <w:tblGrid>
              <w:gridCol w:w="884"/>
              <w:gridCol w:w="4542"/>
            </w:tblGrid>
            <w:tr w:rsidR="00EE0D10" w:rsidRPr="005F0EF5" w14:paraId="4172D4AC" w14:textId="77777777" w:rsidTr="00F714C2">
              <w:trPr>
                <w:cantSplit/>
              </w:trPr>
              <w:tc>
                <w:tcPr>
                  <w:tcW w:w="884" w:type="dxa"/>
                  <w:tcBorders>
                    <w:bottom w:val="single" w:sz="4" w:space="0" w:color="auto"/>
                    <w:right w:val="single" w:sz="4" w:space="0" w:color="auto"/>
                  </w:tcBorders>
                </w:tcPr>
                <w:p w14:paraId="7EFDA28C" w14:textId="77777777" w:rsidR="00EE0D10" w:rsidRPr="005F0EF5" w:rsidRDefault="00EE0D10" w:rsidP="004476B4">
                  <w:pPr>
                    <w:pStyle w:val="3"/>
                    <w:numPr>
                      <w:ilvl w:val="7"/>
                      <w:numId w:val="16"/>
                    </w:numPr>
                    <w:tabs>
                      <w:tab w:val="clear" w:pos="2880"/>
                    </w:tabs>
                    <w:spacing w:before="40" w:after="40" w:line="240" w:lineRule="auto"/>
                    <w:jc w:val="center"/>
                    <w:rPr>
                      <w:sz w:val="20"/>
                      <w:szCs w:val="20"/>
                      <w:lang w:eastAsia="ru-RU"/>
                    </w:rPr>
                  </w:pPr>
                  <w:r w:rsidRPr="005F0EF5">
                    <w:rPr>
                      <w:sz w:val="20"/>
                      <w:szCs w:val="20"/>
                      <w:lang w:eastAsia="ru-RU"/>
                    </w:rPr>
                    <w:lastRenderedPageBreak/>
                    <w:t>Б</w:t>
                  </w:r>
                  <w:r w:rsidRPr="005F0EF5">
                    <w:rPr>
                      <w:sz w:val="20"/>
                      <w:szCs w:val="20"/>
                      <w:vertAlign w:val="subscript"/>
                      <w:lang w:eastAsia="ru-RU"/>
                    </w:rPr>
                    <w:t>3</w:t>
                  </w:r>
                  <w:r w:rsidRPr="005F0EF5">
                    <w:rPr>
                      <w:sz w:val="20"/>
                      <w:szCs w:val="20"/>
                      <w:lang w:eastAsia="ru-RU"/>
                    </w:rPr>
                    <w:t xml:space="preserve"> = 0</w:t>
                  </w:r>
                </w:p>
              </w:tc>
              <w:tc>
                <w:tcPr>
                  <w:tcW w:w="4542" w:type="dxa"/>
                  <w:tcBorders>
                    <w:left w:val="single" w:sz="4" w:space="0" w:color="auto"/>
                    <w:bottom w:val="single" w:sz="4" w:space="0" w:color="auto"/>
                  </w:tcBorders>
                </w:tcPr>
                <w:p w14:paraId="6351DE93" w14:textId="77777777" w:rsidR="00EE0D10" w:rsidRPr="005F0EF5" w:rsidRDefault="00EE0D10" w:rsidP="00F714C2">
                  <w:pPr>
                    <w:numPr>
                      <w:ilvl w:val="7"/>
                      <w:numId w:val="0"/>
                    </w:numPr>
                    <w:rPr>
                      <w:rFonts w:eastAsia="Calibri" w:cs="Times New Roman"/>
                      <w:sz w:val="20"/>
                      <w:szCs w:val="20"/>
                    </w:rPr>
                  </w:pPr>
                  <w:r w:rsidRPr="005F0EF5">
                    <w:rPr>
                      <w:rFonts w:eastAsia="Calibri" w:cs="Times New Roman"/>
                      <w:sz w:val="20"/>
                      <w:szCs w:val="20"/>
                    </w:rPr>
                    <w:t>Результат оценки финансового состояния (устойчивости): менее 0,45 балла – Кризисное финансовое состояние;</w:t>
                  </w:r>
                </w:p>
                <w:p w14:paraId="56D4A835" w14:textId="77777777" w:rsidR="00EE0D10" w:rsidRPr="005F0EF5" w:rsidRDefault="00EE0D10" w:rsidP="00F714C2">
                  <w:pPr>
                    <w:numPr>
                      <w:ilvl w:val="7"/>
                      <w:numId w:val="0"/>
                    </w:numPr>
                    <w:rPr>
                      <w:rFonts w:eastAsia="Calibri" w:cs="Times New Roman"/>
                      <w:i/>
                      <w:iCs/>
                      <w:sz w:val="20"/>
                      <w:szCs w:val="20"/>
                    </w:rPr>
                  </w:pPr>
                  <w:r w:rsidRPr="005F0EF5">
                    <w:rPr>
                      <w:rFonts w:eastAsia="Calibri" w:cs="Times New Roman"/>
                      <w:i/>
                      <w:iCs/>
                      <w:sz w:val="20"/>
                      <w:szCs w:val="20"/>
                    </w:rPr>
                    <w:t>или</w:t>
                  </w:r>
                </w:p>
                <w:p w14:paraId="3745EE4B" w14:textId="77777777" w:rsidR="00EE0D10" w:rsidRPr="005F0EF5" w:rsidRDefault="00EE0D10" w:rsidP="00F714C2">
                  <w:pPr>
                    <w:numPr>
                      <w:ilvl w:val="7"/>
                      <w:numId w:val="0"/>
                    </w:numPr>
                    <w:rPr>
                      <w:rFonts w:eastAsia="Calibri" w:cs="Times New Roman"/>
                      <w:sz w:val="20"/>
                      <w:szCs w:val="20"/>
                    </w:rPr>
                  </w:pPr>
                  <w:r w:rsidRPr="005F0EF5">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14:paraId="10D38273" w14:textId="77777777" w:rsidR="00EE0D10" w:rsidRPr="005F0EF5" w:rsidRDefault="00EE0D10" w:rsidP="004476B4">
                  <w:pPr>
                    <w:pStyle w:val="-"/>
                    <w:numPr>
                      <w:ilvl w:val="4"/>
                      <w:numId w:val="16"/>
                    </w:numPr>
                    <w:tabs>
                      <w:tab w:val="clear" w:pos="1576"/>
                    </w:tabs>
                    <w:spacing w:before="40" w:after="40" w:line="240" w:lineRule="auto"/>
                    <w:ind w:left="209" w:hanging="209"/>
                    <w:jc w:val="left"/>
                    <w:rPr>
                      <w:rFonts w:eastAsia="Calibri"/>
                      <w:sz w:val="20"/>
                      <w:szCs w:val="20"/>
                    </w:rPr>
                  </w:pPr>
                  <w:r w:rsidRPr="005F0EF5">
                    <w:rPr>
                      <w:rFonts w:eastAsia="Calibri"/>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1D402908" w14:textId="77777777" w:rsidR="00EE0D10" w:rsidRPr="005F0EF5" w:rsidRDefault="00EE0D10" w:rsidP="004476B4">
                  <w:pPr>
                    <w:pStyle w:val="-"/>
                    <w:numPr>
                      <w:ilvl w:val="4"/>
                      <w:numId w:val="16"/>
                    </w:numPr>
                    <w:tabs>
                      <w:tab w:val="clear" w:pos="1576"/>
                    </w:tabs>
                    <w:spacing w:before="40" w:after="40" w:line="240" w:lineRule="auto"/>
                    <w:ind w:left="209" w:hanging="209"/>
                    <w:jc w:val="left"/>
                    <w:rPr>
                      <w:sz w:val="20"/>
                      <w:szCs w:val="20"/>
                      <w:lang w:eastAsia="ru-RU"/>
                    </w:rPr>
                  </w:pPr>
                  <w:r w:rsidRPr="005F0EF5">
                    <w:rPr>
                      <w:rFonts w:eastAsia="Calibri"/>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EE0D10" w:rsidRPr="005F0EF5" w14:paraId="1F0C9DBC" w14:textId="77777777" w:rsidTr="00F714C2">
              <w:trPr>
                <w:cantSplit/>
              </w:trPr>
              <w:tc>
                <w:tcPr>
                  <w:tcW w:w="884" w:type="dxa"/>
                  <w:tcBorders>
                    <w:top w:val="single" w:sz="4" w:space="0" w:color="auto"/>
                    <w:bottom w:val="single" w:sz="4" w:space="0" w:color="auto"/>
                    <w:right w:val="single" w:sz="4" w:space="0" w:color="auto"/>
                  </w:tcBorders>
                </w:tcPr>
                <w:p w14:paraId="6D55B03C" w14:textId="77777777" w:rsidR="00EE0D10" w:rsidRPr="005F0EF5" w:rsidRDefault="00EE0D10" w:rsidP="004476B4">
                  <w:pPr>
                    <w:pStyle w:val="3"/>
                    <w:numPr>
                      <w:ilvl w:val="7"/>
                      <w:numId w:val="16"/>
                    </w:numPr>
                    <w:tabs>
                      <w:tab w:val="clear" w:pos="2880"/>
                    </w:tabs>
                    <w:spacing w:before="40" w:after="40" w:line="240" w:lineRule="auto"/>
                    <w:jc w:val="center"/>
                    <w:rPr>
                      <w:sz w:val="20"/>
                      <w:szCs w:val="20"/>
                      <w:lang w:eastAsia="ru-RU"/>
                    </w:rPr>
                  </w:pPr>
                  <w:r w:rsidRPr="005F0EF5">
                    <w:rPr>
                      <w:sz w:val="20"/>
                      <w:szCs w:val="20"/>
                      <w:lang w:eastAsia="ru-RU"/>
                    </w:rPr>
                    <w:t>Б</w:t>
                  </w:r>
                  <w:r w:rsidRPr="005F0EF5">
                    <w:rPr>
                      <w:sz w:val="20"/>
                      <w:szCs w:val="20"/>
                      <w:vertAlign w:val="subscript"/>
                      <w:lang w:eastAsia="ru-RU"/>
                    </w:rPr>
                    <w:t>3</w:t>
                  </w:r>
                  <w:r w:rsidRPr="005F0EF5">
                    <w:rPr>
                      <w:sz w:val="20"/>
                      <w:szCs w:val="20"/>
                      <w:lang w:eastAsia="ru-RU"/>
                    </w:rPr>
                    <w:t xml:space="preserve"> = 3</w:t>
                  </w:r>
                </w:p>
              </w:tc>
              <w:tc>
                <w:tcPr>
                  <w:tcW w:w="4542" w:type="dxa"/>
                  <w:tcBorders>
                    <w:top w:val="single" w:sz="4" w:space="0" w:color="auto"/>
                    <w:left w:val="single" w:sz="4" w:space="0" w:color="auto"/>
                    <w:bottom w:val="single" w:sz="4" w:space="0" w:color="auto"/>
                  </w:tcBorders>
                </w:tcPr>
                <w:p w14:paraId="0B56E144" w14:textId="77777777" w:rsidR="00EE0D10" w:rsidRPr="005F0EF5" w:rsidRDefault="00EE0D10" w:rsidP="00F714C2">
                  <w:pPr>
                    <w:pStyle w:val="-"/>
                    <w:numPr>
                      <w:ilvl w:val="0"/>
                      <w:numId w:val="0"/>
                    </w:numPr>
                    <w:spacing w:before="40" w:after="40" w:line="240" w:lineRule="auto"/>
                    <w:jc w:val="left"/>
                    <w:rPr>
                      <w:sz w:val="20"/>
                      <w:szCs w:val="20"/>
                      <w:lang w:eastAsia="ru-RU"/>
                    </w:rPr>
                  </w:pPr>
                  <w:r w:rsidRPr="005F0EF5">
                    <w:rPr>
                      <w:rFonts w:eastAsia="Calibri"/>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EE0D10" w:rsidRPr="005F0EF5" w14:paraId="388BE82C" w14:textId="77777777" w:rsidTr="00F714C2">
              <w:trPr>
                <w:cantSplit/>
              </w:trPr>
              <w:tc>
                <w:tcPr>
                  <w:tcW w:w="884" w:type="dxa"/>
                  <w:tcBorders>
                    <w:top w:val="single" w:sz="4" w:space="0" w:color="auto"/>
                    <w:bottom w:val="single" w:sz="4" w:space="0" w:color="auto"/>
                    <w:right w:val="single" w:sz="4" w:space="0" w:color="auto"/>
                  </w:tcBorders>
                </w:tcPr>
                <w:p w14:paraId="420BF955" w14:textId="77777777" w:rsidR="00EE0D10" w:rsidRPr="005F0EF5" w:rsidRDefault="00EE0D10" w:rsidP="004476B4">
                  <w:pPr>
                    <w:pStyle w:val="3"/>
                    <w:numPr>
                      <w:ilvl w:val="7"/>
                      <w:numId w:val="16"/>
                    </w:numPr>
                    <w:tabs>
                      <w:tab w:val="clear" w:pos="2880"/>
                    </w:tabs>
                    <w:spacing w:before="40" w:after="40" w:line="240" w:lineRule="auto"/>
                    <w:jc w:val="center"/>
                    <w:rPr>
                      <w:sz w:val="20"/>
                      <w:szCs w:val="20"/>
                      <w:lang w:eastAsia="ru-RU"/>
                    </w:rPr>
                  </w:pPr>
                  <w:r w:rsidRPr="005F0EF5">
                    <w:rPr>
                      <w:sz w:val="20"/>
                      <w:szCs w:val="20"/>
                      <w:lang w:eastAsia="ru-RU"/>
                    </w:rPr>
                    <w:t>Б</w:t>
                  </w:r>
                  <w:r w:rsidRPr="005F0EF5">
                    <w:rPr>
                      <w:sz w:val="20"/>
                      <w:szCs w:val="20"/>
                      <w:vertAlign w:val="subscript"/>
                      <w:lang w:eastAsia="ru-RU"/>
                    </w:rPr>
                    <w:t>3</w:t>
                  </w:r>
                  <w:r w:rsidRPr="005F0EF5">
                    <w:rPr>
                      <w:sz w:val="20"/>
                      <w:szCs w:val="20"/>
                      <w:lang w:eastAsia="ru-RU"/>
                    </w:rPr>
                    <w:t xml:space="preserve"> = 5</w:t>
                  </w:r>
                </w:p>
              </w:tc>
              <w:tc>
                <w:tcPr>
                  <w:tcW w:w="4542" w:type="dxa"/>
                  <w:tcBorders>
                    <w:top w:val="single" w:sz="4" w:space="0" w:color="auto"/>
                    <w:left w:val="single" w:sz="4" w:space="0" w:color="auto"/>
                    <w:bottom w:val="single" w:sz="4" w:space="0" w:color="auto"/>
                  </w:tcBorders>
                </w:tcPr>
                <w:p w14:paraId="60690905" w14:textId="77777777" w:rsidR="00EE0D10" w:rsidRPr="005F0EF5" w:rsidRDefault="00EE0D10" w:rsidP="00F714C2">
                  <w:pPr>
                    <w:pStyle w:val="-"/>
                    <w:numPr>
                      <w:ilvl w:val="0"/>
                      <w:numId w:val="0"/>
                    </w:numPr>
                    <w:spacing w:before="40" w:after="40" w:line="240" w:lineRule="auto"/>
                    <w:jc w:val="left"/>
                    <w:rPr>
                      <w:sz w:val="20"/>
                      <w:szCs w:val="20"/>
                      <w:lang w:eastAsia="ru-RU"/>
                    </w:rPr>
                  </w:pPr>
                  <w:r w:rsidRPr="005F0EF5">
                    <w:rPr>
                      <w:rFonts w:eastAsia="Calibri"/>
                      <w:sz w:val="20"/>
                      <w:szCs w:val="20"/>
                    </w:rPr>
                    <w:t>Результат оценки финансового состояния (устойчивости): более 0,90 балла – Удовлетворительное финансовое состояние.</w:t>
                  </w:r>
                </w:p>
              </w:tc>
            </w:tr>
          </w:tbl>
          <w:p w14:paraId="6A56B447" w14:textId="77777777" w:rsidR="00EE0D10" w:rsidRPr="005F0EF5" w:rsidRDefault="00EE0D10" w:rsidP="00F714C2">
            <w:pPr>
              <w:rPr>
                <w:rFonts w:cs="Times New Roman"/>
                <w:sz w:val="20"/>
                <w:szCs w:val="20"/>
                <w:lang w:eastAsia="ru-RU"/>
              </w:rPr>
            </w:pPr>
            <w:r w:rsidRPr="005F0EF5">
              <w:rPr>
                <w:rFonts w:cs="Times New Roman"/>
                <w:sz w:val="20"/>
                <w:szCs w:val="20"/>
                <w:lang w:eastAsia="ru-RU"/>
              </w:rPr>
              <w:t>где:</w:t>
            </w:r>
          </w:p>
          <w:p w14:paraId="1B4EEEE6" w14:textId="77777777" w:rsidR="00EE0D10" w:rsidRPr="005F0EF5" w:rsidRDefault="00EE0D10" w:rsidP="005F0EF5">
            <w:pPr>
              <w:jc w:val="both"/>
              <w:rPr>
                <w:rFonts w:cs="Times New Roman"/>
                <w:sz w:val="20"/>
                <w:szCs w:val="20"/>
                <w:lang w:eastAsia="ru-RU"/>
              </w:rPr>
            </w:pPr>
            <w:r w:rsidRPr="005F0EF5">
              <w:rPr>
                <w:rFonts w:cs="Times New Roman"/>
                <w:sz w:val="20"/>
                <w:szCs w:val="20"/>
                <w:lang w:eastAsia="ru-RU"/>
              </w:rPr>
              <w:t>Б</w:t>
            </w:r>
            <w:r w:rsidRPr="005F0EF5">
              <w:rPr>
                <w:rFonts w:cs="Times New Roman"/>
                <w:sz w:val="20"/>
                <w:szCs w:val="20"/>
                <w:vertAlign w:val="subscript"/>
                <w:lang w:eastAsia="ru-RU"/>
              </w:rPr>
              <w:t>3</w:t>
            </w:r>
            <w:r w:rsidRPr="005F0EF5">
              <w:rPr>
                <w:rFonts w:cs="Times New Roman"/>
                <w:sz w:val="20"/>
                <w:szCs w:val="20"/>
                <w:lang w:eastAsia="ru-RU"/>
              </w:rPr>
              <w:tab/>
              <w:t>–</w:t>
            </w:r>
            <w:r w:rsidRPr="005F0EF5">
              <w:rPr>
                <w:rFonts w:cs="Times New Roman"/>
                <w:sz w:val="20"/>
                <w:szCs w:val="20"/>
                <w:lang w:eastAsia="ru-RU"/>
              </w:rPr>
              <w:tab/>
              <w:t>рассчитанная оценка предпочтительности по данному частному критерию оценки в баллах.</w:t>
            </w:r>
          </w:p>
          <w:p w14:paraId="3E2F9EA2" w14:textId="77777777" w:rsidR="00EE0D10" w:rsidRPr="005F0EF5" w:rsidRDefault="00EE0D10" w:rsidP="005F0EF5">
            <w:pPr>
              <w:jc w:val="both"/>
              <w:rPr>
                <w:rFonts w:cs="Times New Roman"/>
                <w:sz w:val="20"/>
                <w:szCs w:val="20"/>
                <w:lang w:eastAsia="ru-RU"/>
              </w:rPr>
            </w:pPr>
            <w:r w:rsidRPr="005F0EF5">
              <w:rPr>
                <w:rFonts w:cs="Times New Roman"/>
                <w:sz w:val="20"/>
                <w:szCs w:val="20"/>
                <w:lang w:eastAsia="ru-RU"/>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43E585B7" w14:textId="1758A788" w:rsidR="00EE0D10" w:rsidRPr="005F0EF5" w:rsidRDefault="00EE0D10" w:rsidP="005F0EF5">
            <w:pPr>
              <w:jc w:val="both"/>
              <w:rPr>
                <w:rFonts w:cs="Times New Roman"/>
                <w:sz w:val="20"/>
                <w:szCs w:val="20"/>
                <w:lang w:eastAsia="ru-RU"/>
              </w:rPr>
            </w:pPr>
            <w:r w:rsidRPr="005F0EF5">
              <w:rPr>
                <w:rFonts w:cs="Times New Roman"/>
                <w:sz w:val="20"/>
                <w:szCs w:val="20"/>
                <w:lang w:eastAsia="ru-RU"/>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w:t>
            </w:r>
            <w:r w:rsidRPr="005F0EF5">
              <w:rPr>
                <w:rFonts w:cs="Times New Roman"/>
                <w:sz w:val="20"/>
                <w:szCs w:val="20"/>
                <w:lang w:eastAsia="ru-RU"/>
              </w:rPr>
              <w:lastRenderedPageBreak/>
              <w:t>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sidR="005F0EF5" w:rsidRPr="005F0EF5">
              <w:rPr>
                <w:sz w:val="20"/>
                <w:szCs w:val="20"/>
              </w:rPr>
              <w:t>форма №</w:t>
            </w:r>
            <w:r w:rsidR="005F0EF5" w:rsidRPr="005F0EF5">
              <w:rPr>
                <w:sz w:val="20"/>
                <w:szCs w:val="20"/>
                <w:lang w:eastAsia="ru-RU"/>
              </w:rPr>
              <w:t xml:space="preserve"> 11, Приложение № 4 к Документации о закупке</w:t>
            </w:r>
            <w:r w:rsidRPr="005F0EF5">
              <w:rPr>
                <w:rFonts w:cs="Times New Roman"/>
                <w:sz w:val="20"/>
                <w:szCs w:val="20"/>
                <w:lang w:eastAsia="ru-RU"/>
              </w:rPr>
              <w:t>), представленному в заявке такого Коллективного участника на участие в закупке.</w:t>
            </w:r>
          </w:p>
          <w:p w14:paraId="5747A7A7" w14:textId="77777777" w:rsidR="00EE0D10" w:rsidRPr="005F0EF5" w:rsidRDefault="00EE0D10" w:rsidP="00F714C2">
            <w:pPr>
              <w:widowControl w:val="0"/>
              <w:rPr>
                <w:rFonts w:cs="Times New Roman"/>
                <w:sz w:val="20"/>
                <w:szCs w:val="20"/>
              </w:rPr>
            </w:pPr>
            <w:r w:rsidRPr="005F0EF5">
              <w:rPr>
                <w:rFonts w:cs="Times New Roman"/>
                <w:sz w:val="20"/>
                <w:szCs w:val="20"/>
                <w:lang w:eastAsia="ru-RU"/>
              </w:rPr>
              <w:t>Шкала оценок от 0 до 5 баллов.</w:t>
            </w:r>
          </w:p>
        </w:tc>
      </w:tr>
      <w:tr w:rsidR="00EE0D10" w:rsidRPr="005F0EF5" w14:paraId="03A84D2B" w14:textId="77777777" w:rsidTr="005F0EF5">
        <w:tc>
          <w:tcPr>
            <w:tcW w:w="6238" w:type="dxa"/>
            <w:gridSpan w:val="4"/>
            <w:tcBorders>
              <w:top w:val="single" w:sz="4" w:space="0" w:color="000000"/>
              <w:left w:val="single" w:sz="4" w:space="0" w:color="000000"/>
              <w:bottom w:val="single" w:sz="4" w:space="0" w:color="000000"/>
              <w:right w:val="single" w:sz="4" w:space="0" w:color="000000"/>
            </w:tcBorders>
          </w:tcPr>
          <w:p w14:paraId="1FE6126C" w14:textId="77777777" w:rsidR="00EE0D10" w:rsidRPr="005F0EF5" w:rsidRDefault="00EE0D10" w:rsidP="00F714C2">
            <w:pPr>
              <w:widowControl w:val="0"/>
              <w:spacing w:before="40" w:after="40" w:line="360" w:lineRule="auto"/>
              <w:jc w:val="right"/>
              <w:rPr>
                <w:rFonts w:cs="Times New Roman"/>
                <w:sz w:val="20"/>
                <w:szCs w:val="20"/>
              </w:rPr>
            </w:pPr>
            <w:r w:rsidRPr="005F0EF5">
              <w:rPr>
                <w:rFonts w:cs="Times New Roman"/>
                <w:sz w:val="20"/>
                <w:szCs w:val="20"/>
              </w:rPr>
              <w:lastRenderedPageBreak/>
              <w:t>Итоговая оценка предпочтительности заявки:</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85D8C7B" w14:textId="77777777" w:rsidR="00EE0D10" w:rsidRPr="005F0EF5" w:rsidRDefault="00EE0D10" w:rsidP="00F714C2">
            <w:pPr>
              <w:widowControl w:val="0"/>
              <w:spacing w:line="360" w:lineRule="auto"/>
              <w:jc w:val="both"/>
              <w:rPr>
                <w:rFonts w:cs="Times New Roman"/>
                <w:sz w:val="20"/>
                <w:szCs w:val="20"/>
                <w:lang w:eastAsia="ru-RU"/>
              </w:rPr>
            </w:pPr>
            <w:r w:rsidRPr="005F0EF5">
              <w:rPr>
                <w:rFonts w:cs="Times New Roman"/>
                <w:sz w:val="20"/>
                <w:szCs w:val="20"/>
                <w:lang w:eastAsia="ru-RU"/>
              </w:rPr>
              <w:t xml:space="preserve">Расчет итоговой оценки предпочтительности </w:t>
            </w:r>
            <w:r w:rsidRPr="005F0EF5">
              <w:rPr>
                <w:rFonts w:cs="Times New Roman"/>
                <w:i/>
                <w:sz w:val="20"/>
                <w:szCs w:val="20"/>
                <w:lang w:val="en-US" w:eastAsia="ru-RU"/>
              </w:rPr>
              <w:t>i</w:t>
            </w:r>
            <w:r w:rsidRPr="005F0EF5">
              <w:rPr>
                <w:rFonts w:cs="Times New Roman"/>
                <w:sz w:val="20"/>
                <w:szCs w:val="20"/>
                <w:lang w:eastAsia="ru-RU"/>
              </w:rPr>
              <w:t>-ой заявки:</w:t>
            </w:r>
          </w:p>
          <w:p w14:paraId="17E31CF5" w14:textId="77777777" w:rsidR="00EE0D10" w:rsidRPr="005F0EF5" w:rsidRDefault="00E65AF7" w:rsidP="00F714C2">
            <w:pPr>
              <w:keepNext/>
              <w:widowControl w:val="0"/>
              <w:spacing w:line="360" w:lineRule="auto"/>
              <w:jc w:val="center"/>
              <w:rPr>
                <w:rFonts w:cs="Times New Roman"/>
                <w:sz w:val="20"/>
                <w:szCs w:val="20"/>
                <w:lang w:eastAsia="ru-RU"/>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Б</m:t>
                    </m:r>
                  </m:e>
                  <m:sub>
                    <m:r>
                      <w:rPr>
                        <w:rFonts w:ascii="Cambria Math" w:hAnsi="Cambria Math" w:cs="Times New Roman"/>
                        <w:sz w:val="20"/>
                        <w:szCs w:val="20"/>
                      </w:rPr>
                      <m:t>ИТОГ</m:t>
                    </m:r>
                  </m:sub>
                </m:sSub>
                <m:r>
                  <w:rPr>
                    <w:rFonts w:ascii="Cambria Math" w:hAnsi="Cambria Math" w:cs="Times New Roman"/>
                    <w:sz w:val="20"/>
                    <w:szCs w:val="20"/>
                  </w:rPr>
                  <m:t>=</m:t>
                </m:r>
                <m:nary>
                  <m:naryPr>
                    <m:chr m:val="∑"/>
                    <m:subHide m:val="1"/>
                    <m:supHide m:val="1"/>
                    <m:ctrlPr>
                      <w:rPr>
                        <w:rFonts w:ascii="Cambria Math" w:hAnsi="Cambria Math" w:cs="Times New Roman"/>
                        <w:sz w:val="20"/>
                        <w:szCs w:val="20"/>
                      </w:rPr>
                    </m:ctrlPr>
                  </m:naryPr>
                  <m:sub/>
                  <m:sup/>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Б</m:t>
                            </m:r>
                          </m:e>
                          <m:sub>
                            <m:sSub>
                              <m:sSubPr>
                                <m:ctrlPr>
                                  <w:rPr>
                                    <w:rFonts w:ascii="Cambria Math" w:hAnsi="Cambria Math" w:cs="Times New Roman"/>
                                    <w:sz w:val="20"/>
                                    <w:szCs w:val="20"/>
                                  </w:rPr>
                                </m:ctrlPr>
                              </m:sSubPr>
                              <m:e>
                                <m:r>
                                  <w:rPr>
                                    <w:rFonts w:ascii="Cambria Math" w:hAnsi="Cambria Math" w:cs="Times New Roman"/>
                                    <w:sz w:val="20"/>
                                    <w:szCs w:val="20"/>
                                  </w:rPr>
                                  <m:t>1уровень</m:t>
                                </m:r>
                              </m:e>
                              <m:sub>
                                <m:r>
                                  <w:rPr>
                                    <w:rFonts w:ascii="Cambria Math" w:hAnsi="Cambria Math" w:cs="Times New Roman"/>
                                    <w:sz w:val="20"/>
                                    <w:szCs w:val="20"/>
                                  </w:rPr>
                                  <m:t>k</m:t>
                                </m:r>
                              </m:sub>
                            </m:sSub>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В</m:t>
                            </m:r>
                          </m:e>
                          <m:sub>
                            <m:sSub>
                              <m:sSubPr>
                                <m:ctrlPr>
                                  <w:rPr>
                                    <w:rFonts w:ascii="Cambria Math" w:hAnsi="Cambria Math" w:cs="Times New Roman"/>
                                    <w:sz w:val="20"/>
                                    <w:szCs w:val="20"/>
                                  </w:rPr>
                                </m:ctrlPr>
                              </m:sSubPr>
                              <m:e>
                                <m:r>
                                  <w:rPr>
                                    <w:rFonts w:ascii="Cambria Math" w:hAnsi="Cambria Math" w:cs="Times New Roman"/>
                                    <w:sz w:val="20"/>
                                    <w:szCs w:val="20"/>
                                  </w:rPr>
                                  <m:t>1уровень</m:t>
                                </m:r>
                              </m:e>
                              <m:sub>
                                <m:r>
                                  <w:rPr>
                                    <w:rFonts w:ascii="Cambria Math" w:hAnsi="Cambria Math" w:cs="Times New Roman"/>
                                    <w:sz w:val="20"/>
                                    <w:szCs w:val="20"/>
                                  </w:rPr>
                                  <m:t>k</m:t>
                                </m:r>
                              </m:sub>
                            </m:sSub>
                          </m:sub>
                        </m:sSub>
                      </m:e>
                    </m:d>
                  </m:e>
                </m:nary>
                <m:r>
                  <w:rPr>
                    <w:rFonts w:ascii="Cambria Math" w:hAnsi="Cambria Math" w:cs="Times New Roman"/>
                    <w:sz w:val="20"/>
                    <w:szCs w:val="20"/>
                  </w:rPr>
                  <m:t>,</m:t>
                </m:r>
              </m:oMath>
            </m:oMathPara>
          </w:p>
          <w:p w14:paraId="7EDAA769" w14:textId="77777777" w:rsidR="00EE0D10" w:rsidRPr="005F0EF5" w:rsidRDefault="00EE0D10" w:rsidP="00F714C2">
            <w:pPr>
              <w:keepNext/>
              <w:widowControl w:val="0"/>
              <w:spacing w:line="360" w:lineRule="auto"/>
              <w:jc w:val="both"/>
              <w:rPr>
                <w:rFonts w:cs="Times New Roman"/>
                <w:sz w:val="20"/>
                <w:szCs w:val="20"/>
                <w:lang w:eastAsia="ru-RU"/>
              </w:rPr>
            </w:pPr>
            <w:r w:rsidRPr="005F0EF5">
              <w:rPr>
                <w:rFonts w:cs="Times New Roman"/>
                <w:sz w:val="20"/>
                <w:szCs w:val="20"/>
                <w:lang w:eastAsia="ru-RU"/>
              </w:rPr>
              <w:t>где:</w:t>
            </w:r>
          </w:p>
          <w:p w14:paraId="25556121" w14:textId="77777777" w:rsidR="00EE0D10" w:rsidRPr="005F0EF5" w:rsidRDefault="00EE0D10" w:rsidP="00F714C2">
            <w:pPr>
              <w:widowControl w:val="0"/>
              <w:tabs>
                <w:tab w:val="left" w:pos="742"/>
                <w:tab w:val="left" w:pos="1167"/>
              </w:tabs>
              <w:spacing w:line="360" w:lineRule="auto"/>
              <w:jc w:val="both"/>
              <w:rPr>
                <w:rFonts w:cs="Times New Roman"/>
                <w:sz w:val="20"/>
                <w:szCs w:val="20"/>
                <w:lang w:eastAsia="ru-RU"/>
              </w:rPr>
            </w:pPr>
            <w:r w:rsidRPr="005F0EF5">
              <w:rPr>
                <w:rFonts w:cs="Times New Roman"/>
                <w:sz w:val="20"/>
                <w:szCs w:val="20"/>
                <w:lang w:eastAsia="ru-RU"/>
              </w:rPr>
              <w:t>Б</w:t>
            </w:r>
            <w:r w:rsidRPr="005F0EF5">
              <w:rPr>
                <w:rFonts w:cs="Times New Roman"/>
                <w:sz w:val="20"/>
                <w:szCs w:val="20"/>
                <w:vertAlign w:val="subscript"/>
                <w:lang w:eastAsia="ru-RU"/>
              </w:rPr>
              <w:t>ИТОГ</w:t>
            </w:r>
            <w:r w:rsidRPr="005F0EF5">
              <w:rPr>
                <w:rFonts w:cs="Times New Roman"/>
                <w:sz w:val="20"/>
                <w:szCs w:val="20"/>
                <w:lang w:eastAsia="ru-RU"/>
              </w:rPr>
              <w:tab/>
              <w:t>–</w:t>
            </w:r>
            <w:r w:rsidRPr="005F0EF5">
              <w:rPr>
                <w:rFonts w:cs="Times New Roman"/>
                <w:sz w:val="20"/>
                <w:szCs w:val="20"/>
                <w:lang w:eastAsia="ru-RU"/>
              </w:rPr>
              <w:tab/>
              <w:t>рассчитанная итоговая оценка предпочтительности в баллах;</w:t>
            </w:r>
          </w:p>
          <w:p w14:paraId="577BFDBD" w14:textId="77777777" w:rsidR="00EE0D10" w:rsidRPr="005F0EF5" w:rsidRDefault="00EE0D10" w:rsidP="00F714C2">
            <w:pPr>
              <w:widowControl w:val="0"/>
              <w:tabs>
                <w:tab w:val="left" w:pos="742"/>
                <w:tab w:val="left" w:pos="1167"/>
              </w:tabs>
              <w:spacing w:line="360" w:lineRule="auto"/>
              <w:jc w:val="both"/>
              <w:rPr>
                <w:rFonts w:cs="Times New Roman"/>
                <w:sz w:val="20"/>
                <w:szCs w:val="20"/>
                <w:lang w:eastAsia="ru-RU"/>
              </w:rPr>
            </w:pPr>
            <w:r w:rsidRPr="005F0EF5">
              <w:rPr>
                <w:rFonts w:cs="Times New Roman"/>
                <w:sz w:val="20"/>
                <w:szCs w:val="20"/>
                <w:lang w:eastAsia="ru-RU"/>
              </w:rPr>
              <w:t>Б</w:t>
            </w:r>
            <w:r w:rsidRPr="005F0EF5">
              <w:rPr>
                <w:rFonts w:cs="Times New Roman"/>
                <w:sz w:val="20"/>
                <w:szCs w:val="20"/>
                <w:vertAlign w:val="subscript"/>
                <w:lang w:eastAsia="ru-RU"/>
              </w:rPr>
              <w:t>1 уровень k</w:t>
            </w:r>
            <w:r w:rsidRPr="005F0EF5">
              <w:rPr>
                <w:rFonts w:cs="Times New Roman"/>
                <w:sz w:val="20"/>
                <w:szCs w:val="20"/>
                <w:lang w:eastAsia="ru-RU"/>
              </w:rPr>
              <w:tab/>
              <w:t>–</w:t>
            </w:r>
            <w:r w:rsidRPr="005F0EF5">
              <w:rPr>
                <w:rFonts w:cs="Times New Roman"/>
                <w:sz w:val="20"/>
                <w:szCs w:val="20"/>
                <w:lang w:eastAsia="ru-RU"/>
              </w:rPr>
              <w:tab/>
              <w:t>оценка предпочтительности по k-тому критерию оценки первого уровня в баллах;</w:t>
            </w:r>
          </w:p>
          <w:p w14:paraId="4AC211D4" w14:textId="77777777" w:rsidR="00EE0D10" w:rsidRPr="005F0EF5" w:rsidRDefault="00EE0D10" w:rsidP="00F714C2">
            <w:pPr>
              <w:widowControl w:val="0"/>
              <w:tabs>
                <w:tab w:val="left" w:pos="742"/>
                <w:tab w:val="left" w:pos="1167"/>
              </w:tabs>
              <w:spacing w:line="360" w:lineRule="auto"/>
              <w:jc w:val="both"/>
              <w:rPr>
                <w:rFonts w:cs="Times New Roman"/>
                <w:sz w:val="20"/>
                <w:szCs w:val="20"/>
                <w:lang w:eastAsia="ru-RU"/>
              </w:rPr>
            </w:pPr>
            <w:r w:rsidRPr="005F0EF5">
              <w:rPr>
                <w:rFonts w:cs="Times New Roman"/>
                <w:sz w:val="20"/>
                <w:szCs w:val="20"/>
                <w:lang w:eastAsia="ru-RU"/>
              </w:rPr>
              <w:t>В</w:t>
            </w:r>
            <w:r w:rsidRPr="005F0EF5">
              <w:rPr>
                <w:rFonts w:cs="Times New Roman"/>
                <w:sz w:val="20"/>
                <w:szCs w:val="20"/>
                <w:vertAlign w:val="subscript"/>
                <w:lang w:eastAsia="ru-RU"/>
              </w:rPr>
              <w:t>1 уровень k</w:t>
            </w:r>
            <w:r w:rsidRPr="005F0EF5">
              <w:rPr>
                <w:rFonts w:cs="Times New Roman"/>
                <w:sz w:val="20"/>
                <w:szCs w:val="20"/>
                <w:lang w:eastAsia="ru-RU"/>
              </w:rPr>
              <w:tab/>
              <w:t>–</w:t>
            </w:r>
            <w:r w:rsidRPr="005F0EF5">
              <w:rPr>
                <w:rFonts w:cs="Times New Roman"/>
                <w:sz w:val="20"/>
                <w:szCs w:val="20"/>
                <w:lang w:eastAsia="ru-RU"/>
              </w:rPr>
              <w:tab/>
              <w:t>значимость k-ого критерия оценки первого уровня, выраженная в диапазоне от 1% до 100% (или от 0,01 до 1,00) – вес k-ого критерия оценки первого уровня.</w:t>
            </w:r>
          </w:p>
          <w:p w14:paraId="1232C783" w14:textId="77777777" w:rsidR="00EE0D10" w:rsidRPr="005F0EF5" w:rsidRDefault="00EE0D10" w:rsidP="00F714C2">
            <w:pPr>
              <w:widowControl w:val="0"/>
              <w:tabs>
                <w:tab w:val="left" w:pos="742"/>
                <w:tab w:val="left" w:pos="1167"/>
              </w:tabs>
              <w:spacing w:line="360" w:lineRule="auto"/>
              <w:jc w:val="both"/>
              <w:rPr>
                <w:rFonts w:cs="Times New Roman"/>
                <w:sz w:val="20"/>
                <w:szCs w:val="20"/>
                <w:lang w:eastAsia="ru-RU"/>
              </w:rPr>
            </w:pPr>
          </w:p>
          <w:p w14:paraId="411CA9BB" w14:textId="77777777" w:rsidR="00EE0D10" w:rsidRPr="005F0EF5" w:rsidRDefault="00EE0D10" w:rsidP="00F714C2">
            <w:pPr>
              <w:widowControl w:val="0"/>
              <w:tabs>
                <w:tab w:val="left" w:pos="742"/>
                <w:tab w:val="left" w:pos="1167"/>
              </w:tabs>
              <w:spacing w:line="360" w:lineRule="auto"/>
              <w:rPr>
                <w:rFonts w:cs="Times New Roman"/>
                <w:sz w:val="20"/>
                <w:szCs w:val="20"/>
              </w:rPr>
            </w:pPr>
            <w:r w:rsidRPr="005F0EF5">
              <w:rPr>
                <w:rFonts w:eastAsia="Times New Roman" w:cs="Times New Roman"/>
                <w:i/>
                <w:iCs/>
                <w:sz w:val="20"/>
                <w:szCs w:val="20"/>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4AF817F0" w14:textId="77777777" w:rsidR="00EE0D10" w:rsidRDefault="00EE0D10" w:rsidP="00EE0D10">
      <w:pPr>
        <w:pStyle w:val="a4"/>
        <w:numPr>
          <w:ilvl w:val="0"/>
          <w:numId w:val="0"/>
        </w:numPr>
      </w:pPr>
    </w:p>
    <w:p w14:paraId="0A79F647" w14:textId="77777777" w:rsidR="00385645" w:rsidRDefault="00385645" w:rsidP="00385645">
      <w:pPr>
        <w:pStyle w:val="a4"/>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028908FA"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4476B4">
        <w:t>4.13</w:t>
      </w:r>
      <w:r>
        <w:fldChar w:fldCharType="end"/>
      </w:r>
      <w:r>
        <w:t>.</w:t>
      </w:r>
    </w:p>
    <w:p w14:paraId="38D31E9E" w14:textId="77777777" w:rsidR="00385645" w:rsidRDefault="00385645" w:rsidP="00385645">
      <w:pPr>
        <w:pStyle w:val="a4"/>
      </w:pPr>
      <w:r>
        <w:lastRenderedPageBreak/>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30010582"/>
      <w:bookmarkEnd w:id="370"/>
      <w:bookmarkEnd w:id="371"/>
      <w:bookmarkEnd w:id="372"/>
      <w:bookmarkEnd w:id="373"/>
      <w:bookmarkEnd w:id="374"/>
      <w:bookmarkEnd w:id="375"/>
      <w:bookmarkEnd w:id="376"/>
      <w:bookmarkEnd w:id="377"/>
      <w:bookmarkEnd w:id="378"/>
      <w:bookmarkEnd w:id="379"/>
      <w:bookmarkEnd w:id="380"/>
      <w:bookmarkEnd w:id="381"/>
      <w:r>
        <w:lastRenderedPageBreak/>
        <w:t>Приложение № </w:t>
      </w:r>
      <w:r w:rsidR="00BE06F0">
        <w:t xml:space="preserve">9 </w:t>
      </w:r>
      <w:r>
        <w:t>– Обоснование НМЦ</w:t>
      </w:r>
      <w:bookmarkEnd w:id="382"/>
      <w:bookmarkEnd w:id="383"/>
      <w:bookmarkEnd w:id="384"/>
    </w:p>
    <w:p w14:paraId="00EDD29B" w14:textId="3FFEBC8D" w:rsidR="009C217F" w:rsidRDefault="009C217F" w:rsidP="009C217F">
      <w:pPr>
        <w:pStyle w:val="a3"/>
      </w:pPr>
      <w:bookmarkStart w:id="385" w:name="_Toc230010583"/>
      <w:r>
        <w:t>Пояснения к Обоснованию НМЦ</w:t>
      </w:r>
      <w:bookmarkEnd w:id="385"/>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6" w:name="Прил10_ЗаявкаНаАккредитацию"/>
      <w:bookmarkStart w:id="387" w:name="_Toc230010584"/>
      <w:bookmarkEnd w:id="386"/>
      <w:r>
        <w:lastRenderedPageBreak/>
        <w:t>Приложение № </w:t>
      </w:r>
      <w:r w:rsidR="00BE06F0">
        <w:t xml:space="preserve">10 </w:t>
      </w:r>
      <w:r>
        <w:t>– Форма Заявки на аккредитацию</w:t>
      </w:r>
      <w:bookmarkEnd w:id="387"/>
    </w:p>
    <w:p w14:paraId="3DBC2B80" w14:textId="23EDCD11" w:rsidR="004C49BE" w:rsidRDefault="004C49BE" w:rsidP="004C49BE">
      <w:pPr>
        <w:pStyle w:val="a3"/>
      </w:pPr>
      <w:bookmarkStart w:id="388" w:name="_Toc230010585"/>
      <w:r>
        <w:t>Пояснения к форме Заявки на аккредитацию</w:t>
      </w:r>
      <w:bookmarkEnd w:id="388"/>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75pt;height:49.5pt" o:ole="">
            <v:imagedata r:id="rId26" o:title=""/>
          </v:shape>
          <o:OLEObject Type="Embed" ProgID="Excel.Sheet.12" ShapeID="_x0000_i1028" DrawAspect="Icon" ObjectID="_1840626504" r:id="rId27"/>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5C4823" w:rsidRDefault="005C4823" w:rsidP="00C95E18">
      <w:pPr>
        <w:spacing w:before="0"/>
      </w:pPr>
      <w:r>
        <w:separator/>
      </w:r>
    </w:p>
  </w:endnote>
  <w:endnote w:type="continuationSeparator" w:id="0">
    <w:p w14:paraId="13EA89D5" w14:textId="77777777" w:rsidR="005C4823" w:rsidRDefault="005C4823"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5C4823" w:rsidRPr="00F03C08" w:rsidRDefault="005C4823"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68F80FC4" w:rsidR="005C4823" w:rsidRPr="008364E8" w:rsidRDefault="005C4823" w:rsidP="008364E8">
        <w:pPr>
          <w:pStyle w:val="af"/>
        </w:pPr>
        <w:r w:rsidRPr="008364E8">
          <w:fldChar w:fldCharType="begin"/>
        </w:r>
        <w:r w:rsidRPr="008364E8">
          <w:instrText>PAGE   \* MERGEFORMAT</w:instrText>
        </w:r>
        <w:r w:rsidRPr="008364E8">
          <w:fldChar w:fldCharType="separate"/>
        </w:r>
        <w:r w:rsidR="00E65AF7">
          <w:rPr>
            <w:noProof/>
          </w:rPr>
          <w:t>17</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5C4823" w:rsidRDefault="005C4823" w:rsidP="00C95E18">
      <w:pPr>
        <w:spacing w:before="0"/>
      </w:pPr>
      <w:r>
        <w:separator/>
      </w:r>
    </w:p>
  </w:footnote>
  <w:footnote w:type="continuationSeparator" w:id="0">
    <w:p w14:paraId="728E4239" w14:textId="77777777" w:rsidR="005C4823" w:rsidRDefault="005C4823" w:rsidP="00C95E18">
      <w:pPr>
        <w:spacing w:before="0"/>
      </w:pPr>
      <w:r>
        <w:continuationSeparator/>
      </w:r>
    </w:p>
  </w:footnote>
  <w:footnote w:id="1">
    <w:p w14:paraId="45BAF5D8" w14:textId="77777777" w:rsidR="005C4823" w:rsidRDefault="005C4823"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5C4823" w:rsidRDefault="005C4823"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5C4823" w:rsidRDefault="005C4823"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5C4823" w:rsidRPr="000B4162" w:rsidRDefault="005C4823"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5C4823" w:rsidRDefault="005C4823"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5C4823" w:rsidRDefault="005C4823"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5C4823" w:rsidRDefault="005C4823"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5C4823" w:rsidRDefault="005C4823"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5C4823" w:rsidRDefault="005C4823"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78361C8A" w14:textId="77777777" w:rsidR="005C4823" w:rsidRDefault="005C4823" w:rsidP="00D445B8">
      <w:pPr>
        <w:pStyle w:val="af5"/>
      </w:pPr>
      <w:r>
        <w:rPr>
          <w:rStyle w:val="af4"/>
        </w:rPr>
        <w:footnoteRef/>
      </w:r>
      <w:r>
        <w:tab/>
      </w:r>
      <w:r w:rsidRPr="00D61DE0">
        <w:t>https://minfin.gov.ru/ru/perfomance/tax_relations/policy/bankwarranty/</w:t>
      </w:r>
    </w:p>
  </w:footnote>
  <w:footnote w:id="11">
    <w:p w14:paraId="25AB7A80" w14:textId="1352A2C7" w:rsidR="005C4823" w:rsidRDefault="005C4823" w:rsidP="00317410">
      <w:pPr>
        <w:pStyle w:val="af5"/>
      </w:pPr>
      <w:r>
        <w:rPr>
          <w:rStyle w:val="af4"/>
        </w:rPr>
        <w:footnoteRef/>
      </w:r>
      <w:r>
        <w:tab/>
        <w:t>Коллективный участник предоставляет указанные документы на каждого члена.</w:t>
      </w:r>
    </w:p>
  </w:footnote>
  <w:footnote w:id="12">
    <w:p w14:paraId="20DC71E6" w14:textId="135846E4" w:rsidR="005C4823" w:rsidRDefault="005C4823"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3">
    <w:p w14:paraId="748C2E2D" w14:textId="27DABCBE" w:rsidR="005C4823" w:rsidRDefault="005C4823" w:rsidP="00DC4A9F">
      <w:pPr>
        <w:pStyle w:val="af5"/>
      </w:pPr>
      <w:r>
        <w:rPr>
          <w:rStyle w:val="af4"/>
        </w:rPr>
        <w:footnoteRef/>
      </w:r>
      <w:r>
        <w:tab/>
      </w:r>
      <w:bookmarkStart w:id="259"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9"/>
    </w:p>
  </w:footnote>
  <w:footnote w:id="14">
    <w:p w14:paraId="4A980731" w14:textId="64C7C295" w:rsidR="005C4823" w:rsidRDefault="005C4823" w:rsidP="00DC4A9F">
      <w:pPr>
        <w:pStyle w:val="af5"/>
      </w:pPr>
      <w:r>
        <w:rPr>
          <w:rStyle w:val="af4"/>
        </w:rPr>
        <w:footnoteRef/>
      </w:r>
      <w:r>
        <w:tab/>
      </w:r>
      <w:bookmarkStart w:id="260" w:name="_Hlk139028803"/>
      <w:bookmarkStart w:id="261"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0"/>
      <w:bookmarkEnd w:id="261"/>
    </w:p>
  </w:footnote>
  <w:footnote w:id="15">
    <w:p w14:paraId="295EDE93" w14:textId="77777777" w:rsidR="00CB0D7B" w:rsidRDefault="00CB0D7B" w:rsidP="00B7155F">
      <w:pPr>
        <w:pStyle w:val="aff4"/>
        <w:widowControl w:val="0"/>
        <w:tabs>
          <w:tab w:val="left" w:pos="0"/>
        </w:tabs>
        <w:spacing w:before="20" w:after="20"/>
        <w:ind w:left="0"/>
        <w:contextualSpacing w:val="0"/>
        <w:jc w:val="both"/>
        <w:rPr>
          <w:rStyle w:val="afff8"/>
          <w:b w:val="0"/>
          <w:sz w:val="20"/>
          <w:szCs w:val="20"/>
        </w:rPr>
      </w:pPr>
      <w:r w:rsidRPr="002018E7">
        <w:rPr>
          <w:rStyle w:val="affa"/>
          <w:sz w:val="20"/>
        </w:rPr>
        <w:footnoteRef/>
      </w:r>
      <w:r w:rsidRPr="002018E7">
        <w:rPr>
          <w:rFonts w:eastAsia="Times New Roman"/>
          <w:vertAlign w:val="superscript"/>
        </w:rPr>
        <w:t>.</w:t>
      </w:r>
      <w:r>
        <w:rPr>
          <w:rFonts w:eastAsia="Times New Roman"/>
          <w:sz w:val="20"/>
          <w:szCs w:val="20"/>
          <w:vertAlign w:val="superscript"/>
        </w:rPr>
        <w:t xml:space="preserve"> </w:t>
      </w:r>
      <w:r>
        <w:rPr>
          <w:rFonts w:eastAsia="Times New Roman"/>
          <w:sz w:val="20"/>
          <w:szCs w:val="20"/>
        </w:rPr>
        <w:t>Не требуется членство в СРО в области строительства Участникам закупки:</w:t>
      </w:r>
    </w:p>
    <w:p w14:paraId="378D7C3A" w14:textId="77777777" w:rsidR="00CB0D7B" w:rsidRDefault="00CB0D7B" w:rsidP="004476B4">
      <w:pPr>
        <w:pStyle w:val="aff4"/>
        <w:widowControl w:val="0"/>
        <w:numPr>
          <w:ilvl w:val="0"/>
          <w:numId w:val="23"/>
        </w:numPr>
        <w:tabs>
          <w:tab w:val="left" w:pos="142"/>
        </w:tabs>
        <w:suppressAutoHyphens/>
        <w:spacing w:before="20" w:after="20"/>
        <w:contextualSpacing w:val="0"/>
        <w:jc w:val="both"/>
        <w:rPr>
          <w:rFonts w:eastAsia="Times New Roman"/>
          <w:sz w:val="20"/>
          <w:szCs w:val="20"/>
        </w:rPr>
      </w:pPr>
      <w:r>
        <w:rPr>
          <w:rFonts w:eastAsia="Times New Roman"/>
          <w:sz w:val="20"/>
          <w:szCs w:val="20"/>
        </w:rPr>
        <w:t>перечисленным в ч. 2.2 ст. 52 ГрК РФ;</w:t>
      </w:r>
    </w:p>
    <w:p w14:paraId="49E39A35" w14:textId="77777777" w:rsidR="00CB0D7B" w:rsidRDefault="00CB0D7B" w:rsidP="004476B4">
      <w:pPr>
        <w:pStyle w:val="aff4"/>
        <w:widowControl w:val="0"/>
        <w:numPr>
          <w:ilvl w:val="0"/>
          <w:numId w:val="23"/>
        </w:numPr>
        <w:tabs>
          <w:tab w:val="left" w:pos="142"/>
        </w:tabs>
        <w:suppressAutoHyphens/>
        <w:spacing w:before="20" w:after="20"/>
        <w:contextualSpacing w:val="0"/>
        <w:jc w:val="both"/>
        <w:rPr>
          <w:rFonts w:eastAsia="Times New Roman"/>
          <w:sz w:val="20"/>
          <w:szCs w:val="20"/>
        </w:rPr>
      </w:pPr>
      <w:r>
        <w:rPr>
          <w:rFonts w:eastAsia="Times New Roman"/>
          <w:sz w:val="20"/>
          <w:szCs w:val="20"/>
        </w:rPr>
        <w:t>предложивших цену договора, не превышающую 10 млн. руб., в соответствии с ч. 2.1 ст. 52 ГрК РФ</w:t>
      </w:r>
    </w:p>
  </w:footnote>
  <w:footnote w:id="16">
    <w:p w14:paraId="722B5F82" w14:textId="77777777" w:rsidR="00EE0D10" w:rsidRDefault="00EE0D10" w:rsidP="008C6338">
      <w:pPr>
        <w:pStyle w:val="af2"/>
        <w:widowControl w:val="0"/>
        <w:rPr>
          <w:sz w:val="18"/>
          <w:szCs w:val="18"/>
        </w:rPr>
      </w:pPr>
      <w:r>
        <w:rPr>
          <w:rStyle w:val="affa"/>
          <w:rFonts w:eastAsia="Calibri"/>
        </w:rPr>
        <w:footnoteRef/>
      </w:r>
      <w:r>
        <w:rPr>
          <w:sz w:val="18"/>
          <w:szCs w:val="18"/>
        </w:rPr>
        <w:t>С учетом требований приказов Минэнерго РФ от 12.07.2018 №548 и от 25.10.2017 №1013 и от 04.10.2022 №1070.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5C4823" w:rsidRDefault="005C48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C81"/>
    <w:multiLevelType w:val="multilevel"/>
    <w:tmpl w:val="539AC5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4E1157"/>
    <w:multiLevelType w:val="multilevel"/>
    <w:tmpl w:val="F392F38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9"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0"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2542CB"/>
    <w:multiLevelType w:val="multilevel"/>
    <w:tmpl w:val="5F02659C"/>
    <w:lvl w:ilvl="0">
      <w:start w:val="1"/>
      <w:numFmt w:val="bullet"/>
      <w:lvlText w:val="-"/>
      <w:lvlJc w:val="left"/>
      <w:pPr>
        <w:tabs>
          <w:tab w:val="num" w:pos="0"/>
        </w:tabs>
        <w:ind w:left="1149" w:hanging="360"/>
      </w:pPr>
      <w:rPr>
        <w:rFonts w:ascii="Symbol" w:hAnsi="Symbol" w:cs="Symbol" w:hint="default"/>
      </w:rPr>
    </w:lvl>
    <w:lvl w:ilvl="1">
      <w:start w:val="1"/>
      <w:numFmt w:val="bullet"/>
      <w:lvlText w:val="o"/>
      <w:lvlJc w:val="left"/>
      <w:pPr>
        <w:tabs>
          <w:tab w:val="num" w:pos="0"/>
        </w:tabs>
        <w:ind w:left="1869" w:hanging="360"/>
      </w:pPr>
      <w:rPr>
        <w:rFonts w:ascii="Courier New" w:hAnsi="Courier New" w:cs="Courier New" w:hint="default"/>
      </w:rPr>
    </w:lvl>
    <w:lvl w:ilvl="2">
      <w:start w:val="1"/>
      <w:numFmt w:val="bullet"/>
      <w:lvlText w:val=""/>
      <w:lvlJc w:val="left"/>
      <w:pPr>
        <w:tabs>
          <w:tab w:val="num" w:pos="0"/>
        </w:tabs>
        <w:ind w:left="2589" w:hanging="360"/>
      </w:pPr>
      <w:rPr>
        <w:rFonts w:ascii="Wingdings" w:hAnsi="Wingdings" w:cs="Wingdings" w:hint="default"/>
      </w:rPr>
    </w:lvl>
    <w:lvl w:ilvl="3">
      <w:start w:val="1"/>
      <w:numFmt w:val="bullet"/>
      <w:lvlText w:val=""/>
      <w:lvlJc w:val="left"/>
      <w:pPr>
        <w:tabs>
          <w:tab w:val="num" w:pos="0"/>
        </w:tabs>
        <w:ind w:left="3309" w:hanging="360"/>
      </w:pPr>
      <w:rPr>
        <w:rFonts w:ascii="Symbol" w:hAnsi="Symbol" w:cs="Symbol" w:hint="default"/>
      </w:rPr>
    </w:lvl>
    <w:lvl w:ilvl="4">
      <w:start w:val="1"/>
      <w:numFmt w:val="bullet"/>
      <w:lvlText w:val="o"/>
      <w:lvlJc w:val="left"/>
      <w:pPr>
        <w:tabs>
          <w:tab w:val="num" w:pos="0"/>
        </w:tabs>
        <w:ind w:left="4029" w:hanging="360"/>
      </w:pPr>
      <w:rPr>
        <w:rFonts w:ascii="Courier New" w:hAnsi="Courier New" w:cs="Courier New" w:hint="default"/>
      </w:rPr>
    </w:lvl>
    <w:lvl w:ilvl="5">
      <w:start w:val="1"/>
      <w:numFmt w:val="bullet"/>
      <w:lvlText w:val=""/>
      <w:lvlJc w:val="left"/>
      <w:pPr>
        <w:tabs>
          <w:tab w:val="num" w:pos="0"/>
        </w:tabs>
        <w:ind w:left="4749" w:hanging="360"/>
      </w:pPr>
      <w:rPr>
        <w:rFonts w:ascii="Wingdings" w:hAnsi="Wingdings" w:cs="Wingdings" w:hint="default"/>
      </w:rPr>
    </w:lvl>
    <w:lvl w:ilvl="6">
      <w:start w:val="1"/>
      <w:numFmt w:val="bullet"/>
      <w:lvlText w:val=""/>
      <w:lvlJc w:val="left"/>
      <w:pPr>
        <w:tabs>
          <w:tab w:val="num" w:pos="0"/>
        </w:tabs>
        <w:ind w:left="5469" w:hanging="360"/>
      </w:pPr>
      <w:rPr>
        <w:rFonts w:ascii="Symbol" w:hAnsi="Symbol" w:cs="Symbol" w:hint="default"/>
      </w:rPr>
    </w:lvl>
    <w:lvl w:ilvl="7">
      <w:start w:val="1"/>
      <w:numFmt w:val="bullet"/>
      <w:lvlText w:val="o"/>
      <w:lvlJc w:val="left"/>
      <w:pPr>
        <w:tabs>
          <w:tab w:val="num" w:pos="0"/>
        </w:tabs>
        <w:ind w:left="6189" w:hanging="360"/>
      </w:pPr>
      <w:rPr>
        <w:rFonts w:ascii="Courier New" w:hAnsi="Courier New" w:cs="Courier New" w:hint="default"/>
      </w:rPr>
    </w:lvl>
    <w:lvl w:ilvl="8">
      <w:start w:val="1"/>
      <w:numFmt w:val="bullet"/>
      <w:lvlText w:val=""/>
      <w:lvlJc w:val="left"/>
      <w:pPr>
        <w:tabs>
          <w:tab w:val="num" w:pos="0"/>
        </w:tabs>
        <w:ind w:left="6909" w:hanging="360"/>
      </w:pPr>
      <w:rPr>
        <w:rFonts w:ascii="Wingdings" w:hAnsi="Wingdings" w:cs="Wingdings" w:hint="default"/>
      </w:rPr>
    </w:lvl>
  </w:abstractNum>
  <w:abstractNum w:abstractNumId="12"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255C64"/>
    <w:multiLevelType w:val="multilevel"/>
    <w:tmpl w:val="5A54C3F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0"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B3720B"/>
    <w:multiLevelType w:val="multilevel"/>
    <w:tmpl w:val="9C5AC170"/>
    <w:lvl w:ilvl="0">
      <w:start w:val="1"/>
      <w:numFmt w:val="russianLower"/>
      <w:lvlText w:val="%1)"/>
      <w:lvlJc w:val="left"/>
      <w:pPr>
        <w:tabs>
          <w:tab w:val="num" w:pos="0"/>
        </w:tabs>
        <w:ind w:left="1104" w:hanging="360"/>
      </w:pPr>
      <w:rPr>
        <w:rFonts w:ascii="Times New Roman" w:hAnsi="Times New Roman" w:cs="Times New Roman"/>
        <w:i w:val="0"/>
      </w:rPr>
    </w:lvl>
    <w:lvl w:ilvl="1">
      <w:start w:val="1"/>
      <w:numFmt w:val="lowerLetter"/>
      <w:lvlText w:val="%2."/>
      <w:lvlJc w:val="left"/>
      <w:pPr>
        <w:tabs>
          <w:tab w:val="num" w:pos="0"/>
        </w:tabs>
        <w:ind w:left="1824" w:hanging="360"/>
      </w:pPr>
    </w:lvl>
    <w:lvl w:ilvl="2">
      <w:start w:val="1"/>
      <w:numFmt w:val="lowerRoman"/>
      <w:lvlText w:val="%3."/>
      <w:lvlJc w:val="right"/>
      <w:pPr>
        <w:tabs>
          <w:tab w:val="num" w:pos="0"/>
        </w:tabs>
        <w:ind w:left="2544" w:hanging="180"/>
      </w:pPr>
    </w:lvl>
    <w:lvl w:ilvl="3">
      <w:start w:val="1"/>
      <w:numFmt w:val="decimal"/>
      <w:lvlText w:val="%4."/>
      <w:lvlJc w:val="left"/>
      <w:pPr>
        <w:tabs>
          <w:tab w:val="num" w:pos="0"/>
        </w:tabs>
        <w:ind w:left="3264" w:hanging="360"/>
      </w:pPr>
    </w:lvl>
    <w:lvl w:ilvl="4">
      <w:start w:val="1"/>
      <w:numFmt w:val="lowerLetter"/>
      <w:lvlText w:val="%5."/>
      <w:lvlJc w:val="left"/>
      <w:pPr>
        <w:tabs>
          <w:tab w:val="num" w:pos="0"/>
        </w:tabs>
        <w:ind w:left="3984" w:hanging="360"/>
      </w:pPr>
    </w:lvl>
    <w:lvl w:ilvl="5">
      <w:start w:val="1"/>
      <w:numFmt w:val="lowerRoman"/>
      <w:lvlText w:val="%6."/>
      <w:lvlJc w:val="right"/>
      <w:pPr>
        <w:tabs>
          <w:tab w:val="num" w:pos="0"/>
        </w:tabs>
        <w:ind w:left="4704" w:hanging="180"/>
      </w:pPr>
    </w:lvl>
    <w:lvl w:ilvl="6">
      <w:start w:val="1"/>
      <w:numFmt w:val="decimal"/>
      <w:lvlText w:val="%7."/>
      <w:lvlJc w:val="left"/>
      <w:pPr>
        <w:tabs>
          <w:tab w:val="num" w:pos="0"/>
        </w:tabs>
        <w:ind w:left="5424" w:hanging="360"/>
      </w:pPr>
    </w:lvl>
    <w:lvl w:ilvl="7">
      <w:start w:val="1"/>
      <w:numFmt w:val="lowerLetter"/>
      <w:lvlText w:val="%8."/>
      <w:lvlJc w:val="left"/>
      <w:pPr>
        <w:tabs>
          <w:tab w:val="num" w:pos="0"/>
        </w:tabs>
        <w:ind w:left="6144" w:hanging="360"/>
      </w:pPr>
    </w:lvl>
    <w:lvl w:ilvl="8">
      <w:start w:val="1"/>
      <w:numFmt w:val="lowerRoman"/>
      <w:lvlText w:val="%9."/>
      <w:lvlJc w:val="right"/>
      <w:pPr>
        <w:tabs>
          <w:tab w:val="num" w:pos="0"/>
        </w:tabs>
        <w:ind w:left="6864" w:hanging="180"/>
      </w:pPr>
    </w:lvl>
  </w:abstractNum>
  <w:abstractNum w:abstractNumId="25" w15:restartNumberingAfterBreak="0">
    <w:nsid w:val="7C505BE1"/>
    <w:multiLevelType w:val="multilevel"/>
    <w:tmpl w:val="34948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8"/>
  </w:num>
  <w:num w:numId="2">
    <w:abstractNumId w:val="4"/>
  </w:num>
  <w:num w:numId="3">
    <w:abstractNumId w:val="22"/>
  </w:num>
  <w:num w:numId="4">
    <w:abstractNumId w:val="15"/>
  </w:num>
  <w:num w:numId="5">
    <w:abstractNumId w:val="7"/>
  </w:num>
  <w:num w:numId="6">
    <w:abstractNumId w:val="5"/>
  </w:num>
  <w:num w:numId="7">
    <w:abstractNumId w:val="1"/>
  </w:num>
  <w:num w:numId="8">
    <w:abstractNumId w:val="6"/>
  </w:num>
  <w:num w:numId="9">
    <w:abstractNumId w:val="23"/>
  </w:num>
  <w:num w:numId="10">
    <w:abstractNumId w:val="2"/>
  </w:num>
  <w:num w:numId="11">
    <w:abstractNumId w:val="21"/>
  </w:num>
  <w:num w:numId="12">
    <w:abstractNumId w:val="17"/>
  </w:num>
  <w:num w:numId="13">
    <w:abstractNumId w:val="13"/>
  </w:num>
  <w:num w:numId="14">
    <w:abstractNumId w:val="16"/>
  </w:num>
  <w:num w:numId="15">
    <w:abstractNumId w:val="10"/>
  </w:num>
  <w:num w:numId="16">
    <w:abstractNumId w:val="9"/>
  </w:num>
  <w:num w:numId="17">
    <w:abstractNumId w:val="14"/>
  </w:num>
  <w:num w:numId="18">
    <w:abstractNumId w:val="3"/>
  </w:num>
  <w:num w:numId="19">
    <w:abstractNumId w:val="26"/>
  </w:num>
  <w:num w:numId="20">
    <w:abstractNumId w:val="12"/>
  </w:num>
  <w:num w:numId="21">
    <w:abstractNumId w:val="20"/>
  </w:num>
  <w:num w:numId="22">
    <w:abstractNumId w:val="25"/>
  </w:num>
  <w:num w:numId="23">
    <w:abstractNumId w:val="0"/>
  </w:num>
  <w:num w:numId="24">
    <w:abstractNumId w:val="8"/>
  </w:num>
  <w:num w:numId="25">
    <w:abstractNumId w:val="19"/>
  </w:num>
  <w:num w:numId="26">
    <w:abstractNumId w:val="24"/>
  </w:num>
  <w:num w:numId="2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6B4"/>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4823"/>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0EF5"/>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139"/>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4415"/>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2B3C"/>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399E"/>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6CC8"/>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0D7B"/>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5B8"/>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A7140"/>
    <w:rsid w:val="00DB05C9"/>
    <w:rsid w:val="00DB09C1"/>
    <w:rsid w:val="00DB0F23"/>
    <w:rsid w:val="00DB35E5"/>
    <w:rsid w:val="00DB53BC"/>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5AF7"/>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1584"/>
    <w:rsid w:val="00EC2E2E"/>
    <w:rsid w:val="00EC35ED"/>
    <w:rsid w:val="00EC574D"/>
    <w:rsid w:val="00EC77A1"/>
    <w:rsid w:val="00ED1537"/>
    <w:rsid w:val="00ED4F68"/>
    <w:rsid w:val="00ED4FE7"/>
    <w:rsid w:val="00ED5343"/>
    <w:rsid w:val="00ED717A"/>
    <w:rsid w:val="00EE0D10"/>
    <w:rsid w:val="00EE2BDE"/>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454"/>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4"/>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uiPriority w:val="99"/>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5"/>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5"/>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5"/>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17"/>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17"/>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uiPriority w:val="99"/>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 w:type="character" w:customStyle="1" w:styleId="afff8">
    <w:name w:val="комментарий"/>
    <w:qFormat/>
    <w:rsid w:val="00CB0D7B"/>
    <w:rPr>
      <w:b/>
      <w:i/>
      <w:shd w:val="clear" w:color="auto" w:fill="FFFF99"/>
    </w:rPr>
  </w:style>
  <w:style w:type="paragraph" w:customStyle="1" w:styleId="Default">
    <w:name w:val="Default"/>
    <w:qFormat/>
    <w:rsid w:val="00CB0D7B"/>
    <w:pPr>
      <w:suppressAutoHyphens/>
      <w:spacing w:before="0"/>
    </w:pPr>
    <w:rPr>
      <w:rFonts w:eastAsia="Times New Roman" w:cs="Times New Roman"/>
      <w:color w:val="000000"/>
      <w:sz w:val="24"/>
      <w:szCs w:val="24"/>
      <w:lang w:eastAsia="ru-RU"/>
    </w:rPr>
  </w:style>
  <w:style w:type="paragraph" w:customStyle="1" w:styleId="afff9">
    <w:name w:val="Таблица"/>
    <w:basedOn w:val="a7"/>
    <w:qFormat/>
    <w:rsid w:val="00EE0D10"/>
    <w:pPr>
      <w:keepNext/>
      <w:suppressAutoHyphens/>
      <w:spacing w:before="60" w:after="60"/>
      <w:jc w:val="center"/>
    </w:pPr>
    <w:rPr>
      <w:rFonts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image" Target="media/image2.emf"/><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_________Microsoft_Word2.docx"/><Relationship Id="rId28" Type="http://schemas.openxmlformats.org/officeDocument/2006/relationships/fontTable" Target="fontTable.xml"/><Relationship Id="rId10" Type="http://schemas.openxmlformats.org/officeDocument/2006/relationships/hyperlink" Target="https://tender.lot-online.ru" TargetMode="External"/><Relationship Id="rId19" Type="http://schemas.openxmlformats.org/officeDocument/2006/relationships/hyperlink" Target="https://reestr.nostroy.ru/sro/all/member/lis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orovikovaTS@rushydro.ru" TargetMode="External"/><Relationship Id="rId22" Type="http://schemas.openxmlformats.org/officeDocument/2006/relationships/image" Target="media/image4.emf"/><Relationship Id="rId27"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0340-D56D-43CB-B011-082C21D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83</Pages>
  <Words>25668</Words>
  <Characters>146314</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Боровикова Татьяна Сергеевна</cp:lastModifiedBy>
  <cp:revision>206</cp:revision>
  <dcterms:created xsi:type="dcterms:W3CDTF">2023-06-27T10:22:00Z</dcterms:created>
  <dcterms:modified xsi:type="dcterms:W3CDTF">2026-05-18T09:16:00Z</dcterms:modified>
</cp:coreProperties>
</file>