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  <w:lang w:val="en-US"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5046A5">
      <w:pPr>
        <w:ind w:left="360" w:hanging="360"/>
        <w:jc w:val="center"/>
        <w:rPr>
          <w:b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38417F" w:rsidRDefault="005046A5">
      <w:pPr>
        <w:ind w:left="360" w:hanging="36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ОКПД2 [28.29.84.000] Поставка крышек передних для маслоохладителя</w:t>
      </w:r>
    </w:p>
    <w:p w:rsidR="0038417F" w:rsidRDefault="005046A5">
      <w:pPr>
        <w:ind w:left="360" w:hanging="36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нужд Жигулевского филиала</w:t>
      </w:r>
    </w:p>
    <w:p w:rsidR="0038417F" w:rsidRDefault="005046A5">
      <w:pPr>
        <w:jc w:val="center"/>
        <w:rPr>
          <w:b/>
        </w:rPr>
      </w:pPr>
      <w:r>
        <w:rPr>
          <w:b/>
        </w:rPr>
        <w:t xml:space="preserve">Лот № </w:t>
      </w: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38417F">
      <w:pPr>
        <w:jc w:val="center"/>
        <w:rPr>
          <w:b/>
        </w:rPr>
      </w:pPr>
    </w:p>
    <w:p w:rsidR="0038417F" w:rsidRDefault="005046A5">
      <w:pPr>
        <w:pStyle w:val="a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сведения.</w:t>
      </w:r>
    </w:p>
    <w:p w:rsidR="0038417F" w:rsidRDefault="0038417F">
      <w:pPr>
        <w:jc w:val="center"/>
        <w:rPr>
          <w:b/>
        </w:rPr>
      </w:pPr>
    </w:p>
    <w:p w:rsidR="0038417F" w:rsidRDefault="005046A5">
      <w:pPr>
        <w:pStyle w:val="a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38417F" w:rsidRDefault="005046A5">
      <w:pPr>
        <w:jc w:val="both"/>
      </w:pPr>
      <w:r>
        <w:rPr>
          <w:rFonts w:eastAsia="Calibri"/>
        </w:rPr>
        <w:t xml:space="preserve">ОКПД2 [28.29.84.000] Поставка крышек передних для маслоохладителя для нужд Жигулевского филиала </w:t>
      </w:r>
      <w:r>
        <w:t>(далее – продукция)</w:t>
      </w:r>
    </w:p>
    <w:p w:rsidR="0038417F" w:rsidRDefault="0038417F">
      <w:pPr>
        <w:rPr>
          <w:b/>
        </w:rPr>
      </w:pPr>
    </w:p>
    <w:p w:rsidR="0038417F" w:rsidRDefault="005046A5">
      <w:pPr>
        <w:pStyle w:val="a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38417F" w:rsidRDefault="005046A5">
      <w:pPr>
        <w:jc w:val="both"/>
        <w:rPr>
          <w:b/>
        </w:rPr>
      </w:pPr>
      <w:r>
        <w:rPr>
          <w:bCs/>
          <w:lang w:eastAsia="x-none"/>
        </w:rPr>
        <w:t>Продукция предназначена для исполнения договора подряда №3-РЕМ-2023-ЖиГЭС/1090-235-2023 от 03.11.</w:t>
      </w:r>
      <w:r>
        <w:rPr>
          <w:bCs/>
          <w:lang w:eastAsia="x-none"/>
        </w:rPr>
        <w:t>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 - «Жигулевская ГЭС» и Жигулевским филиалом АО «</w:t>
      </w:r>
      <w:proofErr w:type="spellStart"/>
      <w:r>
        <w:rPr>
          <w:bCs/>
          <w:lang w:eastAsia="x-none"/>
        </w:rPr>
        <w:t>Гидроремонт</w:t>
      </w:r>
      <w:proofErr w:type="spellEnd"/>
      <w:r>
        <w:rPr>
          <w:bCs/>
          <w:lang w:eastAsia="x-none"/>
        </w:rPr>
        <w:t>-ВКК» в г. Жигулевск</w:t>
      </w:r>
    </w:p>
    <w:p w:rsidR="0038417F" w:rsidRDefault="005046A5">
      <w:pPr>
        <w:pStyle w:val="a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38417F" w:rsidRDefault="0038417F">
      <w:pPr>
        <w:pStyle w:val="a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38417F" w:rsidRDefault="005046A5">
      <w:pPr>
        <w:ind w:left="360" w:hanging="360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поставки.</w:t>
      </w:r>
    </w:p>
    <w:p w:rsidR="0038417F" w:rsidRDefault="005046A5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38417F" w:rsidRDefault="005046A5">
      <w:pPr>
        <w:pStyle w:val="1"/>
        <w:keepLines/>
        <w:spacing w:line="360" w:lineRule="auto"/>
        <w:rPr>
          <w:b/>
          <w:sz w:val="24"/>
          <w:szCs w:val="24"/>
        </w:rPr>
      </w:pPr>
      <w:bookmarkStart w:id="1" w:name="_Toc51339695"/>
      <w:bookmarkStart w:id="2" w:name="_Toc75446576"/>
      <w:r>
        <w:rPr>
          <w:b/>
          <w:sz w:val="24"/>
          <w:szCs w:val="24"/>
        </w:rPr>
        <w:t xml:space="preserve">Таблица 1.1 Перечень </w:t>
      </w:r>
      <w:bookmarkEnd w:id="1"/>
      <w:r>
        <w:rPr>
          <w:b/>
          <w:sz w:val="24"/>
          <w:szCs w:val="24"/>
        </w:rPr>
        <w:t>и объем закупаемой продукции</w:t>
      </w:r>
      <w:bookmarkEnd w:id="2"/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"/>
        <w:gridCol w:w="4144"/>
        <w:gridCol w:w="1985"/>
        <w:gridCol w:w="1701"/>
        <w:gridCol w:w="1701"/>
      </w:tblGrid>
      <w:tr w:rsidR="0038417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keepNext/>
              <w:widowControl w:val="0"/>
              <w:jc w:val="center"/>
            </w:pPr>
            <w:r>
              <w:t>№</w:t>
            </w:r>
          </w:p>
          <w:p w:rsidR="0038417F" w:rsidRDefault="005046A5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keepNext/>
              <w:widowControl w:val="0"/>
              <w:jc w:val="center"/>
            </w:pPr>
            <w:r>
              <w:t>Наименование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keepNext/>
              <w:widowControl w:val="0"/>
              <w:jc w:val="center"/>
            </w:pPr>
            <w:r>
              <w:t>Классификатор ОКПД2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keepNext/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keepNext/>
              <w:widowControl w:val="0"/>
              <w:jc w:val="center"/>
            </w:pPr>
            <w:r>
              <w:t>Количество</w:t>
            </w:r>
          </w:p>
        </w:tc>
      </w:tr>
      <w:tr w:rsidR="0038417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417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17F" w:rsidRDefault="005046A5">
            <w:pPr>
              <w:widowControl w:val="0"/>
            </w:pPr>
            <w:r>
              <w:t xml:space="preserve">Крышка передняя для </w:t>
            </w:r>
            <w:r>
              <w:t>маслоохладителя МО53-4-1</w:t>
            </w:r>
          </w:p>
          <w:p w:rsidR="0038417F" w:rsidRDefault="005046A5">
            <w:pPr>
              <w:widowControl w:val="0"/>
              <w:rPr>
                <w:bCs/>
                <w:lang w:eastAsia="x-none"/>
              </w:rPr>
            </w:pPr>
            <w:r>
              <w:t>(чертеж ПТ-093.00.05СБ)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lang w:eastAsia="x-none"/>
              </w:rPr>
            </w:pPr>
            <w:r>
              <w:t>28.29.84.000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bookmarkStart w:id="3" w:name="_GoBack"/>
            <w:bookmarkEnd w:id="3"/>
          </w:p>
        </w:tc>
      </w:tr>
    </w:tbl>
    <w:p w:rsidR="0038417F" w:rsidRDefault="0038417F">
      <w:pPr>
        <w:jc w:val="both"/>
        <w:rPr>
          <w:b/>
        </w:rPr>
      </w:pPr>
    </w:p>
    <w:p w:rsidR="0038417F" w:rsidRDefault="005046A5">
      <w:pPr>
        <w:spacing w:after="240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 и оказания сопутствующих услуг.</w:t>
      </w:r>
    </w:p>
    <w:p w:rsidR="0038417F" w:rsidRDefault="005046A5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848"/>
        <w:gridCol w:w="4676"/>
        <w:gridCol w:w="2409"/>
        <w:gridCol w:w="2552"/>
      </w:tblGrid>
      <w:tr w:rsidR="0038417F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38417F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17F" w:rsidRDefault="005046A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8417F">
        <w:trPr>
          <w:trHeight w:val="5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17F" w:rsidRDefault="0038417F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17F" w:rsidRDefault="005046A5">
            <w:pPr>
              <w:widowControl w:val="0"/>
              <w:rPr>
                <w:bCs/>
                <w:lang w:eastAsia="x-none"/>
              </w:rPr>
            </w:pPr>
            <w:r>
              <w:t>Крышка передняя для маслоохладителя МО53-4-1 (чертеж ПТ-093.00.05СБ)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17F" w:rsidRDefault="005046A5">
            <w:pPr>
              <w:widowControl w:val="0"/>
              <w:jc w:val="center"/>
            </w:pPr>
            <w:r>
              <w:t>С даты подписания договора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lang w:val="en-US"/>
              </w:rPr>
            </w:pPr>
            <w:r>
              <w:t>Не позднее 15.01.2027</w:t>
            </w:r>
            <w:r>
              <w:rPr>
                <w:lang w:val="en-US"/>
              </w:rPr>
              <w:t>*</w:t>
            </w:r>
          </w:p>
        </w:tc>
      </w:tr>
    </w:tbl>
    <w:p w:rsidR="0038417F" w:rsidRDefault="005046A5">
      <w:pPr>
        <w:spacing w:after="200" w:line="276" w:lineRule="auto"/>
        <w:ind w:firstLine="708"/>
        <w:rPr>
          <w:b/>
          <w:i/>
        </w:rPr>
      </w:pPr>
      <w:r>
        <w:rPr>
          <w:b/>
          <w:i/>
        </w:rPr>
        <w:t xml:space="preserve">Поставка осуществляется одной </w:t>
      </w:r>
      <w:r>
        <w:rPr>
          <w:b/>
          <w:i/>
        </w:rPr>
        <w:t>партией.</w:t>
      </w:r>
    </w:p>
    <w:p w:rsidR="0038417F" w:rsidRDefault="005046A5">
      <w:pPr>
        <w:spacing w:after="200" w:line="276" w:lineRule="auto"/>
        <w:ind w:firstLine="708"/>
        <w:rPr>
          <w:b/>
          <w:i/>
        </w:rPr>
      </w:pPr>
      <w:r>
        <w:rPr>
          <w:b/>
          <w:i/>
        </w:rPr>
        <w:t>*Сроки поставки указаны согласно рабочему заданию договора подряда №3-РЕМ-2023-ЖиГЭС/1090-235-2023 от 03.11.23г.</w:t>
      </w:r>
    </w:p>
    <w:p w:rsidR="0038417F" w:rsidRDefault="0038417F">
      <w:pPr>
        <w:spacing w:after="200" w:line="276" w:lineRule="auto"/>
        <w:rPr>
          <w:b/>
        </w:rPr>
      </w:pPr>
    </w:p>
    <w:p w:rsidR="0038417F" w:rsidRDefault="005046A5">
      <w:pPr>
        <w:ind w:left="851"/>
        <w:rPr>
          <w:b/>
          <w:color w:val="000000" w:themeColor="text1"/>
          <w:lang w:eastAsia="x-none"/>
        </w:rPr>
      </w:pPr>
      <w:r>
        <w:rPr>
          <w:b/>
        </w:rPr>
        <w:t xml:space="preserve">2.2. </w:t>
      </w: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38417F" w:rsidRDefault="0038417F">
      <w:pPr>
        <w:spacing w:after="200" w:line="276" w:lineRule="auto"/>
        <w:rPr>
          <w:b/>
        </w:rPr>
      </w:pPr>
    </w:p>
    <w:p w:rsidR="0038417F" w:rsidRDefault="0038417F">
      <w:pPr>
        <w:jc w:val="both"/>
      </w:pPr>
    </w:p>
    <w:p w:rsidR="0038417F" w:rsidRDefault="0038417F">
      <w:pPr>
        <w:ind w:firstLine="567"/>
        <w:jc w:val="both"/>
        <w:rPr>
          <w:b/>
        </w:rPr>
      </w:pPr>
    </w:p>
    <w:p w:rsidR="0038417F" w:rsidRDefault="005046A5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  <w:sectPr w:rsidR="0038417F">
          <w:pgSz w:w="11906" w:h="16838"/>
          <w:pgMar w:top="1134" w:right="1134" w:bottom="851" w:left="1134" w:header="0" w:footer="0" w:gutter="0"/>
          <w:cols w:space="720"/>
          <w:formProt w:val="0"/>
          <w:docGrid w:linePitch="360"/>
        </w:sectPr>
      </w:pPr>
      <w:r>
        <w:br w:type="page"/>
      </w:r>
    </w:p>
    <w:p w:rsidR="0038417F" w:rsidRDefault="005046A5">
      <w:pPr>
        <w:spacing w:after="200"/>
        <w:contextualSpacing/>
        <w:rPr>
          <w:sz w:val="22"/>
          <w:szCs w:val="22"/>
        </w:rPr>
      </w:pPr>
      <w:r>
        <w:rPr>
          <w:szCs w:val="20"/>
        </w:rPr>
        <w:lastRenderedPageBreak/>
        <w:t>Т</w:t>
      </w:r>
      <w:r>
        <w:rPr>
          <w:sz w:val="22"/>
          <w:szCs w:val="22"/>
        </w:rPr>
        <w:t>аблица 3. Требования к продукции</w:t>
      </w:r>
    </w:p>
    <w:p w:rsidR="0038417F" w:rsidRDefault="005046A5">
      <w:pPr>
        <w:contextualSpacing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Наименование продукции: Поставка крышек передних для маслоохладителя для нужд Жигулевского филиала  </w:t>
      </w:r>
    </w:p>
    <w:p w:rsidR="0038417F" w:rsidRDefault="0038417F">
      <w:pPr>
        <w:contextualSpacing/>
        <w:rPr>
          <w:sz w:val="22"/>
          <w:szCs w:val="22"/>
        </w:r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3402"/>
        <w:gridCol w:w="4531"/>
        <w:gridCol w:w="1569"/>
        <w:gridCol w:w="1700"/>
        <w:gridCol w:w="2123"/>
      </w:tblGrid>
      <w:tr w:rsidR="0038417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Наименование продукции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Соответствие стандартам</w:t>
            </w:r>
          </w:p>
        </w:tc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8417F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38417F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rFonts w:eastAsia="DotumChe"/>
                <w:b/>
                <w:sz w:val="20"/>
                <w:lang w:val="en-US"/>
              </w:rPr>
            </w:pPr>
            <w:r>
              <w:rPr>
                <w:rFonts w:eastAsia="DotumChe"/>
                <w:b/>
                <w:sz w:val="20"/>
                <w:lang w:val="en-US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rFonts w:eastAsia="DotumChe"/>
                <w:b/>
                <w:sz w:val="20"/>
                <w:lang w:val="en-US"/>
              </w:rPr>
            </w:pPr>
            <w:r>
              <w:rPr>
                <w:rFonts w:eastAsia="DotumChe"/>
                <w:b/>
                <w:sz w:val="20"/>
                <w:lang w:val="en-US"/>
              </w:rPr>
              <w:t>7</w:t>
            </w:r>
          </w:p>
        </w:tc>
      </w:tr>
      <w:tr w:rsidR="0038417F">
        <w:tc>
          <w:tcPr>
            <w:tcW w:w="15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rPr>
                <w:b/>
              </w:rPr>
            </w:pPr>
            <w:r>
              <w:rPr>
                <w:b/>
              </w:rPr>
              <w:t>1. Требования к техническим и функциональным характеристикам (включая гарантируемые показатели)</w:t>
            </w:r>
          </w:p>
        </w:tc>
      </w:tr>
      <w:tr w:rsidR="0038417F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84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Крышка </w:t>
            </w:r>
            <w:r>
              <w:rPr>
                <w:bCs/>
                <w:color w:val="000000"/>
                <w:sz w:val="22"/>
                <w:szCs w:val="22"/>
              </w:rPr>
              <w:t>передняя для маслоохладителя МО53-4-1</w:t>
            </w:r>
          </w:p>
          <w:p w:rsidR="0038417F" w:rsidRDefault="005046A5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(чертеж ПТ-093.00.05СБ)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Рабочая среда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ГОСТ Р 52630-2012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bCs/>
                <w:iCs/>
                <w:color w:val="000000" w:themeColor="text1"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</w:t>
            </w:r>
            <w:r>
              <w:rPr>
                <w:bCs/>
                <w:iCs/>
                <w:color w:val="000000" w:themeColor="text1"/>
                <w:sz w:val="20"/>
                <w:szCs w:val="20"/>
              </w:rPr>
              <w:t>предложения, установленной в Документации о закупке</w:t>
            </w:r>
          </w:p>
          <w:p w:rsidR="0038417F" w:rsidRDefault="0038417F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углеродистая сталь Ст3сп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перегородок и уплотнительных планок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нержавеющая сталь 08Х17 толщиной 6,0мм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Конструкционные размеры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r>
              <w:rPr>
                <w:bCs/>
                <w:color w:val="000000"/>
                <w:sz w:val="20"/>
                <w:szCs w:val="20"/>
              </w:rPr>
              <w:t xml:space="preserve">чертежом ПТ-093.00.05СБ </w:t>
            </w:r>
            <w:r>
              <w:rPr>
                <w:sz w:val="20"/>
                <w:szCs w:val="20"/>
              </w:rPr>
              <w:t>(приложение №1 к ТТ)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Антикоррозионное покрытие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 ГФ-021 (серый) в 2 слоя, кроме бороздок уплотнительных планок (поз.5 и 6, прил. 1) и уплотнительной поверхности фланца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отверстий под болты во фланце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r>
              <w:rPr>
                <w:sz w:val="20"/>
                <w:szCs w:val="20"/>
              </w:rPr>
              <w:t>отверстия Ø27мм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г/п проушины в соответствии с чертежом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38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112" w:right="-126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РФ, 445350, Самарская </w:t>
            </w:r>
            <w:r>
              <w:rPr>
                <w:color w:val="000000" w:themeColor="text1"/>
                <w:sz w:val="20"/>
                <w:szCs w:val="20"/>
              </w:rPr>
              <w:t>область, г. Жигулевск, территория Жигулевской ГЭС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8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112" w:right="-126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ind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38417F">
        <w:trPr>
          <w:trHeight w:val="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112" w:right="-126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на территорию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Информация о транспорте, на котором осуществляется доставка, для оформления допуска на </w:t>
            </w:r>
            <w:r>
              <w:rPr>
                <w:sz w:val="20"/>
                <w:szCs w:val="20"/>
                <w:lang w:eastAsia="x-none"/>
              </w:rPr>
              <w:t>территорию предоставляется не позднее предыдущего рабочего дня до прибытия транспорта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38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84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70" w:right="-7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Поставщик обязан одновременно с </w:t>
            </w:r>
            <w:r>
              <w:rPr>
                <w:sz w:val="20"/>
                <w:szCs w:val="20"/>
                <w:lang w:eastAsia="x-none"/>
              </w:rPr>
              <w:t>передачей продукции передать Покупателю относящиеся к нему документы, оформленные надлежащим образом:</w:t>
            </w:r>
          </w:p>
          <w:p w:rsidR="0038417F" w:rsidRDefault="005046A5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сертификаты качества;</w:t>
            </w:r>
          </w:p>
          <w:p w:rsidR="0038417F" w:rsidRDefault="005046A5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технические паспорта;</w:t>
            </w:r>
          </w:p>
          <w:p w:rsidR="0038417F" w:rsidRDefault="005046A5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tabs>
                <w:tab w:val="left" w:pos="314"/>
              </w:tabs>
              <w:rPr>
                <w:sz w:val="20"/>
                <w:szCs w:val="20"/>
                <w:lang w:eastAsia="x-none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pStyle w:val="a"/>
              <w:widowControl w:val="0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eastAsia="x-none"/>
              </w:rPr>
            </w:pPr>
          </w:p>
        </w:tc>
      </w:tr>
    </w:tbl>
    <w:p w:rsidR="0038417F" w:rsidRDefault="0038417F"/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1204"/>
        <w:gridCol w:w="1700"/>
        <w:gridCol w:w="2123"/>
      </w:tblGrid>
      <w:tr w:rsidR="0038417F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70" w:right="-7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(дополнительные) требования к </w:t>
            </w:r>
            <w:r>
              <w:rPr>
                <w:b/>
                <w:sz w:val="20"/>
                <w:szCs w:val="20"/>
              </w:rPr>
              <w:t>продукции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8417F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70" w:right="-7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1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38417F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70" w:right="-7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1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 xml:space="preserve"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</w:t>
            </w:r>
            <w:r>
              <w:rPr>
                <w:sz w:val="20"/>
                <w:szCs w:val="20"/>
                <w:lang w:eastAsia="x-none"/>
              </w:rPr>
              <w:t>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  <w:tr w:rsidR="0038417F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17F" w:rsidRDefault="005046A5">
            <w:pPr>
              <w:widowControl w:val="0"/>
              <w:ind w:left="-70" w:right="-7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1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5046A5">
            <w:pPr>
              <w:widowControl w:val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</w:t>
            </w:r>
            <w:r>
              <w:rPr>
                <w:sz w:val="20"/>
                <w:szCs w:val="20"/>
                <w:lang w:eastAsia="x-none"/>
              </w:rPr>
              <w:t>рок гарантии: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7F" w:rsidRDefault="0038417F">
            <w:pPr>
              <w:widowControl w:val="0"/>
              <w:rPr>
                <w:sz w:val="20"/>
                <w:szCs w:val="20"/>
                <w:lang w:eastAsia="x-none"/>
              </w:rPr>
            </w:pPr>
          </w:p>
        </w:tc>
      </w:tr>
    </w:tbl>
    <w:p w:rsidR="0038417F" w:rsidRDefault="0038417F">
      <w:pPr>
        <w:rPr>
          <w:sz w:val="20"/>
          <w:szCs w:val="20"/>
          <w:lang w:eastAsia="x-none"/>
        </w:rPr>
      </w:pPr>
    </w:p>
    <w:p w:rsidR="0038417F" w:rsidRDefault="005046A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38417F" w:rsidRDefault="005046A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  <w:b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</w:t>
      </w:r>
      <w:r>
        <w:rPr>
          <w:rFonts w:eastAsia="Calibri"/>
        </w:rPr>
        <w:t xml:space="preserve"> предложение по форме (с учетом прилагаемой к ней инструкции по заполнению), приведенной в Документации о закупке.</w:t>
      </w:r>
    </w:p>
    <w:p w:rsidR="0038417F" w:rsidRDefault="005046A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  <w:b/>
        </w:rPr>
        <w:t>3.2.</w:t>
      </w:r>
      <w:r>
        <w:rPr>
          <w:rFonts w:eastAsia="Calibri"/>
          <w:b/>
        </w:rPr>
        <w:tab/>
      </w:r>
      <w:r>
        <w:rPr>
          <w:rFonts w:eastAsia="Calibri"/>
        </w:rPr>
        <w:t>Дополнительные документы по ценообразованию в состав заявки не включаются.</w:t>
      </w:r>
    </w:p>
    <w:p w:rsidR="0038417F" w:rsidRDefault="0038417F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38417F" w:rsidRDefault="005046A5">
      <w:pPr>
        <w:widowControl w:val="0"/>
        <w:spacing w:before="120" w:after="60"/>
        <w:ind w:left="1276" w:hanging="357"/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4.</w:t>
      </w:r>
      <w:r>
        <w:rPr>
          <w:rFonts w:eastAsia="Calibri"/>
          <w:b/>
        </w:rPr>
        <w:tab/>
        <w:t>Приложения</w:t>
      </w:r>
    </w:p>
    <w:p w:rsidR="0038417F" w:rsidRDefault="005046A5">
      <w:pPr>
        <w:widowControl w:val="0"/>
        <w:spacing w:before="120" w:after="60"/>
        <w:ind w:left="357" w:firstLine="636"/>
        <w:outlineLvl w:val="0"/>
        <w:rPr>
          <w:rFonts w:eastAsia="Calibri"/>
          <w:b/>
        </w:rPr>
      </w:pPr>
      <w:r>
        <w:rPr>
          <w:rFonts w:eastAsia="Calibri"/>
          <w:b/>
        </w:rPr>
        <w:t>4.1.</w:t>
      </w:r>
      <w:r>
        <w:rPr>
          <w:rFonts w:eastAsia="Calibri"/>
        </w:rPr>
        <w:tab/>
        <w:t>Приложение №1 чертеж ПТ-093.00.05СБ</w:t>
      </w: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38417F">
      <w:pPr>
        <w:spacing w:after="200" w:line="276" w:lineRule="auto"/>
        <w:rPr>
          <w:lang w:eastAsia="x-none"/>
        </w:rPr>
      </w:pPr>
    </w:p>
    <w:p w:rsidR="0038417F" w:rsidRDefault="005046A5">
      <w:pPr>
        <w:widowControl w:val="0"/>
        <w:spacing w:before="120" w:after="60"/>
        <w:ind w:left="357" w:hanging="357"/>
        <w:jc w:val="right"/>
        <w:outlineLvl w:val="0"/>
        <w:rPr>
          <w:rFonts w:eastAsia="Calibri"/>
        </w:rPr>
      </w:pPr>
      <w:r>
        <w:rPr>
          <w:rFonts w:eastAsia="Calibri"/>
        </w:rPr>
        <w:lastRenderedPageBreak/>
        <w:t>Приложение № 1 к Техническим требованиям</w:t>
      </w:r>
    </w:p>
    <w:p w:rsidR="0038417F" w:rsidRDefault="005046A5">
      <w:pPr>
        <w:spacing w:after="200" w:line="276" w:lineRule="auto"/>
        <w:rPr>
          <w:lang w:eastAsia="x-none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554990</wp:posOffset>
            </wp:positionH>
            <wp:positionV relativeFrom="paragraph">
              <wp:posOffset>139700</wp:posOffset>
            </wp:positionV>
            <wp:extent cx="8879205" cy="5664200"/>
            <wp:effectExtent l="0" t="0" r="0" b="0"/>
            <wp:wrapSquare wrapText="lef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205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417F">
      <w:pgSz w:w="16838" w:h="11906" w:orient="landscape"/>
      <w:pgMar w:top="851" w:right="1134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4DF"/>
    <w:multiLevelType w:val="multilevel"/>
    <w:tmpl w:val="CF581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B6C99"/>
    <w:multiLevelType w:val="multilevel"/>
    <w:tmpl w:val="E2FEB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308F0EE1"/>
    <w:multiLevelType w:val="multilevel"/>
    <w:tmpl w:val="12968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0A331BD"/>
    <w:multiLevelType w:val="multilevel"/>
    <w:tmpl w:val="D0F62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DA01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B072A50"/>
    <w:multiLevelType w:val="multilevel"/>
    <w:tmpl w:val="D24AF1F0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7F"/>
    <w:rsid w:val="0038417F"/>
    <w:rsid w:val="0050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61C"/>
  <w15:docId w15:val="{77987D7B-1FAB-494C-AE95-0F462D2B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basedOn w:val="a1"/>
    <w:link w:val="4"/>
    <w:uiPriority w:val="9"/>
    <w:semiHidden/>
    <w:qFormat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a9">
    <w:name w:val="Абзац списка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комментарий"/>
    <w:qFormat/>
    <w:rsid w:val="007B4DA9"/>
    <w:rPr>
      <w:b/>
      <w:i/>
      <w:shd w:val="clear" w:color="auto" w:fill="FFFF99"/>
    </w:rPr>
  </w:style>
  <w:style w:type="character" w:styleId="ab">
    <w:name w:val="annotation reference"/>
    <w:basedOn w:val="a1"/>
    <w:uiPriority w:val="99"/>
    <w:semiHidden/>
    <w:unhideWhenUsed/>
    <w:qFormat/>
    <w:rsid w:val="005E3B40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1"/>
    <w:link w:val="af1"/>
    <w:uiPriority w:val="99"/>
    <w:qFormat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3"/>
    <w:uiPriority w:val="99"/>
    <w:qFormat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uiPriority w:val="9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Default">
    <w:name w:val="Default"/>
    <w:qFormat/>
    <w:rsid w:val="002317A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msonormalmrcssattr">
    <w:name w:val="msonormalmrcssattr"/>
    <w:basedOn w:val="a0"/>
    <w:qFormat/>
    <w:rsid w:val="00303EF2"/>
    <w:pPr>
      <w:spacing w:beforeAutospacing="1" w:afterAutospacing="1"/>
    </w:pPr>
    <w:rPr>
      <w:rFonts w:eastAsiaTheme="minorHAnsi"/>
    </w:rPr>
  </w:style>
  <w:style w:type="paragraph" w:styleId="ad">
    <w:name w:val="annotation text"/>
    <w:basedOn w:val="a0"/>
    <w:link w:val="ac"/>
    <w:uiPriority w:val="99"/>
    <w:semiHidden/>
    <w:unhideWhenUsed/>
    <w:qFormat/>
    <w:rsid w:val="005E3B4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5E3B40"/>
    <w:rPr>
      <w:b/>
      <w:bCs/>
    </w:rPr>
  </w:style>
  <w:style w:type="paragraph" w:customStyle="1" w:styleId="afb">
    <w:name w:val="Колонтитул"/>
    <w:basedOn w:val="a0"/>
    <w:qFormat/>
  </w:style>
  <w:style w:type="paragraph" w:styleId="af1">
    <w:name w:val="header"/>
    <w:basedOn w:val="a0"/>
    <w:link w:val="af0"/>
    <w:uiPriority w:val="99"/>
    <w:unhideWhenUsed/>
    <w:rsid w:val="004D0570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2"/>
    <w:uiPriority w:val="99"/>
    <w:unhideWhenUsed/>
    <w:rsid w:val="004D0570"/>
    <w:pPr>
      <w:tabs>
        <w:tab w:val="center" w:pos="4677"/>
        <w:tab w:val="right" w:pos="9355"/>
      </w:tabs>
    </w:pPr>
  </w:style>
  <w:style w:type="table" w:styleId="afc">
    <w:name w:val="Table Grid"/>
    <w:basedOn w:val="a2"/>
    <w:uiPriority w:val="39"/>
    <w:rsid w:val="0047700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6589-D25B-40D4-8893-1128B525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746</Words>
  <Characters>4256</Characters>
  <Application>Microsoft Office Word</Application>
  <DocSecurity>0</DocSecurity>
  <Lines>35</Lines>
  <Paragraphs>9</Paragraphs>
  <ScaleCrop>false</ScaleCrop>
  <Company>РусГидро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8</cp:revision>
  <cp:lastPrinted>2023-01-11T09:05:00Z</cp:lastPrinted>
  <dcterms:created xsi:type="dcterms:W3CDTF">2025-11-10T12:29:00Z</dcterms:created>
  <dcterms:modified xsi:type="dcterms:W3CDTF">2026-05-18T10:32:00Z</dcterms:modified>
  <dc:language>ru-RU</dc:language>
</cp:coreProperties>
</file>