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>Технические характеристики продукции:</w:t>
      </w:r>
    </w:p>
    <w:p>
      <w:pPr>
        <w:pStyle w:val="Normal"/>
        <w:spacing w:before="0" w:after="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Строительные материалы</w:t>
      </w: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/>
          <w:color w:val="000000"/>
          <w:sz w:val="24"/>
          <w:szCs w:val="24"/>
          <w:lang w:eastAsia="ru-RU"/>
        </w:rPr>
        <w:t>для ремонта.</w:t>
      </w:r>
    </w:p>
    <w:p>
      <w:pPr>
        <w:pStyle w:val="Normal"/>
        <w:widowControl w:val="false"/>
        <w:tabs>
          <w:tab w:val="clear" w:pos="709"/>
          <w:tab w:val="left" w:pos="426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5276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675"/>
        <w:gridCol w:w="3232"/>
        <w:gridCol w:w="3919"/>
        <w:gridCol w:w="614"/>
        <w:gridCol w:w="626"/>
        <w:gridCol w:w="1027"/>
        <w:gridCol w:w="931"/>
        <w:gridCol w:w="997"/>
        <w:gridCol w:w="1710"/>
        <w:gridCol w:w="1543"/>
      </w:tblGrid>
      <w:tr>
        <w:trPr>
          <w:trHeight w:val="844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п/п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Наименование товаров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Характеристика товара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Кол-во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Ед.</w:t>
            </w:r>
          </w:p>
          <w:p>
            <w:pPr>
              <w:pStyle w:val="Normal"/>
              <w:widowControl w:val="false"/>
              <w:ind w:hanging="0" w:right="-37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изм.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Цена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единицы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 НДС руб.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без НДС, руб.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Сумма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 НДС, руб.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Страна происхождения товара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Код ОКПД2</w:t>
            </w:r>
          </w:p>
        </w:tc>
      </w:tr>
      <w:tr>
        <w:trPr>
          <w:trHeight w:val="301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2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0"/>
              <w:rPr>
                <w:rFonts w:ascii="PT-Roboto" w:hAnsi="PT-Roboto" w:eastAsia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z w:val="21"/>
                <w:szCs w:val="24"/>
                <w:lang w:val="ru-RU" w:eastAsia="ru-RU"/>
              </w:rPr>
            </w:pPr>
            <w:r>
              <w:rPr>
                <w:rFonts w:eastAsia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ru-RU" w:eastAsia="ru-RU"/>
              </w:rPr>
              <w:t>Линолеум коммерческий 3 м IVC Centra Allure T45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линолеума: Коммерческий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мм: 3000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Цвет: Коричневый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производителя: T45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дизайна: Дерево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покрытия по области применения: 42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Помещение: Кабинет, Коридор, Общественные помещения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Состав: Гетерогенный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Основа: Компактная пена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пожарной опасности: КМ2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защитного слоя, мм: 0,7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Общая толщина, мм: 2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Толщина основы, мм: 1,3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Размер планки, см: 120х16,6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Устойчивость к скольжению: R10</w:t>
            </w:r>
          </w:p>
        </w:tc>
        <w:tc>
          <w:tcPr>
            <w:tcW w:w="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п/м.</w:t>
            </w:r>
          </w:p>
        </w:tc>
        <w:tc>
          <w:tcPr>
            <w:tcW w:w="1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Style w:val="Strong"/>
                <w:b w:val="false"/>
                <w:i w:val="false"/>
                <w:i w:val="false"/>
                <w:caps w:val="false"/>
                <w:smallCaps w:val="false"/>
                <w:spacing w:val="0"/>
              </w:rPr>
            </w:pPr>
            <w:r>
              <w:rPr/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PT-Roboto" w:hAnsi="PT-Roboto" w:eastAsia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ru-RU" w:eastAsia="ru-RU"/>
              </w:rPr>
              <w:t>Краска интерьерная для стен и потолка белая 14 кг</w:t>
            </w:r>
          </w:p>
          <w:p>
            <w:pPr>
              <w:pStyle w:val="Normal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</w:pPr>
            <w:r>
              <w:rPr>
                <w:rFonts w:eastAsia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z w:val="24"/>
                <w:szCs w:val="24"/>
                <w:lang w:val="ru-RU" w:eastAsia="ru-RU"/>
              </w:rPr>
            </w:r>
          </w:p>
        </w:tc>
        <w:tc>
          <w:tcPr>
            <w:tcW w:w="3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Серия: Интерьерная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Применение: Для стен и потолка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Фасовка:14 кг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производителя: Белый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блеска: Глубокоматовая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поверхности: Бетон, Гипсокартон, Дерево, Штукатурка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помещения: Сухое помещение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Тип работ: Внутренние работы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jc w:val="left"/>
              <w:rPr>
                <w:rStyle w:val="user3"/>
                <w:rFonts w:ascii="Times New Roman" w:hAnsi="Times New Roman"/>
                <w:sz w:val="24"/>
                <w:szCs w:val="24"/>
              </w:rPr>
            </w:pPr>
            <w:hyperlink r:id="rId2">
              <w:r>
                <w:rPr/>
              </w:r>
            </w:hyperlink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 w:eastAsia="Times New Roman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  <w:t>Плинтус ПВХ напольный Деконика 70 мм дуб рустик 2200 мм Г-профиль с кабель-каналом</w:t>
            </w:r>
          </w:p>
        </w:tc>
        <w:tc>
          <w:tcPr>
            <w:tcW w:w="3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Тип товара: </w:t>
            </w:r>
            <w:r>
              <w:rPr>
                <w:sz w:val="24"/>
                <w:szCs w:val="24"/>
              </w:rPr>
              <w:t>Плинтус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Высота, мм: 70</w:t>
            </w:r>
          </w:p>
          <w:p>
            <w:pPr>
              <w:pStyle w:val="Normal"/>
              <w:rPr/>
            </w:pPr>
            <w:r>
              <w:rPr>
                <w:sz w:val="24"/>
                <w:szCs w:val="24"/>
              </w:rPr>
              <w:t xml:space="preserve">Цвет: </w:t>
            </w:r>
            <w:r>
              <w:rPr>
                <w:sz w:val="24"/>
                <w:szCs w:val="24"/>
              </w:rPr>
              <w:t>Коричневый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 производителя: Дуб рустик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 напольного покрытия: Ламинат, Паркет, Плитка LVT, Плитка SPC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Ширина, мм: 22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Длина, мм: 2200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кабель каналом: Да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Назначение: Для пола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Материал: ПВХ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мягкого края: С мягким краем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>
                <w:rStyle w:val="user3"/>
              </w:rPr>
            </w:pPr>
            <w:hyperlink r:id="rId3">
              <w:r>
                <w:rPr/>
              </w:r>
            </w:hyperlink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0"/>
              <w:rPr>
                <w:rFonts w:ascii="PT-Roboto" w:hAnsi="PT-Roboto" w:eastAsia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  <w:t>Соединитель Деконика 70 мм дуб рустик Г-профиль (2 шт.)</w:t>
            </w:r>
          </w:p>
        </w:tc>
        <w:tc>
          <w:tcPr>
            <w:tcW w:w="3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Тип товара: Угол внутренний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Материал: Полистирол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Высота, мм: 70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Ширина, мм: 5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Цвет: Коричневый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 производителя: Дуб рустик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штук в упаковке, шт: 2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>
                <w:rStyle w:val="Hyperlink"/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shd w:fill="F7F8F9" w:val="clear"/>
              </w:rPr>
            </w:pPr>
            <w:r>
              <w:rPr/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numPr>
                <w:ilvl w:val="0"/>
                <w:numId w:val="0"/>
              </w:numPr>
              <w:suppressAutoHyphens w:val="true"/>
              <w:bidi w:val="0"/>
              <w:spacing w:before="0" w:after="0"/>
              <w:ind w:hanging="0" w:left="0" w:right="0"/>
              <w:rPr>
                <w:rFonts w:ascii="Times New Roman" w:hAnsi="Times New Roman" w:eastAsia="Times New Roman"/>
                <w:b w:val="false"/>
                <w:i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</w:pPr>
            <w:r>
              <w:rPr>
                <w:rFonts w:eastAsia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val="ru-RU" w:eastAsia="ru-RU"/>
              </w:rPr>
              <w:t>Заглушка торцевая Деконика 70 мм дуб рустик левая-правая Г-профиль (2 шт.)</w:t>
            </w:r>
          </w:p>
        </w:tc>
        <w:tc>
          <w:tcPr>
            <w:tcW w:w="3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Тип товара: Угол внутренний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Материал: Полистирол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Высота, мм: 70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Ширина, мм: 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Цвет: Коричневый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 производителя: Дуб рустик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штук в упаковке, шт: 2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>
                <w:rStyle w:val="Hyperlink"/>
              </w:rPr>
            </w:pPr>
            <w:hyperlink r:id="rId4">
              <w:r>
                <w:rPr/>
              </w:r>
            </w:hyperlink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Угол внутренний Деконика 70 мм дуб рустик Г-профиль (2 шт.)</w:t>
            </w:r>
          </w:p>
        </w:tc>
        <w:tc>
          <w:tcPr>
            <w:tcW w:w="3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товара: </w:t>
            </w:r>
            <w:r>
              <w:rPr>
                <w:rFonts w:ascii="Times New Roman" w:hAnsi="Times New Roman"/>
                <w:sz w:val="24"/>
                <w:szCs w:val="24"/>
              </w:rPr>
              <w:t>Угол внутренний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Материал: Полистирол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Высота, мм: 70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Ширина, мм: 55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Цвет: </w:t>
            </w:r>
            <w:r>
              <w:rPr>
                <w:rFonts w:ascii="Times New Roman" w:hAnsi="Times New Roman"/>
                <w:sz w:val="24"/>
                <w:szCs w:val="24"/>
              </w:rPr>
              <w:t>Коричневый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 производителя: Дуб рустик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штук в упаковке, шт: 2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>
                <w:rStyle w:val="Hyperlink"/>
                <w:rFonts w:ascii="Times New Roman" w:hAnsi="Times New Roman"/>
                <w:b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sz w:val="24"/>
                <w:szCs w:val="24"/>
                <w:u w:val="none"/>
                <w:effect w:val="none"/>
                <w:shd w:fill="F7F8F9" w:val="clear"/>
              </w:rPr>
            </w:pPr>
            <w:r>
              <w:rPr/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Угол наружный Деконика 70 мм дуб рустик Г-профиль (2 шт.)</w:t>
            </w:r>
          </w:p>
        </w:tc>
        <w:tc>
          <w:tcPr>
            <w:tcW w:w="3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Тип товара: Угол </w:t>
            </w:r>
            <w:r>
              <w:rPr>
                <w:rFonts w:ascii="Times New Roman" w:hAnsi="Times New Roman"/>
                <w:sz w:val="24"/>
                <w:szCs w:val="24"/>
              </w:rPr>
              <w:t>наружний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Материал: Полистирол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Высота, мм: 70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Ширина, мм: 5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Цвет: Коричневый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 производителя: Дуб рустик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штук в упаковке, шт: 2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/>
            </w:pPr>
            <w:r>
              <w:rPr/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Пленка армированная КМ 200 г/кв.м 2х25 м рулон</w:t>
            </w:r>
          </w:p>
        </w:tc>
        <w:tc>
          <w:tcPr>
            <w:tcW w:w="3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пленки: Армированная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Применение: </w:t>
            </w:r>
            <w:r>
              <w:rPr>
                <w:rFonts w:ascii="Times New Roman" w:hAnsi="Times New Roman"/>
                <w:sz w:val="24"/>
                <w:szCs w:val="24"/>
              </w:rPr>
              <w:t>Для строительных работ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Материал: Полиэтилен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выпуска: Полотно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Ширина, м: 2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Длина, м: 25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 погонном метре: 2 м2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Плотность, г/м2: 200</w:t>
            </w:r>
          </w:p>
          <w:p>
            <w:pPr>
              <w:pStyle w:val="Normal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Цвет: </w:t>
            </w:r>
            <w:r>
              <w:rPr>
                <w:rFonts w:ascii="Times New Roman" w:hAnsi="Times New Roman"/>
                <w:sz w:val="24"/>
                <w:szCs w:val="24"/>
              </w:rPr>
              <w:t>Прозрачный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/>
            </w:pPr>
            <w:r>
              <w:rPr/>
            </w:r>
          </w:p>
        </w:tc>
      </w:tr>
      <w:tr>
        <w:trPr>
          <w:trHeight w:val="709" w:hRule="atLeast"/>
        </w:trPr>
        <w:tc>
          <w:tcPr>
            <w:tcW w:w="6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2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Порог алюминиевый одноуровневый стык 60х1800 мм дуб</w:t>
            </w:r>
          </w:p>
        </w:tc>
        <w:tc>
          <w:tcPr>
            <w:tcW w:w="39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товара: Порог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порога: Одноуровневый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Материал: Алюминий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Форма: Плоская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Тип монтажа: Открытый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Длина, мм: 1800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Ширина, мм: 60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Высота, мм: 5,2</w:t>
            </w:r>
          </w:p>
          <w:p>
            <w:pPr>
              <w:pStyle w:val="Normal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Цвет: Коричневый</w:t>
            </w:r>
          </w:p>
          <w:p>
            <w:pPr>
              <w:pStyle w:val="Norma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Цвет производителя: Дуб</w:t>
            </w:r>
          </w:p>
        </w:tc>
        <w:tc>
          <w:tcPr>
            <w:tcW w:w="6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6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10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360" w:before="0" w:after="0"/>
              <w:ind w:hanging="0" w:left="0" w:righ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uppressAutoHyphens w:val="true"/>
              <w:bidi w:val="0"/>
              <w:spacing w:before="0" w:after="0"/>
              <w:ind w:hanging="0" w:left="0" w:right="0"/>
              <w:rPr/>
            </w:pPr>
            <w:r>
              <w:rPr/>
            </w:r>
          </w:p>
        </w:tc>
      </w:tr>
      <w:tr>
        <w:trPr>
          <w:trHeight w:val="301" w:hRule="atLeast"/>
        </w:trPr>
        <w:tc>
          <w:tcPr>
            <w:tcW w:w="137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4"/>
              </w:rPr>
              <w:t>ИТОГО без НДС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  <w:tr>
        <w:trPr>
          <w:trHeight w:val="225" w:hRule="atLeast"/>
        </w:trPr>
        <w:tc>
          <w:tcPr>
            <w:tcW w:w="137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4"/>
              </w:rPr>
              <w:t>Сумма НДС 20%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  <w:tr>
        <w:trPr>
          <w:trHeight w:val="301" w:hRule="atLeast"/>
        </w:trPr>
        <w:tc>
          <w:tcPr>
            <w:tcW w:w="1373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right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  <w:t>ИТОГО с НДС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360"/>
              <w:jc w:val="both"/>
              <w:rPr>
                <w:b/>
                <w:sz w:val="22"/>
                <w:szCs w:val="26"/>
              </w:rPr>
            </w:pPr>
            <w:r>
              <w:rPr>
                <w:b/>
                <w:sz w:val="22"/>
                <w:szCs w:val="26"/>
              </w:rPr>
            </w:r>
          </w:p>
        </w:tc>
      </w:tr>
    </w:tbl>
    <w:p>
      <w:pPr>
        <w:pStyle w:val="Normal"/>
        <w:widowControl w:val="false"/>
        <w:tabs>
          <w:tab w:val="clear" w:pos="709"/>
          <w:tab w:val="left" w:pos="426" w:leader="none"/>
        </w:tabs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  <w:lang w:eastAsia="ru-RU"/>
        </w:rPr>
        <w:t>Место поставки Товара: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>РФ, город Санкт-Петербург, ул. Гжатская, д. 21, литер «А»</w:t>
      </w:r>
    </w:p>
    <w:p>
      <w:pPr>
        <w:pStyle w:val="Normal"/>
        <w:rPr/>
      </w:pPr>
      <w:r>
        <w:rPr>
          <w:rFonts w:cs="Times New Roman"/>
          <w:b/>
          <w:sz w:val="24"/>
          <w:szCs w:val="24"/>
        </w:rPr>
        <w:t xml:space="preserve">Общий срок поставки Товара: </w:t>
      </w:r>
      <w:r>
        <w:rPr>
          <w:rFonts w:cs="Times New Roman"/>
          <w:b w:val="false"/>
          <w:bCs w:val="false"/>
          <w:sz w:val="24"/>
          <w:szCs w:val="24"/>
        </w:rPr>
        <w:t>7</w:t>
      </w:r>
      <w:r>
        <w:rPr>
          <w:rFonts w:cs="Times New Roman"/>
          <w:sz w:val="24"/>
          <w:szCs w:val="24"/>
        </w:rPr>
        <w:t xml:space="preserve"> </w:t>
      </w:r>
      <w:r>
        <w:rPr>
          <w:sz w:val="24"/>
          <w:szCs w:val="24"/>
        </w:rPr>
        <w:t>календарных</w:t>
      </w:r>
      <w:bookmarkStart w:id="0" w:name="_GoBack"/>
      <w:bookmarkEnd w:id="0"/>
      <w:r>
        <w:rPr>
          <w:sz w:val="24"/>
          <w:szCs w:val="24"/>
        </w:rPr>
        <w:t xml:space="preserve"> дней</w:t>
      </w:r>
    </w:p>
    <w:sectPr>
      <w:headerReference w:type="even" r:id="rId5"/>
      <w:headerReference w:type="default" r:id="rId6"/>
      <w:headerReference w:type="first" r:id="rId7"/>
      <w:type w:val="nextPage"/>
      <w:pgSz w:orient="landscape" w:w="16838" w:h="11906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swiss"/>
    <w:pitch w:val="variable"/>
  </w:font>
  <w:font w:name="Calibri">
    <w:charset w:val="01"/>
    <w:family w:val="roman"/>
    <w:pitch w:val="variable"/>
  </w:font>
  <w:font w:name="Courier New">
    <w:charset w:val="01"/>
    <w:family w:val="roman"/>
    <w:pitch w:val="variable"/>
  </w:font>
  <w:font w:name="Tahoma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PT-Roboto">
    <w:charset w:val="01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footnote text" w:uiPriority="99"/>
    <w:lsdException w:name="footer" w:uiPriority="99"/>
    <w:lsdException w:name="caption" w:uiPriority="35" w:qFormat="1"/>
    <w:lsdException w:name="footnote reference" w:uiPriority="99"/>
    <w:lsdException w:name="endnote text" w:semiHidden="0" w:unhideWhenUsed="0"/>
    <w:lsdException w:name="toa heading" w:semiHidden="0" w:unhideWhenUsed="0"/>
    <w:lsdException w:name="List" w:semiHidden="0" w:unhideWhenUsed="0"/>
    <w:lsdException w:name="Title" w:uiPriority="10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uiPriority="11" w:semiHidden="0" w:unhideWhenUsed="0" w:qFormat="1"/>
    <w:lsdException w:name="Hyperlink" w:uiPriority="99"/>
    <w:lsdException w:name="Strong" w:semiHidden="0" w:unhideWhenUsed="0" w:qFormat="1"/>
    <w:lsdException w:name="Emphasis" w:uiPriority="20" w:semiHidden="0" w:unhideWhenUsed="0" w:qFormat="1"/>
    <w:lsdException w:name="E-mail Signature" w:uiPriority="99"/>
    <w:lsdException w:name="Normal (Web)" w:uiPriority="99"/>
    <w:lsdException w:name="No List" w:uiPriority="99"/>
    <w:lsdException w:name="Table Grid" w:uiPriority="3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5">
    <w:name w:val="Символ сноски"/>
    <w:uiPriority w:val="99"/>
    <w:qFormat/>
    <w:rsid w:val="00d561d9"/>
    <w:rPr>
      <w:vertAlign w:val="superscript"/>
    </w:rPr>
  </w:style>
  <w:style w:type="character" w:styleId="user">
    <w:name w:val="Символ сноски (user)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CommentReference">
    <w:name w:val="annotation reference"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6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7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8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9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34"/>
    <w:qFormat/>
    <w:locked/>
    <w:rsid w:val="00d22f6d"/>
    <w:rPr>
      <w:sz w:val="28"/>
    </w:rPr>
  </w:style>
  <w:style w:type="character" w:styleId="Style10" w:customStyle="1">
    <w:name w:val="Текст сноски Знак"/>
    <w:uiPriority w:val="99"/>
    <w:qFormat/>
    <w:rsid w:val="00d22f6d"/>
    <w:rPr/>
  </w:style>
  <w:style w:type="character" w:styleId="Style11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12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13" w:customStyle="1">
    <w:name w:val="комментарий"/>
    <w:qFormat/>
    <w:rsid w:val="0025139e"/>
    <w:rPr>
      <w:b/>
      <w:i/>
      <w:shd w:fill="FFFF99" w:val="clear"/>
    </w:rPr>
  </w:style>
  <w:style w:type="character" w:styleId="Style14" w:customStyle="1">
    <w:name w:val="Подподпункт Знак"/>
    <w:link w:val="Style42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5" w:customStyle="1">
    <w:name w:val="Верхний колонтитул Знак"/>
    <w:qFormat/>
    <w:rsid w:val="002f31af"/>
    <w:rPr>
      <w:sz w:val="24"/>
      <w:szCs w:val="24"/>
    </w:rPr>
  </w:style>
  <w:style w:type="character" w:styleId="Style16" w:customStyle="1">
    <w:name w:val="Текст примечания Знак"/>
    <w:qFormat/>
    <w:rsid w:val="00dc0f7d"/>
    <w:rPr/>
  </w:style>
  <w:style w:type="character" w:styleId="Style17" w:customStyle="1">
    <w:name w:val="Текст концевой сноски Знак"/>
    <w:basedOn w:val="DefaultParagraphFont"/>
    <w:qFormat/>
    <w:rsid w:val="003879d4"/>
    <w:rPr/>
  </w:style>
  <w:style w:type="character" w:styleId="Style18">
    <w:name w:val="Символ концевой сноски"/>
    <w:qFormat/>
    <w:rsid w:val="003879d4"/>
    <w:rPr>
      <w:vertAlign w:val="superscript"/>
    </w:rPr>
  </w:style>
  <w:style w:type="character" w:styleId="user1">
    <w:name w:val="Символ концевой сноски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9" w:customStyle="1">
    <w:name w:val="Основной текст_"/>
    <w:basedOn w:val="DefaultParagraphFont"/>
    <w:link w:val="29"/>
    <w:qFormat/>
    <w:locked/>
    <w:rsid w:val="0014738e"/>
    <w:rPr>
      <w:spacing w:val="6"/>
      <w:shd w:fill="FFFFFF" w:val="clear"/>
    </w:rPr>
  </w:style>
  <w:style w:type="character" w:styleId="HTML" w:customStyle="1">
    <w:name w:val="Стандартный HTML Знак"/>
    <w:basedOn w:val="DefaultParagraphFont"/>
    <w:link w:val="HTMLPreformatted"/>
    <w:qFormat/>
    <w:rsid w:val="00894abd"/>
    <w:rPr>
      <w:rFonts w:ascii="Courier New" w:hAnsi="Courier New" w:cs="Courier New"/>
    </w:rPr>
  </w:style>
  <w:style w:type="character" w:styleId="Style20" w:customStyle="1">
    <w:name w:val="Текст выноски Знак"/>
    <w:link w:val="BalloonText"/>
    <w:qFormat/>
    <w:rsid w:val="00894abd"/>
    <w:rPr>
      <w:rFonts w:ascii="Tahoma" w:hAnsi="Tahoma" w:cs="Tahoma"/>
      <w:sz w:val="16"/>
      <w:szCs w:val="16"/>
    </w:rPr>
  </w:style>
  <w:style w:type="character" w:styleId="Style21" w:customStyle="1">
    <w:name w:val="Тема примечания Знак"/>
    <w:basedOn w:val="Style16"/>
    <w:link w:val="annotationsubject"/>
    <w:qFormat/>
    <w:rsid w:val="00894abd"/>
    <w:rPr>
      <w:b/>
      <w:bCs/>
    </w:rPr>
  </w:style>
  <w:style w:type="character" w:styleId="Style22" w:customStyle="1">
    <w:name w:val="Нижний колонтитул Знак"/>
    <w:basedOn w:val="DefaultParagraphFont"/>
    <w:uiPriority w:val="99"/>
    <w:qFormat/>
    <w:rsid w:val="00894abd"/>
    <w:rPr>
      <w:sz w:val="28"/>
      <w:szCs w:val="28"/>
    </w:rPr>
  </w:style>
  <w:style w:type="character" w:styleId="Style23">
    <w:name w:val="Ссылка указателя"/>
    <w:qFormat/>
    <w:rPr/>
  </w:style>
  <w:style w:type="character" w:styleId="Style24">
    <w:name w:val="Исходный текст"/>
    <w:qFormat/>
    <w:rPr>
      <w:rFonts w:ascii="Liberation Mono" w:hAnsi="Liberation Mono" w:eastAsia="Liberation Mono" w:cs="Liberation Mono"/>
    </w:rPr>
  </w:style>
  <w:style w:type="character" w:styleId="Style25">
    <w:name w:val="Маркеры"/>
    <w:qFormat/>
    <w:rPr>
      <w:rFonts w:ascii="OpenSymbol" w:hAnsi="OpenSymbol" w:eastAsia="OpenSymbol" w:cs="OpenSymbol"/>
    </w:rPr>
  </w:style>
  <w:style w:type="character" w:styleId="Style26">
    <w:name w:val="Символ нумерации"/>
    <w:qFormat/>
    <w:rPr/>
  </w:style>
  <w:style w:type="character" w:styleId="user2">
    <w:name w:val="Ссылка указателя (user)"/>
    <w:qFormat/>
    <w:rPr/>
  </w:style>
  <w:style w:type="character" w:styleId="user3">
    <w:name w:val="Исходный текст (user)"/>
    <w:qFormat/>
    <w:rPr>
      <w:rFonts w:ascii="Liberation Mono" w:hAnsi="Liberation Mono" w:eastAsia="Liberation Mono" w:cs="Liberation Mono"/>
    </w:rPr>
  </w:style>
  <w:style w:type="character" w:styleId="user4">
    <w:name w:val="Маркеры (user)"/>
    <w:qFormat/>
    <w:rPr>
      <w:rFonts w:ascii="OpenSymbol" w:hAnsi="OpenSymbol" w:eastAsia="OpenSymbol" w:cs="OpenSymbol"/>
    </w:rPr>
  </w:style>
  <w:style w:type="paragraph" w:styleId="Style2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WenQuanYi Zen Hei Sharp" w:cs="Lohit Devanagari"/>
      <w:sz w:val="28"/>
      <w:szCs w:val="28"/>
    </w:rPr>
  </w:style>
  <w:style w:type="paragraph" w:styleId="BodyText">
    <w:name w:val="Body Text"/>
    <w:basedOn w:val="Normal"/>
    <w:link w:val="Style11"/>
    <w:rsid w:val="0076353a"/>
    <w:pPr>
      <w:spacing w:before="0" w:after="12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8">
    <w:name w:val="Указатель"/>
    <w:basedOn w:val="Normal"/>
    <w:qFormat/>
    <w:pPr>
      <w:suppressLineNumbers/>
    </w:pPr>
    <w:rPr>
      <w:rFonts w:cs="Lohit Devanagari"/>
    </w:rPr>
  </w:style>
  <w:style w:type="paragraph" w:styleId="user5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user6">
    <w:name w:val="Указатель (user)"/>
    <w:basedOn w:val="Normal"/>
    <w:qFormat/>
    <w:pPr>
      <w:suppressLineNumbers/>
    </w:pPr>
    <w:rPr>
      <w:rFonts w:cs="Lohit Devanagari"/>
    </w:rPr>
  </w:style>
  <w:style w:type="paragraph" w:styleId="Style2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3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3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10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6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32">
    <w:name w:val="Колонтитул"/>
    <w:basedOn w:val="Normal"/>
    <w:qFormat/>
    <w:pPr/>
    <w:rPr/>
  </w:style>
  <w:style w:type="paragraph" w:styleId="user7">
    <w:name w:val="Колонтитулы (user)"/>
    <w:basedOn w:val="Normal"/>
    <w:qFormat/>
    <w:pPr/>
    <w:rPr/>
  </w:style>
  <w:style w:type="paragraph" w:styleId="Style33">
    <w:name w:val="Колонтитулы"/>
    <w:basedOn w:val="Normal"/>
    <w:qFormat/>
    <w:pPr/>
    <w:rPr/>
  </w:style>
  <w:style w:type="paragraph" w:styleId="Header">
    <w:name w:val="header"/>
    <w:basedOn w:val="Normal"/>
    <w:link w:val="Style15"/>
    <w:rsid w:val="0076353a"/>
    <w:pPr>
      <w:tabs>
        <w:tab w:val="clear" w:pos="709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hanging="0" w:left="360"/>
    </w:pPr>
    <w:rPr>
      <w:sz w:val="24"/>
      <w:szCs w:val="24"/>
    </w:rPr>
  </w:style>
  <w:style w:type="paragraph" w:styleId="Footer">
    <w:name w:val="footer"/>
    <w:basedOn w:val="Normal"/>
    <w:link w:val="Style22"/>
    <w:uiPriority w:val="99"/>
    <w:rsid w:val="0076353a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hanging="0" w:left="283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hanging="0" w:left="283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hanging="0" w:left="-567" w:right="-766"/>
      <w:jc w:val="center"/>
    </w:pPr>
    <w:rPr>
      <w:b/>
      <w:bCs/>
      <w:sz w:val="24"/>
      <w:szCs w:val="20"/>
    </w:rPr>
  </w:style>
  <w:style w:type="paragraph" w:styleId="Style34" w:customStyle="1">
    <w:name w:val="Подпункт"/>
    <w:basedOn w:val="Normal"/>
    <w:link w:val="11"/>
    <w:qFormat/>
    <w:rsid w:val="0076353a"/>
    <w:pPr>
      <w:tabs>
        <w:tab w:val="clear" w:pos="709"/>
        <w:tab w:val="left" w:pos="1134" w:leader="none"/>
      </w:tabs>
      <w:snapToGrid w:val="false"/>
      <w:spacing w:lineRule="auto" w:line="360"/>
      <w:ind w:hanging="1134" w:left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9"/>
        <w:tab w:val="left" w:pos="1134" w:leader="none"/>
      </w:tabs>
      <w:suppressAutoHyphens w:val="true"/>
      <w:snapToGrid w:val="false"/>
      <w:spacing w:before="240" w:after="120"/>
      <w:ind w:hanging="1134" w:left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020054"/>
    <w:pPr>
      <w:tabs>
        <w:tab w:val="clear" w:pos="709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hanging="0" w:left="280"/>
    </w:pPr>
    <w:rPr>
      <w:rFonts w:cs="Calibri" w:cstheme="minorHAnsi"/>
      <w:sz w:val="20"/>
      <w:szCs w:val="20"/>
    </w:rPr>
  </w:style>
  <w:style w:type="paragraph" w:styleId="Style35" w:customStyle="1">
    <w:name w:val="Раздел регламента"/>
    <w:basedOn w:val="Normal"/>
    <w:qFormat/>
    <w:rsid w:val="00e228fa"/>
    <w:pPr/>
    <w:rPr/>
  </w:style>
  <w:style w:type="paragraph" w:styleId="Style36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link w:val="Style20"/>
    <w:qFormat/>
    <w:rsid w:val="00197c91"/>
    <w:pPr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Style16"/>
    <w:qFormat/>
    <w:rsid w:val="00b714b0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21"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hanging="0" w:left="196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hanging="0" w:left="84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hanging="0" w:left="56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37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7"/>
    <w:uiPriority w:val="11"/>
    <w:qFormat/>
    <w:rsid w:val="00d22f6d"/>
    <w:pPr>
      <w:ind w:firstLine="709" w:left="1066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12"/>
    <w:uiPriority w:val="34"/>
    <w:qFormat/>
    <w:rsid w:val="00d22f6d"/>
    <w:pPr>
      <w:spacing w:before="0" w:after="0"/>
      <w:ind w:hanging="0" w:left="72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8"/>
    <w:uiPriority w:val="30"/>
    <w:qFormat/>
    <w:rsid w:val="00d22f6d"/>
    <w:pPr>
      <w:pBdr>
        <w:bottom w:val="single" w:sz="4" w:space="4" w:color="4F81BD"/>
      </w:pBdr>
      <w:spacing w:before="200" w:after="280"/>
      <w:ind w:hanging="0" w:left="936" w:right="936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2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9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38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39" w:customStyle="1">
    <w:name w:val="Пункт"/>
    <w:basedOn w:val="Normal"/>
    <w:qFormat/>
    <w:rsid w:val="00d22f6d"/>
    <w:pPr>
      <w:widowControl w:val="false"/>
      <w:tabs>
        <w:tab w:val="clear" w:pos="709"/>
        <w:tab w:val="left" w:pos="1134" w:leader="none"/>
      </w:tabs>
      <w:spacing w:lineRule="auto" w:line="360" w:before="120" w:after="0"/>
      <w:ind w:hanging="1134" w:left="1134" w:right="800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hanging="0" w:left="720"/>
      <w:contextualSpacing/>
    </w:pPr>
    <w:rPr>
      <w:rFonts w:ascii="Calibri" w:hAnsi="Calibri"/>
      <w:sz w:val="22"/>
      <w:szCs w:val="22"/>
      <w:lang w:eastAsia="en-US"/>
    </w:rPr>
  </w:style>
  <w:style w:type="paragraph" w:styleId="Style40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41" w:customStyle="1">
    <w:name w:val="Таблица шапка"/>
    <w:basedOn w:val="Normal"/>
    <w:qFormat/>
    <w:rsid w:val="00f64089"/>
    <w:pPr>
      <w:keepNext w:val="true"/>
      <w:spacing w:before="40" w:after="40"/>
      <w:ind w:hanging="0" w:left="57" w:right="57"/>
    </w:pPr>
    <w:rPr>
      <w:sz w:val="22"/>
      <w:szCs w:val="26"/>
    </w:rPr>
  </w:style>
  <w:style w:type="paragraph" w:styleId="Style42" w:customStyle="1">
    <w:name w:val="Подподпункт"/>
    <w:basedOn w:val="Style34"/>
    <w:link w:val="Style14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hanging="567" w:left="5104"/>
    </w:pPr>
    <w:rPr>
      <w:sz w:val="26"/>
      <w:szCs w:val="26"/>
      <w:lang w:val="ru-RU" w:eastAsia="ru-RU"/>
    </w:rPr>
  </w:style>
  <w:style w:type="paragraph" w:styleId="Style43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44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9"/>
        <w:tab w:val="left" w:pos="567" w:leader="none"/>
      </w:tabs>
      <w:suppressAutoHyphens w:val="true"/>
      <w:spacing w:before="480" w:after="240"/>
      <w:ind w:hanging="567" w:left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7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45" w:customStyle="1">
    <w:name w:val="Таблица текст"/>
    <w:basedOn w:val="Normal"/>
    <w:qFormat/>
    <w:rsid w:val="00343e95"/>
    <w:pPr>
      <w:spacing w:before="40" w:after="40"/>
      <w:ind w:hanging="0" w:left="57" w:right="57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hanging="0" w:left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hanging="0" w:left="112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hanging="0" w:left="140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hanging="0" w:left="168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29" w:customStyle="1">
    <w:name w:val="Основной текст2"/>
    <w:basedOn w:val="Normal"/>
    <w:link w:val="Style19"/>
    <w:qFormat/>
    <w:rsid w:val="0014738e"/>
    <w:pPr>
      <w:widowControl w:val="false"/>
      <w:shd w:val="clear" w:color="auto" w:fill="FFFFFF"/>
      <w:spacing w:lineRule="atLeast" w:line="0" w:before="60" w:after="420"/>
      <w:ind w:hanging="300"/>
      <w:jc w:val="both"/>
    </w:pPr>
    <w:rPr>
      <w:spacing w:val="6"/>
      <w:sz w:val="20"/>
      <w:szCs w:val="20"/>
    </w:rPr>
  </w:style>
  <w:style w:type="paragraph" w:styleId="Style46" w:customStyle="1">
    <w:name w:val="Подпподпункт"/>
    <w:basedOn w:val="Normal"/>
    <w:qFormat/>
    <w:rsid w:val="00894abd"/>
    <w:pPr>
      <w:tabs>
        <w:tab w:val="clear" w:pos="709"/>
        <w:tab w:val="left" w:pos="1701" w:leader="none"/>
      </w:tabs>
      <w:spacing w:lineRule="auto" w:line="360"/>
      <w:ind w:hanging="567" w:left="1701"/>
      <w:jc w:val="both"/>
    </w:pPr>
    <w:rPr>
      <w:szCs w:val="20"/>
    </w:rPr>
  </w:style>
  <w:style w:type="paragraph" w:styleId="ListNumber">
    <w:name w:val="List Number"/>
    <w:basedOn w:val="Normal"/>
    <w:qFormat/>
    <w:rsid w:val="00894abd"/>
    <w:pPr>
      <w:tabs>
        <w:tab w:val="clear" w:pos="709"/>
        <w:tab w:val="left" w:pos="1701" w:leader="none"/>
      </w:tabs>
      <w:spacing w:lineRule="auto" w:line="360" w:before="60" w:after="0"/>
      <w:ind w:hanging="567" w:left="1701"/>
      <w:jc w:val="both"/>
    </w:pPr>
    <w:rPr>
      <w:szCs w:val="24"/>
    </w:rPr>
  </w:style>
  <w:style w:type="paragraph" w:styleId="HTMLPreformatted">
    <w:name w:val="HTML Preformatted"/>
    <w:basedOn w:val="Normal"/>
    <w:link w:val="HTML"/>
    <w:qFormat/>
    <w:rsid w:val="00894abd"/>
    <w:pPr>
      <w:tabs>
        <w:tab w:val="clear" w:pos="709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Style47">
    <w:name w:val="Содержимое врезки"/>
    <w:basedOn w:val="Normal"/>
    <w:qFormat/>
    <w:pPr/>
    <w:rPr/>
  </w:style>
  <w:style w:type="paragraph" w:styleId="Style48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Style49">
    <w:name w:val="Содержимое таблицы"/>
    <w:basedOn w:val="Normal"/>
    <w:qFormat/>
    <w:pPr>
      <w:widowControl w:val="false"/>
      <w:suppressLineNumbers/>
    </w:pPr>
    <w:rPr/>
  </w:style>
  <w:style w:type="paragraph" w:styleId="Style50">
    <w:name w:val="Заголовок таблицы"/>
    <w:basedOn w:val="Style49"/>
    <w:qFormat/>
    <w:pPr>
      <w:suppressLineNumbers/>
      <w:jc w:val="center"/>
    </w:pPr>
    <w:rPr>
      <w:b/>
      <w:bCs/>
    </w:rPr>
  </w:style>
  <w:style w:type="paragraph" w:styleId="user8">
    <w:name w:val="Содержимое врезки (user)"/>
    <w:basedOn w:val="Normal"/>
    <w:qFormat/>
    <w:pPr/>
    <w:rPr/>
  </w:style>
  <w:style w:type="paragraph" w:styleId="user9">
    <w:name w:val="Текст в заданном формате (user)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user10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11">
    <w:name w:val="Заголовок таблицы (user)"/>
    <w:basedOn w:val="user10"/>
    <w:qFormat/>
    <w:pPr>
      <w:suppressLineNumbers/>
      <w:jc w:val="center"/>
    </w:pPr>
    <w:rPr>
      <w:b/>
      <w:bCs/>
    </w:rPr>
  </w:style>
  <w:style w:type="numbering" w:styleId="user12" w:default="1">
    <w:name w:val="Без списка (user)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numbering" w:styleId="111" w:customStyle="1">
    <w:name w:val="Нет списка1"/>
    <w:uiPriority w:val="99"/>
    <w:semiHidden/>
    <w:unhideWhenUsed/>
    <w:qFormat/>
    <w:rsid w:val="00894abd"/>
  </w:style>
  <w:style w:type="numbering" w:styleId="22770054411">
    <w:name w:val="22770054411"/>
    <w:qFormat/>
  </w:style>
  <w:style w:type="numbering" w:styleId="15233155121">
    <w:name w:val="15233155121"/>
    <w:qFormat/>
  </w:style>
  <w:style w:type="numbering" w:styleId="14444313191">
    <w:name w:val="14444313191"/>
    <w:qFormat/>
  </w:style>
  <w:style w:type="numbering" w:styleId="19563911081">
    <w:name w:val="1956391108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zakupki44fz.ru/app/okpd2/24.33.11.000" TargetMode="External"/><Relationship Id="rId3" Type="http://schemas.openxmlformats.org/officeDocument/2006/relationships/hyperlink" Target="https://zakupki44fz.ru/app/okpd2/28.92.40.131" TargetMode="External"/><Relationship Id="rId4" Type="http://schemas.openxmlformats.org/officeDocument/2006/relationships/hyperlink" Target="https://zakupki44fz.ru/app/okpd2/32.91.19.120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A1D5E0-7084-4256-81B6-D653A5E4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4592</TotalTime>
  <Application>LibreOffice/25.2.5.2$Linux_X86_64 LibreOffice_project/03d19516eb2e1dd5d4ccd751a0d6f35f35e08022</Application>
  <AppVersion>15.0000</AppVersion>
  <Pages>3</Pages>
  <Words>461</Words>
  <Characters>2510</Characters>
  <CharactersWithSpaces>2822</CharactersWithSpaces>
  <Paragraphs>149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2025-01-21T09:54:00Z</dcterms:created>
  <dc:creator>Быстров Олег Геннадьевич</dc:creator>
  <dc:description/>
  <dc:language>ru-RU</dc:language>
  <cp:lastModifiedBy/>
  <cp:lastPrinted>2026-04-02T15:09:27Z</cp:lastPrinted>
  <dcterms:modified xsi:type="dcterms:W3CDTF">2026-05-18T13:56:14Z</dcterms:modified>
  <cp:revision>81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