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 w:before="0" w:after="57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ОКПД2 59.11.13.000. Оказание услуг по созданию и выпуску телепередач «Энергетика Якутии»</w:t>
      </w:r>
    </w:p>
    <w:p>
      <w:pPr>
        <w:pStyle w:val="Normal"/>
        <w:spacing w:lineRule="auto" w:line="276" w:before="0" w:after="57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Заказчик:</w:t>
      </w:r>
      <w:r>
        <w:rPr>
          <w:sz w:val="24"/>
          <w:szCs w:val="24"/>
        </w:rPr>
        <w:t xml:space="preserve"> ПАО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Цель: информирование населения Республики Саха (Якутия) о деятельности компании 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Описание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Оказание услуг по созданию и выпуску телепередач «Энергетика Якутии».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обязуется осуществить полный цикл производства телевизионной передачи (9 выпусков) «под ключ», включая: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разработку концепции передачи;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подготовку сценарного плана;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организацию и проведение видеосъемок;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работу съемочной группы;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запись интервью и комментариев;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подготовку текстового сопровождения;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монтаж видеоматериалов;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создание графических и титровых элементов;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озвучивание передачи;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музыкальное оформление;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согласование готового материала с Заказчиком.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Выпуск передачи должен представлять собой полноценный телевизионный продукт, посвященный освещению деятельности Заказчика.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Общий объем услуг: создание и выпуск 9 (девяти) телевизионных передач.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Хронометраж каждой телевизионной передачи должен составлять не менее 10 минут.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Технические параметры передачи: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Разрешение видео: 1920 × 1080 (Full HD);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Частота кадров: 25 fps;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Формат экспорта (контейнер и кодек): MP4 / MOV (H.264 / ProRes).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Структурные элементы выпуска: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Оформление: Фирменная открывающая заставка, анонсы выпуска, финальные титры.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Работа ведущей в студии: Приветствие, подводки к репортажам и блокам новостей БЗ, финальное слово.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Телерепортажи: Не менее 2 (двух) полноценных сюжетов. Соответствие стандарту телерепортажей в новостях федеральных телеэфиров.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Информационные сообщения: Не менее 4 (четырех) новостей в формате БЗ (без звука / видеоряд под текст ведущей) + СНХ (синхрон / интервью).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 осуществляет полную редакционную подготовку каждого выпуска: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Литературный сценарий: Разработка подробного таймлайна, верстки выпуска, тем и логики переходов между блоками.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Тексты для ведущей: Написание приветствий, подводок к репортажам и текстов БЗ, адаптированных для чтения с телесуфлера.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Тексты корреспондентов: Написание закадровых текстов для репортажей и вопросов для интервью (синхронов).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Требования к логистике и географии съемок: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География съемок: Город Якутск, его пригороды, а также выезды в улусы Республики Саха (Якутия) в радиусе до 200 километров от г. Якутска (включая Хангаласский, Намский, Мегино-Кангаласский и др. улусы в пределах указанного радиуса).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 гарантирует наличие надежного автотранспорта для оперативного перемещения съемочной группы (корреспондент, оператор) и оборудования к местам съемок.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Транспорт Исполнителя должен быть полностью подготовлен к климатическим и дорожным условиям Якутии для бесперебойного выполнения съемочного графика в любое время года. Все затраты на топливо, амортизацию автомобиля, командировочные расходы экипажа и оплату работы водителя Исполнитель несет самостоятельно (затраты включены в общую стоимость услуг).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Требования к съемке и видеопроизводству: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Студийная съемка ведущей: Обязательно использование профессионального студийного света (трехточечная схема) и телесуфлера для обеспечения прямого визуального контакта ведущей со зрителем. Четкая картинка без цифровых шумов, с правильным балансом белого.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Телерепортажи: Глубокое раскрытие темы, динамичный монтаж (смена планов каждые 3–4 секунды), качественный видеоряд (B-roll), наличие интершума и экспертных мнений. Основной упор делается на детальное визуальное повествование.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Информационные сообщения (БЗ+СНХ): Наличие качественного хроникального или событийного видеоряда (БЗ) для перекрытия слов ведущей. Экспертные комментарии (СНХ) длительностью 15–30 секунд с чистым звуком и обязательным титрованием спикера.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Графическое оформление: Разработка и использование единого фирменного стиля программы (логотип, плашки для имен/должностей спикеров, гео-титры, финальные титры).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Звуковое оформление: Чистовая запись звука в студии и на выездах. Сведение звука: баланс речи (минус 12-14 dB) и музыкальной подложки/интершума. Отсутствие брака, «подрывов» звука и резких видеопереходов.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График производства передач определяется по согласованию Сторон.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Все сценарии, тексты, графические материалы и итоговые версии передач подлежат обязательному согласованию с Заказчиком.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не имеет права изменять согласованные материалы без согласования с Заказчиком.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Сроки оказания услуг:</w:t>
      </w:r>
      <w:r>
        <w:rPr>
          <w:bCs/>
          <w:sz w:val="24"/>
          <w:szCs w:val="24"/>
        </w:rPr>
        <w:t xml:space="preserve"> с 01.01.2027 г. по 31.12.2027 г.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 должен обладать необходимыми техническими, кадровыми и производственными ресурсами для создания телевизионных передач.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 должен обеспечить профессиональное качество видеосъемки, монтажа, графического оформления и звукового сопровождения.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 должен обладать опытом подготовки телевизионных передач, информационных программ либо видеоматериалов.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/>
          <w:bCs w:val="false"/>
          <w:i w:val="false"/>
          <w:iCs w:val="false"/>
          <w:sz w:val="24"/>
          <w:szCs w:val="24"/>
        </w:rPr>
        <w:t>Требования к результату услуг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Результатом оказания услуг является готовая телевизионная передача хронометражем не менее 10 минут.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Передача должна соответствовать требованиям телевизионного производства и содержать: профессиональную видеосъемку, монтаж, титры, графическое оформление, текстовое и музыкальное сопровождение.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обязан передать Заказчику 9 (девять) готовых телевизионных передач в согласованные сроки.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Передача готового материала осуществляется в электронном формате, пригодном для телевизионного вещания и размещения на цифровых площадках.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/>
          <w:bCs w:val="false"/>
          <w:i w:val="false"/>
          <w:iCs w:val="false"/>
          <w:sz w:val="24"/>
          <w:szCs w:val="24"/>
        </w:rPr>
        <w:t>Права на интеллектуальную собственность (авторские права)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Исключительные права: Все исключительные права на созданные в рамках настоящего Технического задания материалы (включая готовые выпуски программы, сценарии, тексты, отснятый видеоматериал, элементы оригинального графического и звукового оформления) в полном объеме принадлежат Заказчику с момента их создания.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Использование материалов: Заказчик имеет право использовать полученные материалы любым законным способом по своему усмотрению (включая эфирное вещание, публикацию в сети Интернет, переработку и фрагментарное использование) без выплаты Исполнителю дополнительного вознаграждения.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Права третьих лиц: Исполнитель гарантирует, что созданные материалы не нарушают авторских и иных прав третьих лиц (включая права на используемую в выпуске музыку, шрифты и архивные кадры). Все расходы по очистке прав третьих лиц Исполнитель несет самостоятельно.</w:t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2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3" w:customStyle="1">
    <w:name w:val="Подпункт"/>
    <w:basedOn w:val="Style12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Application>AlterOffice/3.4.0.9$Linux_X86_64 LibreOffice_project/b8daf9e823b1a5463a2f48435ddc2e8696e7d4fc</Application>
  <AppVersion>15.0000</AppVersion>
  <Pages>3</Pages>
  <Words>800</Words>
  <Characters>5749</Characters>
  <CharactersWithSpaces>6443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2026-05-19T15:40:59Z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