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sz w:val="26"/>
          <w:szCs w:val="26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 xml:space="preserve">на оказание образовательных услуг </w:t>
      </w: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по обучению и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проверке знаний требований охраны труда</w:t>
      </w:r>
    </w:p>
    <w:p>
      <w:pPr>
        <w:pStyle w:val="Normal"/>
        <w:spacing w:lineRule="auto" w:line="276"/>
        <w:jc w:val="center"/>
        <w:rPr>
          <w:rFonts w:eastAsia="Times New Roman"/>
          <w:b/>
          <w:b/>
          <w:bCs/>
          <w:color w:val="FF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FF0000"/>
          <w:sz w:val="26"/>
          <w:szCs w:val="26"/>
          <w:lang w:eastAsia="ru-RU"/>
        </w:rPr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1.</w:t>
        <w:tab/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Наименование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 xml:space="preserve"> услуг: </w:t>
      </w:r>
      <w:r>
        <w:rPr>
          <w:rFonts w:eastAsia="Calibri" w:cs="" w:ascii="Times New Roman" w:hAnsi="Times New Roman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оказание образовательных услуг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обучению и проверке знаний требований охраны труда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по следующим программам обучения:</w:t>
      </w:r>
    </w:p>
    <w:p>
      <w:pPr>
        <w:pStyle w:val="ListParagraph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Style w:val="Style14"/>
          <w:rFonts w:ascii="Times New Roman" w:hAnsi="Times New Roman" w:eastAsia="Calibri" w:cs="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</w:pPr>
      <w:r>
        <w:rPr/>
      </w:r>
    </w:p>
    <w:tbl>
      <w:tblPr>
        <w:tblW w:w="10455" w:type="dxa"/>
        <w:jc w:val="left"/>
        <w:tblInd w:w="158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70"/>
        <w:gridCol w:w="7365"/>
        <w:gridCol w:w="2520"/>
      </w:tblGrid>
      <w:tr>
        <w:trPr>
          <w:cantSplit w:val="true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ru-RU"/>
              </w:rPr>
              <w:t>программы обучения*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Ориентировочное количество обучающихся, человек</w:t>
            </w:r>
          </w:p>
        </w:tc>
      </w:tr>
      <w:tr>
        <w:trPr>
          <w:trHeight w:val="263" w:hRule="atLeast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5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бщие вопросы охраны труда и функционирования системы управления охраной труда (Программа А)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263" w:hRule="atLeast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263" w:hRule="atLeast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бучение по использованию (применению) средств индивидуальной защиты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263" w:hRule="atLeast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казание первой помощи пострадавшим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40" w:leader="none"/>
          <w:tab w:val="left" w:pos="448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ab/>
      </w:r>
    </w:p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40" w:leader="none"/>
          <w:tab w:val="left" w:pos="448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ab/>
        <w:t>*Программ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>ы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 xml:space="preserve"> обучения должн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>ы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 xml:space="preserve"> соответствовать требованиям Постановления Правительства РФ от 24.12.2021 № 2464 «О порядке обучения по охране труда и проверки знания требований охраны труда».</w:t>
      </w:r>
    </w:p>
    <w:p>
      <w:pPr>
        <w:pStyle w:val="Normal"/>
        <w:widowControl/>
        <w:tabs>
          <w:tab w:val="left" w:pos="270" w:leader="none"/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>
        <w:rPr>
          <w:b/>
          <w:bCs/>
          <w:color w:val="000000"/>
          <w:sz w:val="26"/>
          <w:szCs w:val="26"/>
        </w:rPr>
        <w:t xml:space="preserve">. </w:t>
        <w:tab/>
      </w:r>
      <w:r>
        <w:rPr>
          <w:b/>
          <w:bCs/>
          <w:color w:val="000000"/>
          <w:sz w:val="26"/>
          <w:szCs w:val="26"/>
        </w:rPr>
        <w:t xml:space="preserve">Требования к форме </w:t>
      </w:r>
      <w:r>
        <w:rPr>
          <w:b/>
          <w:bCs/>
          <w:color w:val="000000"/>
          <w:sz w:val="26"/>
          <w:szCs w:val="26"/>
        </w:rPr>
        <w:t xml:space="preserve">оказания услуг: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очно-заочная форма обучения с использованием дистанционных образовательных технологий.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eastAsia="ar-SA"/>
        </w:rPr>
        <w:t>3</w:t>
      </w:r>
      <w:r>
        <w:rPr>
          <w:rFonts w:eastAsia="Times New Roman"/>
          <w:b/>
          <w:bCs/>
          <w:color w:val="000000"/>
          <w:sz w:val="26"/>
          <w:szCs w:val="26"/>
          <w:lang w:eastAsia="ar-SA"/>
        </w:rPr>
        <w:t xml:space="preserve">. </w:t>
        <w:tab/>
        <w:t>Сроки оказания услуг: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>июнь-июль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 xml:space="preserve"> 2026 года.</w:t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.</w:t>
        <w:tab/>
        <w:t xml:space="preserve">Место оказания услуг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(в том числе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проведение очных практических занятий)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на территории Заказчика -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г. Санкт-Петербург,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ул. Гжатская, д. 21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(учебный класс)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.  </w:t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5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.</w:t>
        <w:tab/>
        <w:t>Требования к наличию аккредитации и лицензии на оказание услуг:</w:t>
      </w:r>
    </w:p>
    <w:p>
      <w:pPr>
        <w:pStyle w:val="Normal"/>
        <w:keepNext w:val="false"/>
        <w:keepLines w:val="false"/>
        <w:widowControl/>
        <w:tabs>
          <w:tab w:val="left" w:pos="300" w:leader="none"/>
          <w:tab w:val="left" w:pos="51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  <w:t>Наличие у Исполнителя аккредитации Минтруда России на оказания услуг в области охраны труда в части обучения работодателей и работников по вопросам охраны труда в соответствии с постановлением Правительства Российской Федерации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</w:p>
    <w:p>
      <w:pPr>
        <w:pStyle w:val="Normal"/>
        <w:keepNext w:val="false"/>
        <w:keepLines w:val="false"/>
        <w:tabs>
          <w:tab w:val="left" w:pos="285" w:leader="none"/>
          <w:tab w:val="left" w:pos="570" w:leader="none"/>
        </w:tabs>
        <w:suppressAutoHyphens w:val="true"/>
        <w:spacing w:lineRule="auto" w:line="276"/>
        <w:jc w:val="both"/>
        <w:rPr>
          <w:sz w:val="26"/>
          <w:szCs w:val="26"/>
        </w:rPr>
      </w:pPr>
      <w:r>
        <w:rPr>
          <w:rFonts w:eastAsia="Times New Roman"/>
          <w:bCs/>
          <w:color w:val="FF0000"/>
          <w:sz w:val="26"/>
          <w:szCs w:val="26"/>
          <w:lang w:eastAsia="ru-RU"/>
        </w:rPr>
        <w:tab/>
      </w:r>
      <w:r>
        <w:rPr>
          <w:rFonts w:eastAsia="Times New Roman"/>
          <w:bCs/>
          <w:color w:val="000000"/>
          <w:sz w:val="26"/>
          <w:szCs w:val="26"/>
          <w:lang w:eastAsia="ru-RU"/>
        </w:rPr>
        <w:t>Наличие у исполнителя лицензии на осуществление образовательной деятельности.</w:t>
      </w:r>
    </w:p>
    <w:p>
      <w:pPr>
        <w:pStyle w:val="Normal"/>
        <w:widowControl w:val="false"/>
        <w:tabs>
          <w:tab w:val="left" w:pos="270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 xml:space="preserve">. </w:t>
        <w:tab/>
        <w:t>Общие требования к оказанию услуг:</w:t>
      </w:r>
    </w:p>
    <w:p>
      <w:pPr>
        <w:pStyle w:val="Normal"/>
        <w:keepNext w:val="false"/>
        <w:keepLines w:val="false"/>
        <w:widowControl w:val="false"/>
        <w:tabs>
          <w:tab w:val="left" w:pos="285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rFonts w:eastAsia="Times New Roman"/>
          <w:b/>
          <w:bCs/>
          <w:color w:val="FF0000"/>
          <w:sz w:val="26"/>
          <w:szCs w:val="26"/>
          <w:lang w:eastAsia="ru-RU"/>
        </w:rPr>
        <w:tab/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Исполнитель должен располагать профессиональными и опытными преподавательскими кадрами. Преподаватели, которые будут проводить обучение, должны быть подготовлены для оказания заявленных услуг в соответствии с требованиями действующего законодательства. </w:t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ab/>
      </w:r>
      <w:r>
        <w:rPr>
          <w:rFonts w:eastAsia="Times New Roman"/>
          <w:color w:val="000000"/>
          <w:sz w:val="26"/>
          <w:szCs w:val="26"/>
          <w:lang w:eastAsia="ru-RU"/>
        </w:rPr>
        <w:t>Обучение завершается теоретическим экзаменом и выполнением практических (ситуационных) заданий с оценкой приобретенных навыков и умений.</w:t>
      </w:r>
    </w:p>
    <w:p>
      <w:pPr>
        <w:pStyle w:val="Normal"/>
        <w:keepNext w:val="false"/>
        <w:keepLines w:val="false"/>
        <w:tabs>
          <w:tab w:val="left" w:pos="285" w:leader="none"/>
          <w:tab w:val="left" w:pos="555" w:leader="none"/>
        </w:tabs>
        <w:suppressAutoHyphens w:val="true"/>
        <w:spacing w:lineRule="auto" w:line="276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  <w:t>Исполнитель обязан своевременно внести в информационную систему охраны труда Министерства труда и социальной защиты Российской Федерации (Реестр обученных лиц) данные по всем обученным работникам Заказчика.</w:t>
      </w:r>
    </w:p>
    <w:p>
      <w:pPr>
        <w:pStyle w:val="Normal"/>
        <w:keepNext w:val="false"/>
        <w:keepLines w:val="false"/>
        <w:tabs>
          <w:tab w:val="left" w:pos="285" w:leader="none"/>
          <w:tab w:val="left" w:pos="585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  <w:t>По окончании обучения Исполнитель оформляет протокол проверки знаний.</w:t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6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>
    <w:name w:val="Выделение жирным"/>
    <w:qFormat/>
    <w:rPr>
      <w:b/>
      <w:bCs/>
    </w:rPr>
  </w:style>
  <w:style w:type="character" w:styleId="ListLabel38">
    <w:name w:val="ListLabel 38"/>
    <w:qFormat/>
    <w:rPr>
      <w:rFonts w:ascii="Times New Roman" w:hAnsi="Times New Roman"/>
      <w:b/>
      <w:sz w:val="24"/>
      <w:u w:val="none"/>
    </w:rPr>
  </w:style>
  <w:style w:type="character" w:styleId="ListLabel39">
    <w:name w:val="ListLabel 39"/>
    <w:qFormat/>
    <w:rPr>
      <w:b/>
      <w:sz w:val="24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>
      <w:rFonts w:ascii="Calibri" w:hAnsi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LibreOffice/5.3.6.1$Linux_X86_64 LibreOffice_project/30$Build-1</Application>
  <Pages>1</Pages>
  <Words>326</Words>
  <Characters>2315</Characters>
  <CharactersWithSpaces>2625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2026-04-09T16:53:29Z</cp:lastPrinted>
  <dcterms:modified xsi:type="dcterms:W3CDTF">2026-05-18T15:16:44Z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