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>ОКПД2 [23.61.12.142] Поставка железобетонных плит для нужд Жигулевского филиала 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[23.61.12.142] Поставка железобетонных плит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sz w:val="24"/>
          <w:szCs w:val="24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x-none" w:bidi="ar-SA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x-none" w:bidi="ar-SA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lang w:val="ru-RU" w:eastAsia="x-none" w:bidi="ar-SA"/>
              </w:rPr>
              <w:t>Плита перекрытия железобетонная УБК-5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23.61.12.142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816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szCs w:val="24"/>
        </w:rPr>
      </w:pPr>
      <w:bookmarkStart w:id="12" w:name="_Toc75446579"/>
      <w:bookmarkStart w:id="13" w:name="_Toc50125127"/>
      <w:bookmarkStart w:id="14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Плита перекрытия железобетонная УБК-5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01.05.202</w:t>
            </w:r>
            <w:r>
              <w:rPr>
                <w:rFonts w:cs="Times New Roman"/>
                <w:color w:val="000000" w:themeColor="text1"/>
                <w:szCs w:val="24"/>
              </w:rPr>
              <w:t>7</w:t>
            </w:r>
            <w:r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*в соответствии с производственным графиком по договору подряда №1090-235-2023/ 3-РЕМ-2023-ЖиГЭСот 03.11.23. </w:t>
      </w:r>
    </w:p>
    <w:p>
      <w:pPr>
        <w:pStyle w:val="Normal"/>
        <w:widowControl w:val="false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szCs w:val="24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686"/>
        <w:gridCol w:w="2162"/>
        <w:gridCol w:w="1665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151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Плита перекрытия железобетонная УБК-5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размеры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1000х500х60 мм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Серия 3.407-102 выпуск 1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832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Водонепроницаемость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W6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Морозостойкость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F150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Класс бетона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В 15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Масса, ед.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0,073 тн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 годности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bookmarkStart w:id="17" w:name="_GoBack"/>
            <w:bookmarkStart w:id="18" w:name="_Hlk217980453"/>
            <w:r>
              <w:rPr>
                <w:rFonts w:cs="Times New Roman"/>
                <w:szCs w:val="24"/>
              </w:rPr>
              <w:t>12 месяцев от даты изготовления, но не менее 2/3 от срока годности на момент поставки товара на склад покупателя</w:t>
            </w:r>
            <w:bookmarkEnd w:id="17"/>
            <w:bookmarkEnd w:id="18"/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9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  <w:bookmarkStart w:id="20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20"/>
      <w:r>
        <w:rPr>
          <w:rFonts w:eastAsia="Calibri" w:cs="Times New Roman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4636772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9915078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634A-3C61-47DF-AA2A-7AB32148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12028</TotalTime>
  <Application>AlterOffice/3.4.0.9$Linux_X86_64 LibreOffice_project/b8daf9e823b1a5463a2f48435ddc2e8696e7d4fc</Application>
  <AppVersion>15.0000</AppVersion>
  <Pages>4</Pages>
  <Words>529</Words>
  <Characters>3675</Characters>
  <CharactersWithSpaces>4092</CharactersWithSpaces>
  <Paragraphs>112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dcterms:modified xsi:type="dcterms:W3CDTF">2026-05-18T15:10:31Z</dcterms:modified>
  <cp:revision>241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