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</w:r>
    </w:p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  <w:t xml:space="preserve">ОКПД2 23.64.10.110. Поставка строительных смесей </w:t>
      </w:r>
      <w:r>
        <w:rPr>
          <w:b/>
          <w:szCs w:val="24"/>
        </w:rPr>
        <w:t xml:space="preserve">производства «Церезит» </w:t>
      </w:r>
      <w:r>
        <w:rPr>
          <w:b/>
          <w:szCs w:val="24"/>
        </w:rPr>
        <w:t xml:space="preserve">для нужд Жигулевского филиала </w:t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Лот № </w:t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>
          <w:color w:val="000000" w:themeColor="text1"/>
        </w:rPr>
      </w:pPr>
      <w:r>
        <w:rPr>
          <w:color w:val="000000" w:themeColor="text1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0" w:name="_Toc46743506"/>
      <w:bookmarkStart w:id="1" w:name="_Toc75446568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>
      <w:pPr>
        <w:pStyle w:val="Heading1"/>
        <w:ind w:hanging="0"/>
        <w:jc w:val="both"/>
        <w:rPr>
          <w:sz w:val="24"/>
          <w:szCs w:val="24"/>
        </w:rPr>
      </w:pPr>
      <w:r>
        <w:rPr>
          <w:b w:val="false"/>
          <w:color w:val="000000" w:themeColor="text1"/>
          <w:sz w:val="24"/>
          <w:szCs w:val="24"/>
          <w:lang w:val="ru-RU"/>
        </w:rPr>
        <w:t xml:space="preserve">«ОКПД2 23.64.10.110. Поставка строительных смесей </w:t>
      </w:r>
      <w:r>
        <w:rPr>
          <w:b w:val="false"/>
          <w:color w:val="000000" w:themeColor="text1"/>
          <w:sz w:val="24"/>
          <w:szCs w:val="24"/>
          <w:lang w:val="ru-RU"/>
        </w:rPr>
        <w:t xml:space="preserve">производства «Церезит» </w:t>
      </w:r>
      <w:r>
        <w:rPr>
          <w:b w:val="false"/>
          <w:color w:val="000000" w:themeColor="text1"/>
          <w:sz w:val="24"/>
          <w:szCs w:val="24"/>
          <w:lang w:val="ru-RU"/>
        </w:rPr>
        <w:t>для нужд Жигулевского филиала (далее - продукция)»</w:t>
      </w:r>
      <w:bookmarkStart w:id="2" w:name="_Toc75446569"/>
    </w:p>
    <w:p>
      <w:pPr>
        <w:pStyle w:val="Normal"/>
        <w:ind w:firstLine="419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>
          <w:rStyle w:val="Style"/>
          <w:rFonts w:cs="Times New Roman"/>
          <w:b w:val="false"/>
          <w:bCs/>
          <w:i w:val="false"/>
          <w:i w:val="false"/>
          <w:color w:val="000000" w:themeColor="text1"/>
          <w:szCs w:val="24"/>
          <w:shd w:fill="FFFFFF" w:val="clear"/>
          <w:lang w:val="en-US"/>
        </w:rPr>
      </w:pP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  <w:lang w:val="en-US"/>
        </w:rPr>
        <w:t>а:</w:t>
      </w:r>
    </w:p>
    <w:p>
      <w:pPr>
        <w:pStyle w:val="Normal"/>
        <w:jc w:val="both"/>
        <w:rPr/>
      </w:pPr>
      <w:r>
        <w:rPr>
          <w:color w:val="000000" w:themeColor="text1"/>
          <w:szCs w:val="24"/>
        </w:rPr>
        <w:t xml:space="preserve">- №3-РЕМ-2023-ЖиГЭС/1090-235-2023 от 03.11.2023 «Капитальный и текущий ремонт оборудования, зданий, сооружений», заключенного между АО «Гидроремонт-ВКК» и ПАО «РусГидро».  </w:t>
      </w:r>
    </w:p>
    <w:p>
      <w:pPr>
        <w:pStyle w:val="Normal"/>
        <w:ind w:firstLine="567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caps/>
          <w:color w:val="000000" w:themeColor="text1"/>
          <w:sz w:val="24"/>
          <w:szCs w:val="24"/>
          <w:lang w:val="ru-RU"/>
        </w:rPr>
      </w:pPr>
      <w:bookmarkStart w:id="4" w:name="_Toc75446573"/>
      <w:bookmarkStart w:id="5" w:name="_Toc5133969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>
      <w:pPr>
        <w:pStyle w:val="Normal"/>
        <w:rPr>
          <w:rFonts w:cs="Times New Roman"/>
          <w:color w:val="000000" w:themeColor="text1"/>
          <w:szCs w:val="24"/>
          <w:lang w:eastAsia="x-none"/>
        </w:rPr>
      </w:pPr>
      <w:r>
        <w:rPr>
          <w:rFonts w:cs="Times New Roman"/>
          <w:color w:val="000000" w:themeColor="text1"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>
      <w:pPr>
        <w:pStyle w:val="Normal"/>
        <w:rPr>
          <w:rFonts w:cs="Times New Roman"/>
          <w:color w:val="000000" w:themeColor="text1"/>
          <w:szCs w:val="24"/>
          <w:lang w:val="x-none" w:eastAsia="x-none"/>
        </w:rPr>
      </w:pPr>
      <w:r>
        <w:rPr>
          <w:rFonts w:cs="Times New Roman"/>
          <w:color w:val="000000" w:themeColor="text1"/>
          <w:szCs w:val="24"/>
          <w:lang w:val="x-none" w:eastAsia="x-none"/>
        </w:rPr>
      </w:r>
    </w:p>
    <w:p>
      <w:pPr>
        <w:pStyle w:val="Normal"/>
        <w:jc w:val="both"/>
        <w:rPr>
          <w:rFonts w:cs="Times New Roman"/>
          <w:color w:val="000000" w:themeColor="text1"/>
          <w:szCs w:val="24"/>
        </w:rPr>
      </w:pPr>
      <w:bookmarkStart w:id="8" w:name="_Toc75446576"/>
      <w:bookmarkStart w:id="9" w:name="_Toc51339695"/>
      <w:r>
        <w:rPr>
          <w:rFonts w:cs="Times New Roman"/>
          <w:color w:val="000000" w:themeColor="text1"/>
          <w:szCs w:val="24"/>
        </w:rPr>
        <w:t xml:space="preserve">Таблица 2.1 Перечень </w:t>
      </w:r>
      <w:bookmarkEnd w:id="9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8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c"/>
        <w:tblW w:w="96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9"/>
        <w:gridCol w:w="4894"/>
        <w:gridCol w:w="1485"/>
        <w:gridCol w:w="1238"/>
        <w:gridCol w:w="1437"/>
      </w:tblGrid>
      <w:tr>
        <w:trPr/>
        <w:tc>
          <w:tcPr>
            <w:tcW w:w="58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Cs w:val="24"/>
                <w:lang w:eastAsia="x-none"/>
              </w:rPr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4"/>
                <w:lang w:val="ru-RU" w:eastAsia="en-US" w:bidi="ar-SA"/>
              </w:rPr>
              <w:t>ОКПД 2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Cs w:val="24"/>
                <w:lang w:eastAsia="x-none"/>
              </w:rPr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Cs w:val="24"/>
                <w:lang w:eastAsia="x-none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</w:t>
            </w:r>
          </w:p>
        </w:tc>
        <w:tc>
          <w:tcPr>
            <w:tcW w:w="4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/>
                <w:color w:val="000000" w:themeColor="text1"/>
                <w:kern w:val="0"/>
                <w:szCs w:val="24"/>
                <w:lang w:val="ru-RU" w:eastAsia="en-US" w:bidi="ar-SA"/>
              </w:rPr>
              <w:t>.</w:t>
            </w:r>
          </w:p>
        </w:tc>
        <w:tc>
          <w:tcPr>
            <w:tcW w:w="48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Cs w:val="24"/>
                <w:lang w:val="ru-RU" w:eastAsia="en-US" w:bidi="ar-SA"/>
              </w:rPr>
              <w:t>Цемент CERESIT CX 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485" w:type="dxa"/>
            <w:tcBorders>
              <w:top w:val="nil"/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b w:val="false"/>
                <w:sz w:val="24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4"/>
                <w:szCs w:val="22"/>
                <w:lang w:bidi="ar-SA"/>
              </w:rPr>
              <w:t>23.64.10.110</w:t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3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en-US" w:bidi="ar-SA"/>
              </w:rPr>
              <w:t>1120</w:t>
            </w:r>
          </w:p>
        </w:tc>
      </w:tr>
    </w:tbl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3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0" w:name="_Toc75446578"/>
      <w:bookmarkStart w:id="11" w:name="_Toc51339696"/>
      <w:r>
        <w:rPr>
          <w:color w:val="000000" w:themeColor="text1"/>
        </w:rPr>
        <w:t xml:space="preserve">Требования </w:t>
      </w:r>
      <w:bookmarkEnd w:id="11"/>
      <w:r>
        <w:rPr>
          <w:color w:val="000000" w:themeColor="text1"/>
        </w:rPr>
        <w:t xml:space="preserve">к срокам поставки продукции </w:t>
      </w:r>
      <w:bookmarkEnd w:id="10"/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2" w:name="_Toc75446579"/>
      <w:bookmarkStart w:id="13" w:name="_Toc50125127"/>
      <w:bookmarkStart w:id="14" w:name="_Toc51339697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2.2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2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553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4075"/>
        <w:gridCol w:w="2536"/>
        <w:gridCol w:w="2243"/>
      </w:tblGrid>
      <w:tr>
        <w:trPr>
          <w:trHeight w:val="111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>
        <w:trPr>
          <w:trHeight w:val="394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1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Cs w:val="24"/>
                <w:lang w:val="ru-RU" w:eastAsia="en-US" w:bidi="ar-SA"/>
              </w:rPr>
              <w:t>Цемент CERESIT CX 5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4"/>
              </w:rPr>
            </w:pPr>
            <w:r>
              <w:rPr>
                <w:color w:val="000000" w:themeColor="text1"/>
              </w:rPr>
              <w:t>С даты подписания договора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4"/>
              </w:rPr>
            </w:pPr>
            <w:r>
              <w:rPr>
                <w:color w:val="000000" w:themeColor="text1"/>
              </w:rPr>
              <w:t>Не позднее 30.0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.2027*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left="0" w:firstLine="708"/>
        <w:jc w:val="both"/>
        <w:outlineLvl w:val="0"/>
        <w:rPr>
          <w:bCs/>
        </w:rPr>
      </w:pPr>
      <w:r>
        <w:rPr>
          <w:bCs/>
        </w:rPr>
      </w:r>
    </w:p>
    <w:p>
      <w:pPr>
        <w:pStyle w:val="Normal"/>
        <w:spacing w:lineRule="auto" w:line="252" w:before="13" w:after="0"/>
        <w:ind w:left="197" w:right="258" w:firstLine="511"/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 xml:space="preserve"> </w:t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52" w:before="13" w:after="0"/>
        <w:ind w:left="197" w:right="258" w:firstLine="511"/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</w:r>
    </w:p>
    <w:p>
      <w:pPr>
        <w:pStyle w:val="ListParagraph"/>
        <w:numPr>
          <w:ilvl w:val="1"/>
          <w:numId w:val="1"/>
        </w:numPr>
        <w:rPr>
          <w:b/>
          <w:color w:val="000000" w:themeColor="text1"/>
          <w:lang w:eastAsia="x-none"/>
        </w:rPr>
      </w:pPr>
      <w:r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6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3. Требования к продукции</w:t>
      </w:r>
      <w:bookmarkEnd w:id="16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>
      <w:pPr>
        <w:pStyle w:val="Normal"/>
        <w:rPr>
          <w:rFonts w:cs="Times New Roman"/>
          <w:color w:val="000000"/>
        </w:rPr>
      </w:pPr>
      <w:r>
        <w:rPr>
          <w:rFonts w:eastAsia="Calibri" w:cs="Times New Roman"/>
          <w:bCs/>
          <w:color w:val="000000" w:themeColor="text1"/>
          <w:szCs w:val="24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143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"/>
        <w:gridCol w:w="1963"/>
        <w:gridCol w:w="2975"/>
        <w:gridCol w:w="2268"/>
        <w:gridCol w:w="1662"/>
        <w:gridCol w:w="2189"/>
        <w:gridCol w:w="2429"/>
      </w:tblGrid>
      <w:tr>
        <w:trPr>
          <w:trHeight w:val="20" w:hRule="atLeast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Наименование продукции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Наименование параметра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Требование заказчика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Соответствие стандартам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5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Цемент CERESIT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CX 5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Пластиковые ведра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 2 кг</w:t>
            </w:r>
          </w:p>
        </w:tc>
        <w:tc>
          <w:tcPr>
            <w:tcW w:w="1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ТУ 5745-016-58239148-2010</w:t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1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22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Насыпная плотность сухой смеси: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1,1 ± 0,1 кг/дм3</w:t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"/>
              <w:widowControl w:val="false"/>
              <w:snapToGrid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22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смеси, готовой к применению: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2,0 ± 0,1 кг/дм3</w:t>
            </w:r>
          </w:p>
        </w:tc>
        <w:tc>
          <w:tcPr>
            <w:tcW w:w="1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"/>
              <w:widowControl w:val="false"/>
              <w:snapToGrid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7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применения: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от +5 до +30°С</w:t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7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по водонепроницаемости: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ниже W4</w:t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7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Морозостойкость затвердевшего раствора: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менее 100 циклов (F100)</w:t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  <w:t>РФ, 445350, Самарская область, г. Жигулевск, территория Жигулевская ГЭС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  <w:t>Осуществляется только в рабочие дни с 9-00 до 11-00 и с 13-00 до 16-00.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x-none"/>
              </w:rPr>
              <w:t>Гарантийный срок хранения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Общий срок гарантийного хранения 12 месяцев от даты изготовления, остаточный  срок гарантийного хранения не менее 2/3 от общего срока гарантийного хранения </w:t>
            </w:r>
            <w:bookmarkStart w:id="17" w:name="_GoBack"/>
            <w:bookmarkEnd w:id="17"/>
            <w:r>
              <w:rPr>
                <w:rFonts w:cs="Times New Roman"/>
                <w:sz w:val="24"/>
                <w:szCs w:val="24"/>
              </w:rPr>
              <w:t>на момент поставки товара на склад покупателя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4"/>
                <w:szCs w:val="24"/>
                <w:lang w:eastAsia="x-none"/>
              </w:rPr>
              <w:t>, транспортную накладную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eastAsia="Calibri" w:cs="Times New Roman"/>
          <w:b/>
          <w:sz w:val="24"/>
          <w:szCs w:val="24"/>
          <w:lang w:eastAsia="x-none"/>
        </w:rPr>
      </w:pPr>
      <w:r>
        <w:rPr>
          <w:rFonts w:eastAsia="Calibri" w:cs="Times New Roman"/>
          <w:b/>
          <w:sz w:val="24"/>
          <w:szCs w:val="24"/>
          <w:lang w:eastAsia="x-none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Times New Roman"/>
          <w:b/>
          <w:sz w:val="24"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9"/>
        </w:numPr>
        <w:suppressAutoHyphens w:val="false"/>
        <w:spacing w:before="0" w:after="0"/>
        <w:ind w:firstLine="284"/>
        <w:contextualSpacing/>
        <w:rPr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8" w:name="_Hlk88325985"/>
      <w:r>
        <w:rPr>
          <w:rFonts w:eastAsia="Calibri" w:cs="Times New Roman"/>
          <w:sz w:val="24"/>
          <w:szCs w:val="24"/>
          <w:lang w:eastAsia="x-none"/>
        </w:rPr>
        <w:t>(с учетом прилагаемой к ней инструкции по заполнению)</w:t>
      </w:r>
      <w:bookmarkEnd w:id="18"/>
      <w:r>
        <w:rPr>
          <w:rFonts w:eastAsia="Calibri" w:cs="Times New Roman"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10"/>
        </w:numPr>
        <w:suppressAutoHyphens w:val="false"/>
        <w:spacing w:before="0" w:after="0"/>
        <w:ind w:firstLine="284"/>
        <w:contextualSpacing/>
        <w:rPr>
          <w:sz w:val="24"/>
          <w:szCs w:val="24"/>
        </w:rPr>
      </w:pPr>
      <w:bookmarkStart w:id="19" w:name="_Hlk88327292"/>
      <w:r>
        <w:rPr>
          <w:rFonts w:eastAsia="Calibri" w:cs="Times New Roman"/>
          <w:sz w:val="24"/>
          <w:szCs w:val="24"/>
          <w:lang w:eastAsia="x-none"/>
        </w:rPr>
        <w:t>Дополнительные документы по ценообразованию</w:t>
      </w:r>
      <w:bookmarkEnd w:id="19"/>
      <w:r>
        <w:rPr>
          <w:rFonts w:eastAsia="Calibri" w:cs="Times New Roman"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867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31824734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51990800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E941-0D91-47D4-8ACE-C50988EB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AlterOffice/3.4.0.9$Linux_X86_64 LibreOffice_project/b8daf9e823b1a5463a2f48435ddc2e8696e7d4fc</Application>
  <AppVersion>15.0000</AppVersion>
  <Pages>4</Pages>
  <Words>554</Words>
  <Characters>3805</Characters>
  <CharactersWithSpaces>4251</CharactersWithSpaces>
  <Paragraphs>115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2026-01-13T10:25:00Z</dcterms:created>
  <dc:creator>Попадьина Светлана Алексеевна</dc:creator>
  <dc:description/>
  <dc:language>ru-RU</dc:language>
  <cp:lastModifiedBy>senchevkv@corp.gidroogk.com</cp:lastModifiedBy>
  <cp:lastPrinted>2025-08-12T12:24:00Z</cp:lastPrinted>
  <dcterms:modified xsi:type="dcterms:W3CDTF">2026-05-19T09:42:07Z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