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021"/>
        <w:jc w:val="center"/>
        <w:spacing w:after="0" w:line="240" w:lineRule="auto"/>
        <w:rPr>
          <w:rFonts w:ascii="Liberation Sans" w:hAnsi="Liberation Sans" w:cs="Liberation Sans"/>
          <w:b/>
          <w:bCs/>
          <w:color w:val="000000"/>
          <w:sz w:val="20"/>
          <w:szCs w:val="20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0"/>
          <w:szCs w:val="20"/>
        </w:rPr>
        <w:t xml:space="preserve">Техническое задание</w:t>
      </w:r>
      <w:r>
        <w:rPr>
          <w:rFonts w:ascii="Liberation Sans" w:hAnsi="Liberation Sans" w:cs="Liberation Sans"/>
          <w:b/>
          <w:bCs/>
          <w:color w:val="000000"/>
          <w:sz w:val="20"/>
          <w:szCs w:val="20"/>
        </w:rPr>
      </w:r>
      <w:r>
        <w:rPr>
          <w:rFonts w:ascii="Liberation Sans" w:hAnsi="Liberation Sans" w:cs="Liberation Sans"/>
          <w:b/>
          <w:bCs/>
          <w:color w:val="000000"/>
          <w:sz w:val="20"/>
          <w:szCs w:val="20"/>
        </w:rPr>
      </w:r>
    </w:p>
    <w:p>
      <w:pPr>
        <w:pStyle w:val="1021"/>
        <w:jc w:val="center"/>
        <w:spacing w:after="0" w:line="240" w:lineRule="auto"/>
        <w:rPr>
          <w:rFonts w:ascii="Liberation Sans" w:hAnsi="Liberation Sans" w:cs="Liberation Sans"/>
          <w:b/>
          <w:bCs/>
          <w:color w:val="000000"/>
          <w:sz w:val="20"/>
          <w:szCs w:val="20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0"/>
          <w:szCs w:val="20"/>
        </w:rPr>
        <w:t xml:space="preserve">н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0"/>
          <w:szCs w:val="20"/>
        </w:rPr>
        <w:t xml:space="preserve">а выполнение комплекса работ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0"/>
          <w:szCs w:val="20"/>
        </w:rPr>
        <w:t xml:space="preserve">по устройству камер видеонаблюдения в многоквартирных домах ул. Таёжная д. 9 и д. 11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0"/>
          <w:szCs w:val="20"/>
        </w:rPr>
        <w:t xml:space="preserve"> </w:t>
      </w:r>
      <w:r>
        <w:rPr>
          <w:rFonts w:ascii="Liberation Sans" w:hAnsi="Liberation Sans" w:cs="Liberation Sans"/>
          <w:b/>
          <w:bCs/>
          <w:color w:val="000000"/>
          <w:sz w:val="20"/>
          <w:szCs w:val="20"/>
        </w:rPr>
      </w:r>
      <w:r>
        <w:rPr>
          <w:rFonts w:ascii="Liberation Sans" w:hAnsi="Liberation Sans" w:cs="Liberation Sans"/>
          <w:b/>
          <w:bCs/>
          <w:color w:val="000000"/>
          <w:sz w:val="20"/>
          <w:szCs w:val="20"/>
        </w:rPr>
      </w:r>
    </w:p>
    <w:p>
      <w:pPr>
        <w:ind w:left="-237" w:right="-525"/>
        <w:jc w:val="both"/>
        <w:rPr>
          <w:rFonts w:ascii="Liberation Sans" w:hAnsi="Liberation Sans" w:cs="Liberation Sans"/>
          <w:i/>
          <w:iCs/>
          <w:sz w:val="18"/>
          <w:szCs w:val="18"/>
        </w:rPr>
      </w:pPr>
      <w:r>
        <w:rPr>
          <w:rFonts w:ascii="Liberation Sans" w:hAnsi="Liberation Sans" w:cs="Liberation Sans"/>
          <w:i/>
          <w:iCs/>
          <w:sz w:val="18"/>
          <w:szCs w:val="18"/>
        </w:rPr>
      </w:r>
      <w:r>
        <w:rPr>
          <w:rFonts w:ascii="Liberation Sans" w:hAnsi="Liberation Sans" w:cs="Liberation Sans"/>
          <w:i/>
          <w:iCs/>
          <w:sz w:val="18"/>
          <w:szCs w:val="18"/>
        </w:rPr>
      </w:r>
      <w:r>
        <w:rPr>
          <w:rFonts w:ascii="Liberation Sans" w:hAnsi="Liberation Sans" w:cs="Liberation Sans"/>
          <w:i/>
          <w:iCs/>
          <w:sz w:val="18"/>
          <w:szCs w:val="18"/>
        </w:rPr>
      </w:r>
    </w:p>
    <w:p>
      <w:pPr>
        <w:ind w:left="-237" w:right="-525"/>
        <w:jc w:val="both"/>
        <w:rPr>
          <w:rFonts w:ascii="Liberation Sans" w:hAnsi="Liberation Sans" w:cs="Liberation Serif"/>
          <w:sz w:val="18"/>
          <w:szCs w:val="18"/>
        </w:rPr>
      </w:pPr>
      <w:r>
        <w:rPr>
          <w:rFonts w:ascii="Liberation Sans" w:hAnsi="Liberation Sans" w:cs="Liberation Serif"/>
          <w:sz w:val="18"/>
          <w:szCs w:val="18"/>
        </w:rPr>
      </w:r>
      <w:r>
        <w:rPr>
          <w:rFonts w:ascii="Liberation Sans" w:hAnsi="Liberation Sans" w:cs="Liberation Serif"/>
          <w:sz w:val="18"/>
          <w:szCs w:val="18"/>
        </w:rPr>
      </w:r>
      <w:r>
        <w:rPr>
          <w:rFonts w:ascii="Liberation Sans" w:hAnsi="Liberation Sans" w:cs="Liberation Serif"/>
          <w:sz w:val="18"/>
          <w:szCs w:val="18"/>
        </w:rPr>
      </w:r>
    </w:p>
    <w:tbl>
      <w:tblPr>
        <w:tblW w:w="15604" w:type="dxa"/>
        <w:tblInd w:w="-3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583"/>
        <w:gridCol w:w="2625"/>
        <w:gridCol w:w="1338"/>
        <w:gridCol w:w="1735"/>
        <w:gridCol w:w="7323"/>
      </w:tblGrid>
      <w:tr>
        <w:tblPrEx/>
        <w:trPr/>
        <w:tc>
          <w:tcPr>
            <w:tcW w:w="258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 xml:space="preserve">ОКПД2/КТРУ</w:t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r>
          </w:p>
        </w:tc>
        <w:tc>
          <w:tcPr>
            <w:shd w:val="clear" w:color="auto" w:fill="auto"/>
            <w:tcW w:w="262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 xml:space="preserve">Наименование объекта закупки</w:t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r>
          </w:p>
        </w:tc>
        <w:tc>
          <w:tcPr>
            <w:shd w:val="clear" w:color="auto" w:fill="auto"/>
            <w:tcW w:w="133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 xml:space="preserve">К</w:t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 xml:space="preserve">оличество</w:t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r>
          </w:p>
        </w:tc>
        <w:tc>
          <w:tcPr>
            <w:shd w:val="clear" w:color="auto" w:fill="auto"/>
            <w:tcW w:w="1735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r>
          </w:p>
        </w:tc>
        <w:tc>
          <w:tcPr>
            <w:shd w:val="clear" w:color="auto" w:fill="auto"/>
            <w:tcW w:w="732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  <w:t xml:space="preserve">Требования к монтажу</w:t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/>
                <w:bCs/>
                <w:sz w:val="18"/>
                <w:szCs w:val="18"/>
              </w:rPr>
            </w:r>
          </w:p>
        </w:tc>
      </w:tr>
      <w:tr>
        <w:tblPrEx/>
        <w:trPr/>
        <w:tc>
          <w:tcPr>
            <w:tcW w:w="258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18"/>
                <w:szCs w:val="18"/>
                <w:highlight w:val="yellow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43.21.10.120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 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- 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Работы электромонтажные, связанные с установкой приборов</w:t>
            </w:r>
            <w:r>
              <w:rPr>
                <w:rFonts w:ascii="Liberation Sans" w:hAnsi="Liberation Sans" w:cs="Liberation Sans"/>
                <w:sz w:val="18"/>
                <w:szCs w:val="18"/>
                <w:highlight w:val="yellow"/>
              </w:rPr>
            </w:r>
            <w:r>
              <w:rPr>
                <w:rFonts w:ascii="Liberation Sans" w:hAnsi="Liberation Sans" w:cs="Liberation Sans"/>
                <w:sz w:val="18"/>
                <w:szCs w:val="18"/>
                <w:highlight w:val="yellow"/>
              </w:rPr>
            </w:r>
          </w:p>
        </w:tc>
        <w:tc>
          <w:tcPr>
            <w:shd w:val="clear" w:color="auto" w:fill="auto"/>
            <w:tcW w:w="2625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18"/>
                <w:szCs w:val="18"/>
                <w:highlight w:val="yellow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Выполнение комплекса работ 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по устройству камер видеонаблюдения в многоквартирных домах ул. Таёжная д. 9 и д. 11</w:t>
            </w:r>
            <w:r>
              <w:rPr>
                <w:rFonts w:ascii="Liberation Sans" w:hAnsi="Liberation Sans" w:cs="Liberation Sans"/>
                <w:sz w:val="18"/>
                <w:szCs w:val="18"/>
                <w:highlight w:val="yellow"/>
              </w:rPr>
            </w:r>
            <w:r>
              <w:rPr>
                <w:rFonts w:ascii="Liberation Sans" w:hAnsi="Liberation Sans" w:cs="Liberation Sans"/>
                <w:sz w:val="18"/>
                <w:szCs w:val="18"/>
                <w:highlight w:val="yellow"/>
              </w:rPr>
            </w:r>
          </w:p>
        </w:tc>
        <w:tc>
          <w:tcPr>
            <w:shd w:val="clear" w:color="auto" w:fill="auto"/>
            <w:tcW w:w="133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1</w:t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</w:p>
        </w:tc>
        <w:tc>
          <w:tcPr>
            <w:shd w:val="clear" w:color="auto" w:fill="auto"/>
            <w:tcW w:w="1735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Условная единица</w:t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</w:p>
        </w:tc>
        <w:tc>
          <w:tcPr>
            <w:shd w:val="clear" w:color="auto" w:fill="auto"/>
            <w:tcW w:w="732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Монтажные и пусконаладочные работы включают в себя следующее: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1.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 Работы по монтажу выполняются 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Подрядчиком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 с использованием своего оборудования и своих инструментов в соответствии с 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настоящим техническим заданием.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2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.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 Приобретение оборудования и средств коммуникации, тестирование, отбраковка моделей.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3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.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 Прокладка кабельных трасс с укладкой кабеля в гофру, кабель канал, креплением трасс.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4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.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 Установка коммутационн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ых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 шкаф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ов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5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.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 Установка, подключение коммутаторов линий связи и питания для камер.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6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.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 Пуско-наладочные работы, включающие в себя настройку, калибровку камер и регистрирующего оборудования в том числе к</w:t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орректировку обзора видеокамер.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jc w:val="both"/>
        <w:rPr>
          <w:rFonts w:ascii="Liberation Sans" w:hAnsi="Liberation Sans" w:cs="Liberation Serif"/>
          <w:sz w:val="18"/>
          <w:szCs w:val="18"/>
        </w:rPr>
      </w:pPr>
      <w:r>
        <w:rPr>
          <w:rFonts w:ascii="Liberation Sans" w:hAnsi="Liberation Sans" w:cs="Liberation Serif"/>
          <w:sz w:val="18"/>
          <w:szCs w:val="18"/>
        </w:rPr>
      </w:r>
      <w:r>
        <w:rPr>
          <w:rFonts w:ascii="Liberation Sans" w:hAnsi="Liberation Sans" w:cs="Liberation Serif"/>
          <w:sz w:val="18"/>
          <w:szCs w:val="18"/>
        </w:rPr>
      </w:r>
      <w:r>
        <w:rPr>
          <w:rFonts w:ascii="Liberation Sans" w:hAnsi="Liberation Sans" w:cs="Liberation Serif"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  <w:highlight w:val="none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  <w:t xml:space="preserve">Товары, поставляемые заказчику при выполнении закупаемых работ, оказании закупаемых услуг</w:t>
      </w:r>
      <w:r>
        <w:rPr>
          <w:rFonts w:ascii="Liberation Sans" w:hAnsi="Liberation Sans" w:cs="Liberation Serif"/>
          <w:b/>
          <w:bCs/>
          <w:sz w:val="18"/>
          <w:szCs w:val="18"/>
        </w:rPr>
        <w:t xml:space="preserve">:</w:t>
      </w:r>
      <w:r>
        <w:rPr>
          <w:rFonts w:ascii="Liberation Sans" w:hAnsi="Liberation Sans" w:cs="Liberation Serif"/>
          <w:b/>
          <w:bCs/>
          <w:sz w:val="18"/>
          <w:szCs w:val="18"/>
          <w:highlight w:val="none"/>
        </w:rPr>
      </w:r>
      <w:r>
        <w:rPr>
          <w:rFonts w:ascii="Liberation Sans" w:hAnsi="Liberation Sans" w:cs="Liberation Serif"/>
          <w:b/>
          <w:bCs/>
          <w:sz w:val="18"/>
          <w:szCs w:val="18"/>
          <w:highlight w:val="none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tbl>
      <w:tblPr>
        <w:tblStyle w:val="942"/>
        <w:tblpPr w:horzAnchor="text" w:tblpXSpec="center" w:vertAnchor="text" w:tblpY="1" w:leftFromText="180" w:topFromText="0" w:rightFromText="180" w:bottomFromText="0"/>
        <w:tblW w:w="15730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2835"/>
        <w:gridCol w:w="1572"/>
        <w:gridCol w:w="1654"/>
        <w:gridCol w:w="3306"/>
        <w:gridCol w:w="3673"/>
        <w:gridCol w:w="989"/>
        <w:gridCol w:w="1276"/>
      </w:tblGrid>
      <w:tr>
        <w:tblPrEx/>
        <w:trPr>
          <w:trHeight w:val="283"/>
        </w:trPr>
        <w:tc>
          <w:tcPr>
            <w:tcW w:w="42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№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ОКПД2/КТРУ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Наименование товара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Справочная информация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Характеристики товара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Значение характеристики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Единица измерения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Количество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26.70.13.000</w:t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ab/>
              <w:t xml:space="preserve">Видеокамеры цифровые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26.70.13.000-00000008 - Камера видеонаблюдения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Камера видеонаблюдения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Внешняя камера видеонаблюдения – </w:t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  <w:t xml:space="preserve">IP</w:t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 Видеокамера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</w:p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Исполнение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Уличная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штука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  <w:p>
            <w:pPr>
              <w:jc w:val="left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Количество независимых видеопотоков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≤ 2.0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Тип камеры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Цифровая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Разрешение основного видеопотока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≥ 1920x1080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Рабочее напряжение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12 Вольт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Частота кадров</w:t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25 кадр/с</w:t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Поддержка видеокодеков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sz w:val="18"/>
                <w:szCs w:val="18"/>
                <w:lang w:val="en-US"/>
              </w:rPr>
              <w:t xml:space="preserve">H.264 Main Profile; H.264 Baseline Profile</w:t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Поддержка сетевого протокола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sz w:val="18"/>
                <w:szCs w:val="18"/>
                <w:lang w:val="en-US"/>
              </w:rPr>
              <w:t xml:space="preserve">HTTP; IPv4; TCP/IP; RTP/RTCP, RTSP</w:t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Минимальная рабочая температура (Градус Цельсия)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≤ -50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Максимальная рабочая температура (Градус Цельсия)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≥ 40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trHeight w:val="265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Ночная съемка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Да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r/>
            <w:r/>
          </w:p>
        </w:tc>
      </w:tr>
      <w:tr>
        <w:tblPrEx/>
        <w:trPr>
          <w:jc w:val="center"/>
          <w:trHeight w:val="142"/>
        </w:trPr>
        <w:tc>
          <w:tcPr>
            <w:tcW w:w="425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26.70.13.000</w:t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ab/>
              <w:t xml:space="preserve">Видеокамеры цифровые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26.70.13.000-00000008 - Камера видеонаблюдения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Камера видеонаблюдения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Внешняя камера видеонаблюдения – </w:t>
            </w: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  <w:t xml:space="preserve">IP</w:t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 Видеокамера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Исполнение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Внутренняя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штука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9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350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Количество независимых видеопотоков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≤ 2.0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Тип камеры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Цифровая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Тип конструкции камеры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Купольная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Разрешение основного видеопотока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≥ 1920x1080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Рабочее напряжение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12 Вольт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Частота кадров</w:t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25 кадр/с</w:t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  <w:r>
              <w:rPr>
                <w:rFonts w:ascii="Liberation Sans" w:hAnsi="Liberation Sans" w:cs="Liberation Sans"/>
                <w:sz w:val="18"/>
                <w:szCs w:val="18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Cs/>
                <w:sz w:val="18"/>
                <w:szCs w:val="18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Поддержка видеокодеков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sz w:val="18"/>
                <w:szCs w:val="18"/>
                <w:lang w:val="en-US"/>
              </w:rPr>
              <w:t xml:space="preserve">H.264 Main Profile; H.264 Baseline Profile</w:t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Поддержка сетевого протокола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sz w:val="18"/>
                <w:szCs w:val="18"/>
                <w:lang w:val="en-US"/>
              </w:rPr>
              <w:t xml:space="preserve">HTTP; IPv4; TCP/IP; RTP/RTCP, RTSP</w:t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lang w:val="en-U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  <w:r>
              <w:rPr>
                <w:rFonts w:ascii="Liberation Sans" w:hAnsi="Liberation Sans" w:cs="Liberation Sans"/>
                <w:lang w:val="en-U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Минимальная рабочая температура (Градус Цельсия)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≤ -50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446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Максимальная рабочая температура (Градус Цельсия)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≥ 40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Ночная съемка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18"/>
                <w:szCs w:val="18"/>
              </w:rPr>
              <w:t xml:space="preserve">Да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3</w:t>
            </w:r>
            <w:r>
              <w:rPr>
                <w:rFonts w:ascii="Liberation Sans" w:hAnsi="Liberation Sans" w:cs="Liberation Sans"/>
                <w:color w:val="000000"/>
              </w:rPr>
            </w:r>
            <w:r>
              <w:rPr>
                <w:rFonts w:ascii="Liberation Sans" w:hAnsi="Liberation Sans" w:cs="Liberation Sans"/>
                <w:color w:val="000000"/>
              </w:rPr>
            </w:r>
          </w:p>
        </w:tc>
        <w:tc>
          <w:tcPr>
            <w:tcW w:w="2835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18"/>
                <w:szCs w:val="18"/>
              </w:rPr>
              <w:t xml:space="preserve">26.30.30.</w:t>
            </w:r>
            <w:r>
              <w:rPr>
                <w:rFonts w:ascii="Liberation Sans" w:hAnsi="Liberation Sans" w:cs="Liberation Sans"/>
                <w:color w:val="000000" w:themeColor="text1"/>
                <w:sz w:val="18"/>
                <w:szCs w:val="18"/>
              </w:rPr>
              <w:t xml:space="preserve">190</w:t>
            </w:r>
            <w:r>
              <w:rPr>
                <w:rFonts w:ascii="Liberation Sans" w:hAnsi="Liberation Sans" w:cs="Liberation Sans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18"/>
                <w:szCs w:val="18"/>
              </w:rPr>
              <w:t xml:space="preserve">- </w:t>
            </w:r>
            <w:r>
              <w:t xml:space="preserve"> </w:t>
            </w:r>
            <w:r>
              <w:rPr>
                <w:rFonts w:ascii="Liberation Sans" w:hAnsi="Liberation Sans" w:cs="Liberation Sans"/>
                <w:color w:val="000000" w:themeColor="text1"/>
                <w:sz w:val="18"/>
                <w:szCs w:val="18"/>
              </w:rPr>
              <w:tab/>
              <w:t xml:space="preserve">Части и комплектующие коммуникационного оборудования прочие</w:t>
            </w:r>
            <w:r>
              <w:rPr>
                <w:rFonts w:ascii="Liberation Sans" w:hAnsi="Liberation Sans" w:cs="Liberation Sans"/>
                <w:color w:val="000000"/>
              </w:rPr>
            </w:r>
            <w:r>
              <w:rPr>
                <w:rFonts w:ascii="Liberation Sans" w:hAnsi="Liberation Sans" w:cs="Liberation Sans"/>
                <w:color w:val="000000"/>
              </w:rPr>
            </w:r>
          </w:p>
          <w:p>
            <w:pPr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18"/>
                <w:szCs w:val="18"/>
              </w:rPr>
              <w:t xml:space="preserve">26.30.30.000-00000011 - Шкаф телекоммуникационный</w:t>
            </w:r>
            <w:r>
              <w:rPr>
                <w:rFonts w:ascii="Liberation Sans" w:hAnsi="Liberation Sans" w:cs="Liberation Sans"/>
                <w:color w:val="000000"/>
              </w:rPr>
            </w:r>
            <w:r>
              <w:rPr>
                <w:rFonts w:ascii="Liberation Sans" w:hAnsi="Liberation Sans" w:cs="Liberation Sans"/>
                <w:color w:val="000000"/>
              </w:rPr>
            </w:r>
          </w:p>
        </w:tc>
        <w:tc>
          <w:tcPr>
            <w:tcW w:w="1572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Шкаф телекоммуникационный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Тип размещения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Настенный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штука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highlight w:val="white"/>
              </w:rPr>
              <w:t xml:space="preserve">2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Тип конструкции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Неразборный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Высота, U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highlight w:val="white"/>
              </w:rPr>
              <w:t xml:space="preserve">≥ 10.0  и  &lt; 20.0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Ширина (Миллиметр)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highlight w:val="white"/>
              </w:rPr>
              <w:t xml:space="preserve">&lt; 500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Полезная глубина (Миллиметр)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highlight w:val="white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  <w:highlight w:val="white"/>
              </w:rPr>
              <w:t xml:space="preserve">&lt; </w:t>
            </w:r>
            <w:r>
              <w:rPr>
                <w:rFonts w:ascii="Liberation Sans" w:hAnsi="Liberation Sans" w:cs="Liberation Sans"/>
                <w:highlight w:val="none"/>
              </w:rPr>
              <w:t xml:space="preserve">600</w:t>
            </w:r>
            <w:r>
              <w:rPr>
                <w:rFonts w:ascii="Liberation Sans" w:hAnsi="Liberation Sans" w:cs="Liberation Sans"/>
                <w:highlight w:val="white"/>
              </w:rPr>
            </w:r>
            <w:r>
              <w:rPr>
                <w:rFonts w:ascii="Liberation Sans" w:hAnsi="Liberation Sans" w:cs="Liberation Sans"/>
                <w:highlight w:val="white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Максимальная распределенная нагрузка (Килограмм)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≥ 500.0  и  &lt; 1000.0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Первая характеристическая цифра обозначения степени защиты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6.0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jc w:val="center"/>
          <w:trHeight w:val="283"/>
        </w:trPr>
        <w:tc>
          <w:tcPr>
            <w:tcW w:w="42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2835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572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65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306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Вторая характеристическая цифра обозначения степени защиты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73" w:type="dxa"/>
            <w:vAlign w:val="center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  <w:t xml:space="preserve">≥ 6.0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8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27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  <w:sz w:val="18"/>
                <w:szCs w:val="18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ind w:firstLine="708"/>
        <w:jc w:val="both"/>
        <w:rPr>
          <w:rFonts w:ascii="Liberation Sans" w:hAnsi="Liberation Sans" w:eastAsia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Подрядчику надлежит выполнить работы по </w:t>
      </w:r>
      <w:r>
        <w:rPr>
          <w:rFonts w:ascii="Liberation Sans" w:hAnsi="Liberation Sans" w:eastAsia="Liberation Sans" w:cs="Liberation Sans"/>
        </w:rPr>
        <w:t xml:space="preserve">устройству  камер видеонаблюдения в г. Тарко-Сале в рамках реализации программе «Мой двор» в Пуровском районе</w:t>
      </w:r>
      <w:r>
        <w:rPr>
          <w:rFonts w:ascii="Liberation Sans" w:hAnsi="Liberation Sans" w:eastAsia="Liberation Sans" w:cs="Liberation Sans"/>
        </w:rPr>
        <w:t xml:space="preserve"> собственными и/или привлеченными силами с использованием собственной техники и материалов. 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firstLine="567"/>
        <w:jc w:val="both"/>
        <w:tabs>
          <w:tab w:val="left" w:pos="992" w:leader="none"/>
        </w:tabs>
        <w:rPr>
          <w:rFonts w:ascii="Liberation Sans" w:hAnsi="Liberation Sans" w:cs="Liberation Sans"/>
          <w:color w:val="000000"/>
          <w:highlight w:val="white"/>
        </w:rPr>
      </w:pPr>
      <w:r>
        <w:rPr>
          <w:rFonts w:ascii="Liberation Sans" w:hAnsi="Liberation Sans" w:eastAsia="Liberation Sans" w:cs="Liberation Sans"/>
          <w:color w:val="000000"/>
        </w:rPr>
        <w:t xml:space="preserve">1.1.</w:t>
      </w:r>
      <w:r>
        <w:rPr>
          <w:rFonts w:ascii="Liberation Sans" w:hAnsi="Liberation Sans" w:eastAsia="Liberation Sans" w:cs="Liberation Sans"/>
          <w:color w:val="000000"/>
          <w:highlight w:val="white"/>
        </w:rPr>
        <w:tab/>
      </w:r>
      <w:r>
        <w:rPr>
          <w:rFonts w:ascii="Liberation Sans" w:hAnsi="Liberation Sans" w:eastAsia="Liberation Sans" w:cs="Liberation Sans"/>
          <w:color w:val="000000" w:themeColor="text1"/>
          <w:highlight w:val="white"/>
        </w:rPr>
        <w:t xml:space="preserve">Места установки средств видеонаблюдения (Далее – СВН): согласно Приложению № 1 к Техническому заданию.</w:t>
      </w:r>
      <w:r>
        <w:rPr>
          <w:rFonts w:ascii="Liberation Sans" w:hAnsi="Liberation Sans" w:cs="Liberation Sans"/>
          <w:color w:val="000000"/>
          <w:highlight w:val="white"/>
        </w:rPr>
      </w:r>
      <w:r>
        <w:rPr>
          <w:rFonts w:ascii="Liberation Sans" w:hAnsi="Liberation Sans" w:cs="Liberation Sans"/>
          <w:color w:val="000000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hAnsi="Liberation Sans" w:eastAsia="Liberation Sans" w:cs="Liberation Sans"/>
          <w:color w:val="000000"/>
        </w:rPr>
        <w:t xml:space="preserve">2. Требования к качеству выполненных работ, ее техническим, функциональным и эксплуатационным характеристикам.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yellow"/>
        </w:rPr>
        <w:t xml:space="preserve"> </w:t>
      </w:r>
      <w:r>
        <w:rPr>
          <w:rFonts w:ascii="Liberation Sans" w:hAnsi="Liberation Sans" w:cs="Liberation Sans"/>
          <w:color w:val="000000"/>
        </w:rPr>
      </w:r>
      <w:r>
        <w:rPr>
          <w:rFonts w:ascii="Liberation Sans" w:hAnsi="Liberation Sans" w:cs="Liberation Sans"/>
          <w:color w:val="000000"/>
        </w:rPr>
      </w:r>
    </w:p>
    <w:p>
      <w:pPr>
        <w:ind w:firstLine="567"/>
        <w:jc w:val="both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  <w:t xml:space="preserve">2.1. 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  <w:t xml:space="preserve">Камеры видеонаблюдения и оборудование должны соответствовать характеристикам, указанным в  к Техническом задании.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firstLine="567"/>
        <w:jc w:val="both"/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  <w:t xml:space="preserve">2.2. Требования к монтажу средств видеонаблюдения.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</w:r>
    </w:p>
    <w:p>
      <w:pPr>
        <w:ind w:firstLine="567"/>
        <w:jc w:val="both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2.2.1. Видеокамеры подъездов жилых домов должны размещаться таким образом, чтобы в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сцену обзора попадали: со стороны улицы: сцена обзора должна перекрывать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пространство перед входной дверью в подъезд дома. При этом открывание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подъездной двери не должно перекрывать или ограничивать сцену обзора.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firstLine="567"/>
        <w:jc w:val="both"/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2.2.2. Расположение и фокусное расстояние (угол обзора) выбирается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исходя из требований:</w:t>
      </w:r>
      <w:r/>
    </w:p>
    <w:p>
      <w:pPr>
        <w:pStyle w:val="939"/>
        <w:numPr>
          <w:ilvl w:val="0"/>
          <w:numId w:val="42"/>
        </w:numPr>
        <w:jc w:val="both"/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изображение лица, подходящего/входящего в подъезд человека,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должно занимать не менее 25 процентов общего объёма изображения. Высота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установки камеры должна быть максимально приближена (исходя из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технологических возможностей) к 175 см от уровня пола;</w:t>
      </w:r>
      <w:r/>
    </w:p>
    <w:p>
      <w:pPr>
        <w:pStyle w:val="939"/>
        <w:numPr>
          <w:ilvl w:val="0"/>
          <w:numId w:val="42"/>
        </w:numPr>
        <w:jc w:val="both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внутри подъезда: сцена обзора должна полностью перекрывать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лифтовый холл (площадка перед лифтами), а при отсутствии такового (дома без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лифтов), должна перекрывать маршевую лестницу, ведущую на верхние этажи 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дома;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pStyle w:val="939"/>
        <w:numPr>
          <w:ilvl w:val="0"/>
          <w:numId w:val="42"/>
        </w:numPr>
        <w:jc w:val="both"/>
        <w:rPr>
          <w:rFonts w:ascii="Liberation Sans" w:hAnsi="Liberation Sans" w:eastAsia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none"/>
        </w:rPr>
        <w:t xml:space="preserve"> необходимость обеспечения максимального угла обзора помещения.</w:t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highlight w:val="none"/>
        </w:rPr>
      </w:r>
    </w:p>
    <w:p>
      <w:pPr>
        <w:ind w:firstLine="567"/>
        <w:jc w:val="both"/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white"/>
        </w:rPr>
      </w:pP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white"/>
        </w:rPr>
        <w:t xml:space="preserve">2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white"/>
        </w:rPr>
        <w:t xml:space="preserve">.2.3. 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white"/>
        </w:rPr>
        <w:t xml:space="preserve">  Камера должна быть установлена на неподвижной жесткой конструкции (опора уличного освещения, кронштейн)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white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white"/>
        </w:rPr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white"/>
        </w:rPr>
      </w:r>
    </w:p>
    <w:p>
      <w:pPr>
        <w:ind w:firstLine="567"/>
        <w:jc w:val="both"/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highlight w:val="yellow"/>
        </w:rPr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white"/>
        </w:rPr>
        <w:t xml:space="preserve">2.2.4. </w:t>
      </w:r>
      <w:r>
        <w:rPr>
          <w:rFonts w:ascii="Liberation Sans" w:hAnsi="Liberation Sans" w:cs="Liberation Sans"/>
          <w:color w:val="000000"/>
          <w:highlight w:val="white"/>
        </w:rPr>
        <w:t xml:space="preserve">М</w:t>
      </w:r>
      <w:r>
        <w:rPr>
          <w:rFonts w:ascii="Liberation Sans" w:hAnsi="Liberation Sans" w:cs="Liberation Sans"/>
          <w:color w:val="000000"/>
          <w:highlight w:val="none"/>
        </w:rPr>
        <w:t xml:space="preserve">онтаж камеры (допустимые повороты объекта в кадре)</w:t>
      </w:r>
      <w:r>
        <w:rPr>
          <w:rFonts w:ascii="Liberation Sans" w:hAnsi="Liberation Sans" w:cs="Liberation Sans"/>
          <w:color w:val="000000"/>
          <w:highlight w:val="none"/>
        </w:rPr>
        <w:t xml:space="preserve">: угол вертикального наклона камеры </w:t>
      </w:r>
      <w:r>
        <w:rPr>
          <w:rFonts w:ascii="Liberation Sans" w:hAnsi="Liberation Sans" w:cs="Liberation Sans"/>
          <w:color w:val="000000"/>
          <w:highlight w:val="none"/>
        </w:rPr>
        <w:t xml:space="preserve">– не более 15</w:t>
      </w:r>
      <w:r>
        <w:rPr>
          <w:rFonts w:ascii="Liberation Sans" w:hAnsi="Liberation Sans" w:cs="Liberation Sans"/>
          <w:color w:val="000000"/>
          <w:highlight w:val="none"/>
        </w:rPr>
        <w:t xml:space="preserve">°</w:t>
      </w:r>
      <w:r>
        <w:rPr>
          <w:rFonts w:ascii="Liberation Sans" w:hAnsi="Liberation Sans" w:cs="Liberation Sans"/>
          <w:color w:val="000000"/>
          <w:highlight w:val="none"/>
        </w:rPr>
        <w:t xml:space="preserve">, у</w:t>
      </w:r>
      <w:r>
        <w:rPr>
          <w:rFonts w:ascii="Liberation Sans" w:hAnsi="Liberation Sans" w:cs="Liberation Sans"/>
          <w:color w:val="000000"/>
          <w:highlight w:val="none"/>
        </w:rPr>
        <w:t xml:space="preserve">гол </w:t>
      </w:r>
      <w:r>
        <w:rPr>
          <w:rFonts w:ascii="Liberation Sans" w:hAnsi="Liberation Sans" w:cs="Liberation Sans"/>
          <w:color w:val="000000"/>
          <w:highlight w:val="none"/>
        </w:rPr>
        <w:t xml:space="preserve">горизонтального</w:t>
      </w:r>
      <w:r>
        <w:rPr>
          <w:rFonts w:ascii="Liberation Sans" w:hAnsi="Liberation Sans" w:cs="Liberation Sans"/>
          <w:color w:val="000000"/>
          <w:highlight w:val="none"/>
        </w:rPr>
        <w:t xml:space="preserve"> наклона камеры</w:t>
      </w:r>
      <w:r>
        <w:rPr>
          <w:rFonts w:ascii="Liberation Sans" w:hAnsi="Liberation Sans" w:cs="Liberation Sans"/>
          <w:color w:val="000000"/>
          <w:highlight w:val="none"/>
        </w:rPr>
        <w:t xml:space="preserve"> - </w:t>
      </w:r>
      <w:r>
        <w:rPr>
          <w:rFonts w:ascii="Liberation Sans" w:hAnsi="Liberation Sans" w:cs="Liberation Sans"/>
          <w:color w:val="000000"/>
          <w:highlight w:val="none"/>
        </w:rPr>
        <w:t xml:space="preserve">не более 30</w:t>
      </w:r>
      <w:r>
        <w:rPr>
          <w:rFonts w:ascii="Liberation Sans" w:hAnsi="Liberation Sans" w:cs="Liberation Sans"/>
          <w:color w:val="000000"/>
          <w:highlight w:val="none"/>
        </w:rPr>
        <w:t xml:space="preserve">°</w:t>
      </w:r>
      <w:r>
        <w:rPr>
          <w:rFonts w:ascii="Liberation Sans" w:hAnsi="Liberation Sans" w:cs="Liberation Sans"/>
          <w:color w:val="000000"/>
          <w:highlight w:val="none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</w:r>
    </w:p>
    <w:p>
      <w:pPr>
        <w:ind w:left="0" w:right="0" w:firstLine="567"/>
        <w:jc w:val="both"/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/>
          <w:highlight w:val="white"/>
        </w:rPr>
        <w:t xml:space="preserve">2.2.5. </w:t>
      </w:r>
      <w:r>
        <w:rPr>
          <w:rFonts w:ascii="Liberation Sans" w:hAnsi="Liberation Sans" w:cs="Liberation Sans"/>
          <w:color w:val="000000"/>
          <w:highlight w:val="white"/>
        </w:rPr>
        <w:t xml:space="preserve">Объект должен быть полностью виден в кадре. Центральная ось камеры должна приближаться к центру зоны распознавания, чтобы объект находился в центре кадра.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none"/>
        </w:rPr>
      </w:r>
    </w:p>
    <w:p>
      <w:pPr>
        <w:ind w:firstLine="567"/>
        <w:jc w:val="both"/>
        <w:tabs>
          <w:tab w:val="left" w:pos="1134" w:leader="none"/>
        </w:tabs>
        <w:rPr>
          <w:rFonts w:ascii="Liberation Sans" w:hAnsi="Liberation Sans" w:cs="Liberation Sans"/>
          <w:color w:val="000000"/>
          <w:highlight w:val="none"/>
        </w:rPr>
      </w:pPr>
      <w:r>
        <w:rPr>
          <w:rFonts w:ascii="Liberation Sans" w:hAnsi="Liberation Sans" w:cs="Liberation Sans"/>
          <w:color w:val="000000"/>
          <w:highlight w:val="none"/>
        </w:rPr>
        <w:t xml:space="preserve">2.2.6.</w:t>
      </w:r>
      <w:r>
        <w:rPr>
          <w:rFonts w:ascii="Liberation Sans" w:hAnsi="Liberation Sans" w:cs="Liberation Sans"/>
          <w:color w:val="000000"/>
          <w:highlight w:val="none"/>
        </w:rPr>
        <w:tab/>
        <w:t xml:space="preserve">Рекомендуется устанавливать камеру таким образом, чтобы избегать попадания солнечных лучей или избытка света в объектив камеры во избежание засветки изображения.</w:t>
      </w:r>
      <w:r>
        <w:rPr>
          <w:rFonts w:ascii="Liberation Sans" w:hAnsi="Liberation Sans" w:cs="Liberation Sans"/>
          <w:color w:val="000000"/>
          <w:highlight w:val="none"/>
        </w:rPr>
      </w:r>
      <w:r>
        <w:rPr>
          <w:rFonts w:ascii="Liberation Sans" w:hAnsi="Liberation Sans" w:cs="Liberation Sans"/>
          <w:color w:val="000000"/>
          <w:highlight w:val="none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  <w:sz w:val="20"/>
          <w:szCs w:val="20"/>
          <w:highlight w:val="none"/>
        </w:rPr>
      </w:pPr>
      <w:r>
        <w:rPr>
          <w:rFonts w:ascii="Liberation Sans" w:hAnsi="Liberation Sans" w:cs="Liberation Sans"/>
          <w:color w:val="000000"/>
          <w:sz w:val="20"/>
          <w:szCs w:val="20"/>
          <w:highlight w:val="none"/>
        </w:rPr>
        <w:t xml:space="preserve">2.3. Требования к качеству видеоизображения.</w:t>
      </w:r>
      <w:r>
        <w:rPr>
          <w:rFonts w:ascii="Liberation Sans" w:hAnsi="Liberation Sans" w:cs="Liberation Sans"/>
          <w:color w:val="000000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/>
          <w:sz w:val="20"/>
          <w:szCs w:val="20"/>
          <w:highlight w:val="none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  <w:sz w:val="20"/>
          <w:szCs w:val="20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white"/>
        </w:rPr>
        <w:t xml:space="preserve">2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white"/>
        </w:rPr>
        <w:t xml:space="preserve">.3.1 </w:t>
      </w:r>
      <w:r>
        <w:rPr>
          <w:rFonts w:ascii="Liberation Sans" w:hAnsi="Liberation Sans" w:eastAsia="Liberation Sans" w:cs="Liberation Sans"/>
          <w:color w:val="000000" w:themeColor="text1"/>
          <w:sz w:val="20"/>
          <w:szCs w:val="20"/>
          <w:highlight w:val="white"/>
        </w:rPr>
        <w:t xml:space="preserve">Разрешение и объектив камеры должны обеспечивать резкое, не замыленное изображение объекта, а также отсутствие видимой смазанности и дисторсии изображения.</w:t>
      </w:r>
      <w:r>
        <w:rPr>
          <w:rFonts w:ascii="Liberation Sans" w:hAnsi="Liberation Sans" w:cs="Liberation Sans"/>
          <w:color w:val="000000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/>
          <w:sz w:val="20"/>
          <w:szCs w:val="20"/>
          <w:highlight w:val="none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  <w:sz w:val="20"/>
          <w:szCs w:val="20"/>
          <w:highlight w:val="white"/>
        </w:rPr>
      </w:pPr>
      <w:r>
        <w:rPr>
          <w:rFonts w:ascii="Liberation Sans" w:hAnsi="Liberation Sans" w:cs="Liberation Sans"/>
          <w:color w:val="000000"/>
          <w:sz w:val="20"/>
          <w:szCs w:val="20"/>
          <w:highlight w:val="none"/>
        </w:rPr>
      </w:r>
      <w:r>
        <w:rPr>
          <w:rFonts w:ascii="Liberation Sans" w:hAnsi="Liberation Sans" w:cs="Liberation Sans"/>
          <w:color w:val="000000"/>
          <w:sz w:val="20"/>
          <w:szCs w:val="20"/>
          <w:highlight w:val="none"/>
        </w:rPr>
        <w:t xml:space="preserve">2.4. Требования к параметрам видеоизображения приведены в Приложении №3 к Техническому заданию</w:t>
      </w:r>
      <w:r>
        <w:rPr>
          <w:rFonts w:ascii="Liberation Sans" w:hAnsi="Liberation Sans" w:cs="Liberation Sans"/>
          <w:color w:val="000000"/>
          <w:sz w:val="20"/>
          <w:szCs w:val="20"/>
          <w:highlight w:val="white"/>
        </w:rPr>
      </w:r>
      <w:r>
        <w:rPr>
          <w:rFonts w:ascii="Liberation Sans" w:hAnsi="Liberation Sans" w:cs="Liberation Sans"/>
          <w:color w:val="000000"/>
          <w:sz w:val="20"/>
          <w:szCs w:val="20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  <w:highlight w:val="white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3.1. Подрядчик 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выполняет работы посредством сооружений связи на территории Ямало-Ненецкого автономного округа, введенных в эксплуатацию </w:t>
      </w:r>
      <w:r>
        <w:rPr>
          <w:rFonts w:ascii="Liberation Sans" w:hAnsi="Liberation Sans" w:eastAsia="Liberation Sans" w:cs="Liberation Sans"/>
          <w:color w:val="000000" w:themeColor="text1"/>
          <w:highlight w:val="white"/>
        </w:rPr>
        <w:t xml:space="preserve">в соответствии с </w:t>
      </w:r>
      <w:r>
        <w:rPr>
          <w:rFonts w:ascii="Liberation Sans" w:hAnsi="Liberation Sans" w:eastAsia="Liberation Sans" w:cs="Liberation Sans"/>
          <w:color w:val="000000" w:themeColor="text1"/>
          <w:highlight w:val="white"/>
        </w:rPr>
        <w:t xml:space="preserve">приказом</w:t>
      </w:r>
      <w:r>
        <w:rPr>
          <w:rFonts w:ascii="Liberation Sans" w:hAnsi="Liberation Sans" w:cs="Liberation Sans"/>
          <w:b/>
          <w:bCs/>
          <w:color w:val="000000"/>
          <w:highlight w:val="white"/>
        </w:rPr>
        <w:t xml:space="preserve"> </w:t>
      </w:r>
      <w:r>
        <w:rPr>
          <w:rFonts w:ascii="Liberation Sans" w:hAnsi="Liberation Sans" w:cs="Liberation Sans"/>
          <w:b w:val="0"/>
          <w:bCs w:val="0"/>
          <w:color w:val="000000"/>
          <w:highlight w:val="white"/>
        </w:rPr>
        <w:t xml:space="preserve">Минцифры России от 18.02.2022 N 132 "Об утверждении Требований к порядку ввода сетей связи в эксплуатацию"</w:t>
      </w:r>
      <w:r>
        <w:rPr>
          <w:rFonts w:ascii="Liberation Sans" w:hAnsi="Liberation Sans" w:cs="Liberation Sans"/>
          <w:b w:val="0"/>
          <w:bCs w:val="0"/>
          <w:color w:val="000000"/>
          <w:highlight w:val="none"/>
        </w:rPr>
        <w:t xml:space="preserve">.</w:t>
      </w:r>
      <w:r>
        <w:rPr>
          <w:rFonts w:ascii="Liberation Sans" w:hAnsi="Liberation Sans" w:cs="Liberation Sans"/>
          <w:color w:val="000000"/>
          <w:highlight w:val="white"/>
        </w:rPr>
      </w:r>
      <w:r>
        <w:rPr>
          <w:rFonts w:ascii="Liberation Sans" w:hAnsi="Liberation Sans" w:cs="Liberation Sans"/>
          <w:color w:val="000000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  <w:highlight w:val="white"/>
        </w:rPr>
      </w:pPr>
      <w:r>
        <w:rPr>
          <w:rFonts w:ascii="Liberation Sans" w:hAnsi="Liberation Sans" w:eastAsia="Liberation Sans" w:cs="Liberation Sans"/>
          <w:color w:val="000000" w:themeColor="text1"/>
          <w:highlight w:val="white"/>
        </w:rPr>
        <w:t xml:space="preserve">В состав работ входит:</w:t>
      </w:r>
      <w:r>
        <w:rPr>
          <w:rFonts w:ascii="Liberation Sans" w:hAnsi="Liberation Sans" w:cs="Liberation Sans"/>
          <w:color w:val="000000"/>
          <w:highlight w:val="white"/>
        </w:rPr>
      </w:r>
      <w:r>
        <w:rPr>
          <w:rFonts w:ascii="Liberation Sans" w:hAnsi="Liberation Sans" w:cs="Liberation Sans"/>
          <w:color w:val="000000"/>
          <w:highlight w:val="white"/>
        </w:rPr>
      </w:r>
    </w:p>
    <w:p>
      <w:pPr>
        <w:ind w:firstLine="567"/>
        <w:jc w:val="both"/>
      </w:pPr>
      <w:r>
        <w:rPr>
          <w:rFonts w:ascii="Liberation Sans" w:hAnsi="Liberation Sans" w:eastAsia="Liberation Sans" w:cs="Liberation Sans"/>
        </w:rPr>
        <w:t xml:space="preserve">3.1. </w:t>
      </w:r>
      <w:r>
        <w:rPr>
          <w:rFonts w:ascii="Liberation Sans" w:hAnsi="Liberation Sans" w:eastAsia="Liberation Sans" w:cs="Liberation Sans"/>
          <w:highlight w:val="white"/>
        </w:rPr>
        <w:t xml:space="preserve">Получение технических условий на подключение к сетям связи, сетям электроснабжения, согласования размещения оборудования с собственником помещения или управляющей организацией.</w:t>
      </w:r>
      <w:r/>
    </w:p>
    <w:p>
      <w:pPr>
        <w:ind w:firstLine="567"/>
        <w:jc w:val="both"/>
        <w:rPr>
          <w:rFonts w:ascii="Liberation Sans" w:hAnsi="Liberation Sans" w:eastAsia="Liberation Sans" w:cs="Liberation Sans"/>
          <w:highlight w:val="yellow"/>
        </w:rPr>
      </w:pPr>
      <w:r>
        <w:rPr>
          <w:rFonts w:ascii="Liberation Sans" w:hAnsi="Liberation Sans" w:eastAsia="Liberation Sans" w:cs="Liberation Sans"/>
        </w:rPr>
        <w:t xml:space="preserve">3.2. </w:t>
      </w:r>
      <w:r>
        <w:rPr>
          <w:rFonts w:ascii="Liberation Sans" w:hAnsi="Liberation Sans" w:eastAsia="Liberation Sans" w:cs="Liberation Sans"/>
        </w:rPr>
        <w:t xml:space="preserve">Подключение каналов передачи данных, </w:t>
      </w:r>
      <w:r>
        <w:rPr>
          <w:rFonts w:ascii="Liberation Sans" w:hAnsi="Liberation Sans" w:eastAsia="Liberation Sans" w:cs="Liberation Sans"/>
        </w:rPr>
        <w:t xml:space="preserve">на время проведения пуско-наладочных работ для демонстрации работоспособности устанавливаемого оборудования, к пограничному маршрутизатору точки агре</w:t>
      </w:r>
      <w:r>
        <w:rPr>
          <w:rFonts w:ascii="Liberation Sans" w:hAnsi="Liberation Sans" w:eastAsia="Liberation Sans" w:cs="Liberation Sans"/>
        </w:rPr>
        <w:t xml:space="preserve">гации единой системы видеонаблюдения (Далее – ТА ЕСВ). Предоставление «последней мили» на скорости не менее 50 Мбит/с. В качестве физической среды передачи данных цифровой линии связи используются линии связи с пропускной способностью не менее 1000 Мбит/с.</w:t>
      </w:r>
      <w:r>
        <w:rPr>
          <w:rFonts w:ascii="Liberation Sans" w:hAnsi="Liberation Sans" w:eastAsia="Liberation Sans" w:cs="Liberation Sans"/>
          <w:highlight w:val="yellow"/>
        </w:rPr>
        <w:t xml:space="preserve"> </w:t>
      </w:r>
      <w:r>
        <w:rPr>
          <w:rFonts w:ascii="Liberation Sans" w:hAnsi="Liberation Sans" w:eastAsia="Liberation Sans" w:cs="Liberation Sans"/>
          <w:highlight w:val="yellow"/>
        </w:rPr>
      </w:r>
      <w:r>
        <w:rPr>
          <w:rFonts w:ascii="Liberation Sans" w:hAnsi="Liberation Sans" w:eastAsia="Liberation Sans" w:cs="Liberation Sans"/>
          <w:highlight w:val="yellow"/>
        </w:rPr>
      </w:r>
    </w:p>
    <w:p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Адрес расположения ТА ЕСВ отображен в Таблице 1: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lang w:eastAsia="en-US"/>
        </w:rPr>
        <w:t xml:space="preserve">Таблица 1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3990" w:type="pct"/>
        <w:tblInd w:w="5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55" w:type="dxa"/>
          <w:top w:w="55" w:type="dxa"/>
          <w:right w:w="55" w:type="dxa"/>
          <w:bottom w:w="55" w:type="dxa"/>
        </w:tblCellMar>
        <w:tblLook w:val="04A0" w:firstRow="1" w:lastRow="0" w:firstColumn="1" w:lastColumn="0" w:noHBand="0" w:noVBand="1"/>
      </w:tblPr>
      <w:tblGrid>
        <w:gridCol w:w="1677"/>
        <w:gridCol w:w="9950"/>
      </w:tblGrid>
      <w:tr>
        <w:tblPrEx/>
        <w:trPr/>
        <w:tc>
          <w:tcPr>
            <w:tcW w:w="1677" w:type="dxa"/>
            <w:textDirection w:val="lrTb"/>
            <w:noWrap w:val="false"/>
          </w:tcPr>
          <w:p>
            <w:pPr>
              <w:ind w:firstLine="567"/>
              <w:jc w:val="both"/>
              <w:rPr>
                <w:rFonts w:ascii="Liberation Sans" w:hAnsi="Liberation Sans" w:cs="Liberation Sans"/>
              </w:rPr>
              <w:suppressLineNumbers/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  <w:lang w:eastAsia="zh-CN" w:bidi="hi-IN"/>
              </w:rPr>
              <w:t xml:space="preserve">№ п/п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950" w:type="dxa"/>
            <w:textDirection w:val="lrTb"/>
            <w:noWrap w:val="false"/>
          </w:tcPr>
          <w:p>
            <w:pPr>
              <w:ind w:firstLine="567"/>
              <w:jc w:val="both"/>
              <w:rPr>
                <w:rFonts w:ascii="Liberation Sans" w:hAnsi="Liberation Sans" w:cs="Liberation Sans"/>
              </w:rPr>
              <w:suppressLineNumbers/>
            </w:pPr>
            <w:r>
              <w:rPr>
                <w:rFonts w:ascii="Liberation Sans" w:hAnsi="Liberation Sans" w:eastAsia="Liberation Sans" w:cs="Liberation Sans"/>
                <w:bCs/>
                <w:sz w:val="20"/>
                <w:szCs w:val="20"/>
                <w:lang w:eastAsia="zh-CN" w:bidi="hi-IN"/>
              </w:rPr>
              <w:t xml:space="preserve">Адрес размещения ТА ЕСВ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W w:w="1677" w:type="dxa"/>
            <w:textDirection w:val="lrTb"/>
            <w:noWrap w:val="false"/>
          </w:tcPr>
          <w:p>
            <w:pPr>
              <w:ind w:firstLine="567"/>
              <w:jc w:val="both"/>
              <w:rPr>
                <w:rFonts w:ascii="Liberation Sans" w:hAnsi="Liberation Sans" w:cs="Liberation Sans"/>
              </w:rPr>
              <w:suppressLineNumbers/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eastAsia="zh-CN" w:bidi="hi-IN"/>
              </w:rPr>
              <w:t xml:space="preserve">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9950" w:type="dxa"/>
            <w:textDirection w:val="lrTb"/>
            <w:noWrap w:val="false"/>
          </w:tcPr>
          <w:p>
            <w:pPr>
              <w:ind w:firstLine="567"/>
              <w:jc w:val="both"/>
              <w:rPr>
                <w:rFonts w:ascii="Liberation Sans" w:hAnsi="Liberation Sans" w:eastAsia="LiberationSerif" w:cs="Liberation Sans"/>
              </w:rPr>
              <w:suppressLineNumbers/>
            </w:pPr>
            <w:r>
              <w:rPr>
                <w:rFonts w:ascii="Liberation Sans" w:hAnsi="Liberation Sans" w:eastAsia="LiberationSerif" w:cs="Liberation Sans"/>
                <w:sz w:val="20"/>
                <w:szCs w:val="20"/>
                <w:lang w:eastAsia="zh-CN" w:bidi="hi-IN"/>
              </w:rPr>
              <w:t xml:space="preserve">Узел РМКТС, г.</w:t>
            </w:r>
            <w:r>
              <w:rPr>
                <w:rFonts w:ascii="Liberation Sans" w:hAnsi="Liberation Sans" w:eastAsia="LiberationSerif" w:cs="Liberation Sans"/>
                <w:sz w:val="20"/>
                <w:szCs w:val="20"/>
                <w:lang w:eastAsia="zh-CN" w:bidi="hi-IN"/>
              </w:rPr>
              <w:t xml:space="preserve"> Тарко-Сале, ул. Республики, д. 25</w:t>
            </w:r>
            <w:r>
              <w:rPr>
                <w:rFonts w:ascii="Liberation Sans" w:hAnsi="Liberation Sans" w:eastAsia="LiberationSerif" w:cs="Liberation Sans"/>
              </w:rPr>
            </w:r>
            <w:r>
              <w:rPr>
                <w:rFonts w:ascii="Liberation Sans" w:hAnsi="Liberation Sans" w:eastAsia="LiberationSerif" w:cs="Liberation Sans"/>
              </w:rPr>
            </w:r>
          </w:p>
        </w:tc>
      </w:tr>
    </w:tbl>
    <w:p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cs="Liberation Sans"/>
        </w:rPr>
        <w:t xml:space="preserve">3</w:t>
      </w:r>
      <w:r>
        <w:rPr>
          <w:rFonts w:ascii="Liberation Sans" w:hAnsi="Liberation Sans" w:cs="Liberation Sans"/>
        </w:rPr>
        <w:t xml:space="preserve">.</w:t>
      </w:r>
      <w:r>
        <w:rPr>
          <w:rFonts w:ascii="Liberation Sans" w:hAnsi="Liberation Sans" w:cs="Liberation Sans"/>
        </w:rPr>
        <w:t xml:space="preserve">3.</w:t>
      </w:r>
      <w:r>
        <w:rPr>
          <w:rFonts w:ascii="Liberation Sans" w:hAnsi="Liberation Sans" w:cs="Liberation Sans"/>
        </w:rPr>
        <w:t xml:space="preserve"> Для обеспечения возможности пуско-наладки оборудования на время выполнения работ и организации мероприятий по сдаче-приемке выполненных работ Заказчику </w:t>
      </w:r>
      <w:r>
        <w:rPr>
          <w:rFonts w:ascii="Liberation Sans" w:hAnsi="Liberation Sans" w:cs="Liberation Sans"/>
        </w:rPr>
        <w:t xml:space="preserve">Подрядчик</w:t>
      </w:r>
      <w:r>
        <w:rPr>
          <w:rFonts w:ascii="Liberation Sans" w:hAnsi="Liberation Sans" w:cs="Liberation Sans"/>
        </w:rPr>
        <w:t xml:space="preserve"> должен самостоятельно обеспечить подключение, и произвести пуско-наладочные работы с тестированием оборудования комплекта системы видеонаблюдения.</w:t>
      </w: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highlight w:val="none"/>
        </w:rPr>
      </w:r>
    </w:p>
    <w:p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t xml:space="preserve">3.4</w:t>
      </w:r>
      <w:r>
        <w:rPr>
          <w:rFonts w:ascii="Liberation Sans" w:hAnsi="Liberation Sans" w:cs="Liberation Sans"/>
        </w:rPr>
        <w:t xml:space="preserve">. При выполнении работ П</w:t>
      </w:r>
      <w:r>
        <w:rPr>
          <w:rFonts w:ascii="Liberation Sans" w:hAnsi="Liberation Sans" w:cs="Liberation Sans"/>
        </w:rPr>
        <w:t xml:space="preserve">одрядчик</w:t>
      </w:r>
      <w:r>
        <w:rPr>
          <w:rFonts w:ascii="Liberation Sans" w:hAnsi="Liberation Sans" w:cs="Liberation Sans"/>
        </w:rPr>
        <w:t xml:space="preserve"> должен обеспечить сохранность имущества Заказчика, а также не допускать ухудшения или порчи существующих конструкций, загрязнения помещений, территорий.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rPr>
          <w:rFonts w:ascii="Liberation Sans" w:hAnsi="Liberation Sans" w:cs="Liberation Sans"/>
          <w:highlight w:val="yellow"/>
        </w:rPr>
      </w:pPr>
      <w:r>
        <w:rPr>
          <w:rFonts w:ascii="Liberation Sans" w:hAnsi="Liberation Sans" w:cs="Liberation Sans"/>
        </w:rPr>
        <w:t xml:space="preserve">3</w:t>
      </w:r>
      <w:r>
        <w:rPr>
          <w:rFonts w:ascii="Liberation Sans" w:hAnsi="Liberation Sans" w:cs="Liberation Sans"/>
        </w:rPr>
        <w:t xml:space="preserve">.</w:t>
      </w:r>
      <w:r>
        <w:rPr>
          <w:rFonts w:ascii="Liberation Sans" w:hAnsi="Liberation Sans" w:cs="Liberation Sans"/>
        </w:rPr>
        <w:t xml:space="preserve">5.</w:t>
      </w:r>
      <w:r>
        <w:rPr>
          <w:rFonts w:ascii="Liberation Sans" w:hAnsi="Liberation Sans" w:cs="Liberation Sans"/>
        </w:rPr>
        <w:t xml:space="preserve"> Юстировк</w:t>
      </w:r>
      <w:r>
        <w:rPr>
          <w:rFonts w:ascii="Liberation Sans" w:hAnsi="Liberation Sans" w:cs="Liberation Sans"/>
        </w:rPr>
        <w:t xml:space="preserve">а</w:t>
      </w:r>
      <w:r>
        <w:rPr>
          <w:rFonts w:ascii="Liberation Sans" w:hAnsi="Liberation Sans" w:cs="Liberation Sans"/>
        </w:rPr>
        <w:t xml:space="preserve"> камер видеонаблюдения. </w:t>
      </w:r>
      <w:r>
        <w:rPr>
          <w:rFonts w:ascii="Liberation Sans" w:hAnsi="Liberation Sans" w:cs="Liberation Sans"/>
          <w:highlight w:val="yellow"/>
        </w:rPr>
      </w:r>
      <w:r>
        <w:rPr>
          <w:rFonts w:ascii="Liberation Sans" w:hAnsi="Liberation Sans" w:cs="Liberation Sans"/>
          <w:highlight w:val="yellow"/>
        </w:rPr>
      </w:r>
    </w:p>
    <w:p>
      <w:pPr>
        <w:ind w:firstLine="567"/>
        <w:jc w:val="both"/>
        <w:rPr>
          <w:rFonts w:ascii="Liberation Sans" w:hAnsi="Liberation Sans" w:eastAsia="Liberation Sans" w:cs="Liberation Sans"/>
          <w:color w:val="000000"/>
          <w:highlight w:val="white"/>
        </w:rPr>
      </w:pP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3.6. </w:t>
      </w: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Предоставление видеоизображения, соответствующего требованиям, определенным Приложение № 3</w:t>
      </w: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 к Техническому заданию.</w:t>
      </w:r>
      <w:r>
        <w:rPr>
          <w:rFonts w:ascii="Liberation Sans" w:hAnsi="Liberation Sans" w:eastAsia="Liberation Sans" w:cs="Liberation Sans"/>
          <w:color w:val="000000"/>
          <w:highlight w:val="white"/>
        </w:rPr>
      </w:r>
      <w:r>
        <w:rPr>
          <w:rFonts w:ascii="Liberation Sans" w:hAnsi="Liberation Sans" w:eastAsia="Liberation Sans" w:cs="Liberation Sans"/>
          <w:color w:val="000000"/>
          <w:highlight w:val="white"/>
        </w:rPr>
      </w:r>
    </w:p>
    <w:p>
      <w:pPr>
        <w:ind w:firstLine="567"/>
        <w:jc w:val="both"/>
        <w:rPr>
          <w:rFonts w:ascii="Liberation Sans" w:hAnsi="Liberation Sans" w:eastAsia="Liberation Sans" w:cs="Liberation Sans"/>
        </w:rPr>
      </w:pPr>
      <w:r>
        <w:rPr>
          <w:rFonts w:ascii="Liberation Sans" w:hAnsi="Liberation Sans" w:eastAsia="Liberation Sans" w:cs="Liberation Sans"/>
          <w:color w:val="000000" w:themeColor="text1"/>
          <w:highlight w:val="white"/>
          <w:lang w:eastAsia="en-US"/>
        </w:rPr>
        <w:t xml:space="preserve">3.</w:t>
      </w:r>
      <w:r>
        <w:rPr>
          <w:rFonts w:ascii="Liberation Sans" w:hAnsi="Liberation Sans" w:eastAsia="Liberation Sans" w:cs="Liberation Sans"/>
          <w:color w:val="000000" w:themeColor="text1"/>
          <w:highlight w:val="white"/>
          <w:lang w:eastAsia="en-US"/>
        </w:rPr>
        <w:t xml:space="preserve">7.</w:t>
      </w:r>
      <w:r>
        <w:rPr>
          <w:rFonts w:ascii="Liberation Sans" w:hAnsi="Liberation Sans" w:eastAsia="Liberation Sans" w:cs="Liberation Sans"/>
          <w:color w:val="000000" w:themeColor="text1"/>
          <w:highlight w:val="white"/>
          <w:lang w:eastAsia="en-US"/>
        </w:rPr>
        <w:t xml:space="preserve">  Монтаж видеокамер, подключение электропитания</w:t>
      </w:r>
      <w:r>
        <w:rPr>
          <w:rFonts w:ascii="Liberation Sans" w:hAnsi="Liberation Sans" w:eastAsia="Liberation Sans" w:cs="Liberation Sans"/>
          <w:color w:val="000000" w:themeColor="text1"/>
          <w:lang w:eastAsia="en-US"/>
        </w:rPr>
        <w:t xml:space="preserve">.</w:t>
      </w:r>
      <w:r>
        <w:rPr>
          <w:rFonts w:ascii="Liberation Sans" w:hAnsi="Liberation Sans" w:eastAsia="Liberation Sans" w:cs="Liberation Sans"/>
        </w:rPr>
        <w:t xml:space="preserve"> </w:t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/>
        </w:rPr>
        <w:t xml:space="preserve">4. Карточки (паспорта) СВН подлежат согласованию с Заказчиком. Согласование оформляется по форме, указанной в Приложении № 2 к Техническому заданию. Наименование карточек должно однозначно определять, к какому из СВН относят</w:t>
      </w:r>
      <w:r>
        <w:rPr>
          <w:rFonts w:ascii="Liberation Sans" w:hAnsi="Liberation Sans" w:eastAsia="Liberation Sans" w:cs="Liberation Sans"/>
          <w:color w:val="000000"/>
        </w:rPr>
        <w:t xml:space="preserve">ся содержащиеся в них сведения. Заполненные карточки (паспорта) СВН передаются Заказчику. Заказчик в течение 10 календарных дней согласовывает полученные от Подрядчика карточки СВН или направляет мотивированный отказ в согласовании карточек СВН Подрядчику.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tabs>
          <w:tab w:val="left" w:pos="850" w:leader="none"/>
        </w:tabs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/>
        </w:rPr>
        <w:t xml:space="preserve">5.</w:t>
      </w:r>
      <w:r>
        <w:rPr>
          <w:rFonts w:ascii="Liberation Sans" w:hAnsi="Liberation Sans" w:eastAsia="Liberation Sans" w:cs="Liberation Sans"/>
          <w:color w:val="000000"/>
        </w:rPr>
        <w:tab/>
        <w:t xml:space="preserve">Видеоизображение, предоставляемое в рамках выполнения работ, должно иметь вид кодированного видеосигнала со следующими параметрами: 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39"/>
        <w:numPr>
          <w:ilvl w:val="0"/>
          <w:numId w:val="40"/>
        </w:numPr>
        <w:jc w:val="both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/>
        </w:rPr>
        <w:t xml:space="preserve">программное сжатие видеоизображения осуществляется с применением кодека Н.264; видеоизображение содержит адрес места установки СВН, дату и время видеосъемки;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39"/>
        <w:numPr>
          <w:ilvl w:val="0"/>
          <w:numId w:val="40"/>
        </w:numPr>
        <w:jc w:val="both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/>
        </w:rPr>
        <w:t xml:space="preserve">системное время СВН должно быть синхронизировано с системным временем ЦОД;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39"/>
        <w:numPr>
          <w:ilvl w:val="0"/>
          <w:numId w:val="40"/>
        </w:numPr>
        <w:jc w:val="both"/>
        <w:rPr>
          <w:rFonts w:ascii="Liberation Sans" w:hAnsi="Liberation Sans" w:eastAsia="Liberation Sans" w:cs="Liberation Sans"/>
          <w:color w:val="000000"/>
        </w:rPr>
      </w:pPr>
      <w:r>
        <w:rPr>
          <w:rFonts w:ascii="Liberation Sans" w:hAnsi="Liberation Sans" w:eastAsia="Liberation Sans" w:cs="Liberation Sans"/>
          <w:color w:val="000000"/>
        </w:rPr>
        <w:t xml:space="preserve">видеоизображение должно соответствовать формату и качеству, указанному в</w:t>
      </w: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 Приложении № 3 к Техническому заданию.</w:t>
      </w:r>
      <w:r>
        <w:rPr>
          <w:rFonts w:ascii="Liberation Sans" w:hAnsi="Liberation Sans" w:eastAsia="Liberation Sans" w:cs="Liberation Sans"/>
          <w:color w:val="000000"/>
        </w:rPr>
      </w:r>
      <w:r>
        <w:rPr>
          <w:rFonts w:ascii="Liberation Sans" w:hAnsi="Liberation Sans" w:eastAsia="Liberation Sans" w:cs="Liberation Sans"/>
          <w:color w:val="000000"/>
        </w:rPr>
      </w:r>
    </w:p>
    <w:p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lang w:bidi="ru-RU"/>
        </w:rPr>
        <w:t xml:space="preserve">6. Подрядчик обязан обеспечить передачу видеосигнала из установленной СВН в </w:t>
      </w:r>
      <w:r>
        <w:rPr>
          <w:rFonts w:ascii="Liberation Sans" w:hAnsi="Liberation Sans" w:eastAsia="Liberation Sans" w:cs="Liberation Sans"/>
          <w:color w:val="000000" w:themeColor="text1"/>
          <w:lang w:bidi="ru-RU"/>
        </w:rPr>
        <w:t xml:space="preserve">Единую систему видеонаблюдения ЯНАО (Далее - ЕСВ ЯНАО) посредством подключения к точке агрегации ЕСВ (Далее - ТА ЯНАО</w:t>
      </w:r>
      <w:r>
        <w:rPr>
          <w:rFonts w:ascii="Liberation Sans" w:hAnsi="Liberation Sans" w:eastAsia="Liberation Sans" w:cs="Liberation Sans"/>
          <w:color w:val="000000" w:themeColor="text1"/>
          <w:highlight w:val="white"/>
          <w:lang w:bidi="ru-RU"/>
        </w:rPr>
        <w:t xml:space="preserve">)</w:t>
      </w:r>
      <w:r>
        <w:rPr>
          <w:rFonts w:ascii="Liberation Sans" w:hAnsi="Liberation Sans" w:eastAsia="Liberation Sans" w:cs="Liberation Sans"/>
          <w:color w:val="000000" w:themeColor="text1"/>
          <w:lang w:bidi="ru-RU"/>
        </w:rPr>
        <w:t xml:space="preserve">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hAnsi="Liberation Sans" w:eastAsia="Liberation Sans" w:cs="Liberation Sans"/>
          <w:color w:val="000000"/>
        </w:rPr>
        <w:t xml:space="preserve">7. Сеть передачи данных, используемая Подрядчиком, должна соответствовать </w:t>
      </w: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следующим требованиям:</w:t>
      </w:r>
      <w:r>
        <w:rPr>
          <w:rFonts w:ascii="Liberation Sans" w:hAnsi="Liberation Sans" w:cs="Liberation Sans"/>
          <w:highlight w:val="white"/>
        </w:rPr>
      </w:r>
      <w:r>
        <w:rPr>
          <w:rFonts w:ascii="Liberation Sans" w:hAnsi="Liberation Sans" w:cs="Liberation Sans"/>
          <w:highlight w:val="white"/>
        </w:rPr>
      </w:r>
    </w:p>
    <w:p>
      <w:pPr>
        <w:pStyle w:val="939"/>
        <w:numPr>
          <w:ilvl w:val="0"/>
          <w:numId w:val="43"/>
        </w:numPr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подрядчик согласовывает с заказчиком подсеть (подсети) IPv4-адресации для использования его для выдачи IPv4-адресов СВН;</w:t>
      </w:r>
      <w:r>
        <w:rPr>
          <w:rFonts w:ascii="Liberation Sans" w:hAnsi="Liberation Sans" w:cs="Liberation Sans"/>
          <w:highlight w:val="white"/>
        </w:rPr>
      </w:r>
      <w:r>
        <w:rPr>
          <w:rFonts w:ascii="Liberation Sans" w:hAnsi="Liberation Sans" w:cs="Liberation Sans"/>
          <w:highlight w:val="white"/>
        </w:rPr>
      </w:r>
    </w:p>
    <w:p>
      <w:pPr>
        <w:pStyle w:val="939"/>
        <w:numPr>
          <w:ilvl w:val="0"/>
          <w:numId w:val="43"/>
        </w:numPr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hAnsi="Liberation Sans" w:eastAsia="Liberation Sans" w:cs="Liberation Sans"/>
          <w:color w:val="000000"/>
        </w:rPr>
        <w:t xml:space="preserve">в сети передачи данных Подрядчика должно быть </w:t>
      </w:r>
      <w:r>
        <w:rPr>
          <w:rFonts w:ascii="Liberation Sans" w:hAnsi="Liberation Sans" w:eastAsia="Liberation Sans" w:cs="Liberation Sans"/>
          <w:color w:val="000000"/>
        </w:rPr>
        <w:t xml:space="preserve">организовано резервирование полосы пропускания, позволяющее передавать потоки видеоизображения в объеме и качестве, указанном в настоящем Техническом задании при двукратном возрастании нагрузки на каналы передачи данных;</w:t>
      </w: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 </w:t>
      </w:r>
      <w:r>
        <w:rPr>
          <w:rFonts w:ascii="Liberation Sans" w:hAnsi="Liberation Sans" w:cs="Liberation Sans"/>
          <w:highlight w:val="white"/>
        </w:rPr>
      </w:r>
      <w:r>
        <w:rPr>
          <w:rFonts w:ascii="Liberation Sans" w:hAnsi="Liberation Sans" w:cs="Liberation Sans"/>
          <w:highlight w:val="white"/>
        </w:rPr>
      </w:r>
    </w:p>
    <w:p>
      <w:pPr>
        <w:pStyle w:val="939"/>
        <w:numPr>
          <w:ilvl w:val="0"/>
          <w:numId w:val="43"/>
        </w:numPr>
        <w:jc w:val="both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/>
        </w:rPr>
        <w:t xml:space="preserve">присоединение сети передачи данных Подрядчика к ТА ЕСВ осуществляется с использованием интерфейсов Ethernet c пропускной способностью не менее 1000 Мбит/с с воз</w:t>
      </w:r>
      <w:r>
        <w:rPr>
          <w:rFonts w:ascii="Liberation Sans" w:hAnsi="Liberation Sans" w:eastAsia="Liberation Sans" w:cs="Liberation Sans"/>
        </w:rPr>
        <w:t xml:space="preserve">можным объединением нескольких интерфейсов в логические группы;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hAnsi="Liberation Sans" w:eastAsia="Liberation Sans" w:cs="Liberation Sans"/>
          <w:color w:val="000000"/>
        </w:rPr>
        <w:t xml:space="preserve">8. Базовые (критичные) для передачи видеоинформации параметры сети приведены в Таблице 2.</w:t>
      </w:r>
      <w:r>
        <w:rPr>
          <w:rFonts w:ascii="Liberation Sans" w:hAnsi="Liberation Sans" w:cs="Liberation Sans"/>
          <w:color w:val="000000"/>
        </w:rPr>
      </w:r>
      <w:r>
        <w:rPr>
          <w:rFonts w:ascii="Liberation Sans" w:hAnsi="Liberation Sans" w:cs="Liberation Sans"/>
          <w:color w:val="000000"/>
        </w:rPr>
      </w:r>
    </w:p>
    <w:p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/>
        </w:rPr>
        <w:t xml:space="preserve">   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/>
        </w:rPr>
        <w:t xml:space="preserve">Таблица 2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14523" w:type="dxa"/>
        <w:tblInd w:w="7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5482"/>
        <w:gridCol w:w="2693"/>
        <w:gridCol w:w="2410"/>
        <w:gridCol w:w="1843"/>
      </w:tblGrid>
      <w:tr>
        <w:tblPrEx/>
        <w:trPr/>
        <w:tc>
          <w:tcPr>
            <w:shd w:val="clear" w:color="ffffff" w:fill="ffffff"/>
            <w:tcW w:w="209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Тип передаваемых данных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3"/>
            <w:shd w:val="clear" w:color="ffffff" w:fill="ffffff"/>
            <w:tcW w:w="10585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ТКУ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843" w:type="dxa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shd w:val="clear" w:color="ffffff" w:fill="ffffff"/>
            <w:tcW w:w="2095" w:type="dxa"/>
            <w:vAlign w:val="center"/>
            <w:vMerge w:val="continue"/>
            <w:textDirection w:val="lrTb"/>
            <w:noWrap w:val="false"/>
          </w:tcPr>
          <w:p>
            <w:pPr>
              <w:widowControl w:val="off"/>
            </w:pPr>
            <w:r/>
            <w:r/>
          </w:p>
        </w:tc>
        <w:tc>
          <w:tcPr>
            <w:shd w:val="clear" w:color="ffffff" w:fill="ffffff"/>
            <w:tcW w:w="548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Пропускная способность канала от одного СВН до ТА (точки агрегации) ЕСВ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ffffff" w:fill="ffffff"/>
            <w:tcW w:w="269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RTT/задержка, мс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ffffff" w:fill="ffffff"/>
            <w:tcW w:w="241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Jitter/скачки задержки, мс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Packetloss/Потеря пакетов, %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shd w:val="clear" w:color="ffffff" w:fill="ffffff"/>
            <w:tcW w:w="2095" w:type="dxa"/>
            <w:vAlign w:val="center"/>
            <w:textDirection w:val="lrTb"/>
            <w:noWrap w:val="false"/>
          </w:tcPr>
          <w:p>
            <w:pPr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Видео в режиме реального времени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ffffff" w:fill="ffffff"/>
            <w:tcW w:w="5482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lang w:val="en-US"/>
              </w:rPr>
              <w:t xml:space="preserve">≥4 </w:t>
            </w:r>
            <w:r>
              <w:rPr>
                <w:rFonts w:ascii="Liberation Sans" w:hAnsi="Liberation Sans" w:eastAsia="Liberation Sans" w:cs="Liberation Sans"/>
              </w:rPr>
              <w:t xml:space="preserve">Мбит/с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ffffff" w:fill="ffffff"/>
            <w:tcW w:w="269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&lt;30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shd w:val="clear" w:color="ffffff" w:fill="ffffff"/>
            <w:tcW w:w="2410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&lt;10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1843" w:type="dxa"/>
            <w:vAlign w:val="center"/>
            <w:textDirection w:val="lrTb"/>
            <w:noWrap w:val="false"/>
          </w:tcPr>
          <w:p>
            <w:pPr>
              <w:jc w:val="center"/>
              <w:widowControl w:val="off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&lt;0.1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rPr>
          <w:rFonts w:ascii="Liberation Sans" w:hAnsi="Liberation Sans" w:eastAsia="Liberation Sans" w:cs="Liberation Sans"/>
          <w:color w:val="000000"/>
        </w:rPr>
      </w:pPr>
      <w:r>
        <w:rPr>
          <w:rFonts w:ascii="Liberation Sans" w:hAnsi="Liberation Sans" w:eastAsia="Liberation Sans" w:cs="Liberation Sans"/>
          <w:color w:val="000000"/>
        </w:rPr>
        <w:t xml:space="preserve">9</w:t>
      </w:r>
      <w:r>
        <w:rPr>
          <w:rFonts w:ascii="Liberation Sans" w:hAnsi="Liberation Sans" w:eastAsia="Liberation Sans" w:cs="Liberation Sans"/>
          <w:color w:val="000000"/>
        </w:rPr>
        <w:t xml:space="preserve">. Требования по безопасности выполняемых работ в соответствии требованиями следующих руководящих документов:</w:t>
      </w:r>
      <w:r>
        <w:rPr>
          <w:rFonts w:ascii="Liberation Sans" w:hAnsi="Liberation Sans" w:eastAsia="Liberation Sans" w:cs="Liberation Sans"/>
          <w:color w:val="000000"/>
        </w:rPr>
      </w:r>
      <w:r>
        <w:rPr>
          <w:rFonts w:ascii="Liberation Sans" w:hAnsi="Liberation Sans" w:eastAsia="Liberation Sans" w:cs="Liberation Sans"/>
          <w:color w:val="000000"/>
        </w:rPr>
      </w:r>
    </w:p>
    <w:p>
      <w:pPr>
        <w:ind w:firstLine="567"/>
        <w:jc w:val="both"/>
        <w:spacing w:line="17" w:lineRule="atLeast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ГОСТ 12.1.030-81 «</w:t>
      </w:r>
      <w:r>
        <w:rPr>
          <w:rFonts w:ascii="Liberation Sans" w:hAnsi="Liberation Sans" w:eastAsia="Liberation Sans" w:cs="Liberation Sans"/>
          <w:color w:val="000000"/>
          <w:spacing w:val="-4"/>
          <w:highlight w:val="white"/>
        </w:rPr>
        <w:t xml:space="preserve">Государственный стандарт Союза ССР. Система стандартов безопасности труда. Электробезопасность. Защитное заземление. Зануление</w:t>
      </w:r>
      <w:r>
        <w:rPr>
          <w:rFonts w:ascii="Liberation Sans" w:hAnsi="Liberation Sans" w:eastAsia="Liberation Sans" w:cs="Liberation Sans"/>
          <w:color w:val="000000"/>
          <w:spacing w:val="-4"/>
        </w:rPr>
        <w:t xml:space="preserve">»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, утвержден и введен в действие Постановлением Госстандарта СССР от 15 мая 1981 г. № 2404; 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spacing w:line="17" w:lineRule="atLeast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ГОСТ 12.1.004-91 «</w:t>
      </w:r>
      <w:r>
        <w:rPr>
          <w:rFonts w:ascii="Liberation Sans" w:hAnsi="Liberation Sans" w:eastAsia="Liberation Sans" w:cs="Liberation Sans"/>
          <w:color w:val="000000"/>
          <w:spacing w:val="-4"/>
          <w:highlight w:val="white"/>
        </w:rPr>
        <w:t xml:space="preserve">Межгосударственный стандарт. Система стандартов безопасности труда. Пожарная безопасность. Общие требования»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, у</w:t>
      </w:r>
      <w:r>
        <w:rPr>
          <w:rFonts w:ascii="Liberation Sans" w:hAnsi="Liberation Sans" w:eastAsia="Liberation Sans" w:cs="Liberation Sans"/>
          <w:color w:val="000000" w:themeColor="text1"/>
          <w:highlight w:val="white"/>
        </w:rPr>
        <w:t xml:space="preserve">твержден Постановлением Госстандарта СССР от 14 июня 1991 г. № 875;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spacing w:line="17" w:lineRule="atLeast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/>
        </w:rPr>
        <w:t xml:space="preserve">ГОСТ 12.1.019-2017 «</w:t>
      </w:r>
      <w:r>
        <w:rPr>
          <w:rFonts w:ascii="Liberation Sans" w:hAnsi="Liberation Sans" w:eastAsia="Liberation Sans" w:cs="Liberation Sans"/>
          <w:color w:val="000000"/>
          <w:spacing w:val="-4"/>
          <w:highlight w:val="white"/>
        </w:rPr>
        <w:t xml:space="preserve">Межгосударственный стандарт. Система стандартов безопасности труда. Электробезопасность. Общие требования и номенклатура видов защиты»</w:t>
      </w:r>
      <w:r>
        <w:rPr>
          <w:rFonts w:ascii="Liberation Sans" w:hAnsi="Liberation Sans" w:eastAsia="Liberation Sans" w:cs="Liberation Sans"/>
          <w:color w:val="000000"/>
        </w:rPr>
        <w:t xml:space="preserve">, введен в действие Приказом Федерального агентства по техническому регулированию и метрологии от 7 ноября 2018 г. № 941-ст</w:t>
      </w: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;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40"/>
        <w:jc w:val="both"/>
        <w:spacing w:line="17" w:lineRule="atLeast"/>
        <w:rPr>
          <w:rFonts w:ascii="Liberation Sans" w:hAnsi="Liberation Sans" w:cs="Liberation San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</w:rPr>
        <w:t xml:space="preserve">СНиП 12-03-2001 «Безопасность труда в строительстве. Часть 1. Общие требования», принят и введен и в действие Постановление Госстроя РФ от 23.07.2001 № 80;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40"/>
        <w:jc w:val="both"/>
        <w:spacing w:line="17" w:lineRule="atLeast"/>
        <w:rPr>
          <w:rFonts w:ascii="Liberation Sans" w:hAnsi="Liberation Sans" w:cs="Liberation Sans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Постановление Госстроя России от 17.09.2002 № 123 "О принятии строительных норм и правил Российской Федерации "Безопасность труда в строительстве. Часть 2. Строительное производство;</w:t>
      </w:r>
      <w:r>
        <w:rPr>
          <w:rFonts w:ascii="Liberation Sans" w:hAnsi="Liberation Sans" w:cs="Liberation Sans"/>
          <w:color w:val="000000"/>
        </w:rPr>
      </w:r>
      <w:r>
        <w:rPr>
          <w:rFonts w:ascii="Liberation Sans" w:hAnsi="Liberation Sans" w:cs="Liberation Sans"/>
          <w:color w:val="000000"/>
        </w:rPr>
      </w:r>
    </w:p>
    <w:p>
      <w:pPr>
        <w:ind w:firstLine="540"/>
        <w:jc w:val="both"/>
        <w:spacing w:line="17" w:lineRule="atLeast"/>
        <w:rPr>
          <w:rFonts w:ascii="Liberation Sans" w:hAnsi="Liberation Sans" w:cs="Liberation San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СНиП 12-04-2002 «</w:t>
      </w:r>
      <w:r>
        <w:rPr>
          <w:rFonts w:ascii="Liberation Sans" w:hAnsi="Liberation Sans" w:eastAsia="Liberation Sans" w:cs="Liberation Sans"/>
          <w:color w:val="000000"/>
        </w:rPr>
        <w:t xml:space="preserve">Безопасность труда в строительстве. Часть 2. Строительное производство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»;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spacing w:line="17" w:lineRule="atLeast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/>
        </w:rPr>
        <w:t xml:space="preserve">СП 76.13330.2016 Свод правил. Электротехнические устройства. Актуализированная редакция СНиП 3.05.06-85. Утверждены приказом Минстроя России от 16.12.2016 № 955/пр;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spacing w:line="17" w:lineRule="atLeast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/>
        </w:rPr>
        <w:t xml:space="preserve">СП 77.13330.2016 Свод правил. Системы автоматизации. Актуализированная редакция СНиП 3.05.07-85. Утверждены приказом Минстроя России от 20.10.2016 № 727/пр.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rPr>
          <w:rFonts w:ascii="Liberation Sans" w:hAnsi="Liberation Sans" w:eastAsia="Liberation Sans" w:cs="Liberation Sans"/>
          <w:color w:val="000000"/>
        </w:rPr>
      </w:pPr>
      <w:r>
        <w:rPr>
          <w:rFonts w:ascii="Liberation Sans" w:hAnsi="Liberation Sans" w:eastAsia="Liberation Sans" w:cs="Liberation Sans"/>
        </w:rPr>
        <w:t xml:space="preserve">10</w:t>
      </w:r>
      <w:r>
        <w:rPr>
          <w:rFonts w:ascii="Liberation Sans" w:hAnsi="Liberation Sans" w:eastAsia="Liberation Sans" w:cs="Liberation Sans"/>
        </w:rPr>
        <w:t xml:space="preserve">. </w:t>
      </w:r>
      <w:r>
        <w:rPr>
          <w:rFonts w:ascii="Liberation Sans" w:hAnsi="Liberation Sans" w:eastAsia="Liberation Sans" w:cs="Liberation Sans"/>
          <w:b/>
          <w:color w:val="000000"/>
        </w:rPr>
        <w:t xml:space="preserve">Гарантийный срок на выполненные работы – 12 месяцев с даты подписания Заказчиком документа о приемке с использованием Единой информационной системы (ЕИС). </w:t>
      </w:r>
      <w:r>
        <w:rPr>
          <w:rFonts w:ascii="Liberation Sans" w:hAnsi="Liberation Sans" w:eastAsia="Liberation Sans" w:cs="Liberation Sans"/>
          <w:color w:val="000000"/>
        </w:rPr>
      </w:r>
      <w:r>
        <w:rPr>
          <w:rFonts w:ascii="Liberation Sans" w:hAnsi="Liberation Sans" w:eastAsia="Liberation Sans" w:cs="Liberation Sans"/>
          <w:color w:val="000000"/>
        </w:rPr>
      </w:r>
    </w:p>
    <w:p>
      <w:pPr>
        <w:ind w:firstLine="567"/>
        <w:jc w:val="both"/>
        <w:rPr>
          <w:rFonts w:ascii="Liberation Sans" w:hAnsi="Liberation Sans" w:eastAsia="Liberation Sans" w:cs="Liberation Sans"/>
          <w:color w:val="000000"/>
        </w:rPr>
      </w:pPr>
      <w:r>
        <w:rPr>
          <w:rFonts w:ascii="Liberation Sans" w:hAnsi="Liberation Sans" w:eastAsia="Liberation Sans" w:cs="Liberation Sans"/>
          <w:color w:val="000000"/>
        </w:rPr>
        <w:t xml:space="preserve">Гарантии качества распространяются на все конструктивные элементы и работы.</w:t>
      </w:r>
      <w:r>
        <w:rPr>
          <w:rFonts w:ascii="Liberation Sans" w:hAnsi="Liberation Sans" w:eastAsia="Liberation Sans" w:cs="Liberation Sans"/>
          <w:color w:val="000000"/>
        </w:rPr>
      </w:r>
      <w:r>
        <w:rPr>
          <w:rFonts w:ascii="Liberation Sans" w:hAnsi="Liberation Sans" w:eastAsia="Liberation Sans" w:cs="Liberation Sans"/>
          <w:color w:val="000000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</w:rPr>
      </w:pPr>
      <w:r>
        <w:rPr>
          <w:rFonts w:ascii="Liberation Sans" w:hAnsi="Liberation Sans" w:eastAsia="Liberation Sans" w:cs="Liberation Sans"/>
        </w:rPr>
        <w:t xml:space="preserve">В случае если производителями технологического и инженерного оборудования, применяемого при выполнении работ, установлены гарантийные сроки, больше по сравнению с гарантийным сроком, предусмотренным Контрактом, к соответствующему</w:t>
      </w:r>
      <w:r>
        <w:rPr>
          <w:rFonts w:ascii="Liberation Sans" w:hAnsi="Liberation Sans" w:eastAsia="Liberation Sans" w:cs="Liberation Sans"/>
          <w:color w:val="000000"/>
        </w:rPr>
        <w:t xml:space="preserve"> технологическому и инженерному оборудованию применяются гарантийные сроки, установленные производителями.</w:t>
      </w:r>
      <w:r>
        <w:rPr>
          <w:rFonts w:ascii="Liberation Sans" w:hAnsi="Liberation Sans" w:cs="Liberation Sans"/>
          <w:color w:val="000000"/>
        </w:rPr>
      </w:r>
      <w:r>
        <w:rPr>
          <w:rFonts w:ascii="Liberation Sans" w:hAnsi="Liberation Sans" w:cs="Liberation Sans"/>
          <w:color w:val="000000"/>
        </w:rPr>
      </w:r>
    </w:p>
    <w:p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color w:val="000000"/>
        </w:rPr>
        <w:t xml:space="preserve">10</w:t>
      </w:r>
      <w:r>
        <w:rPr>
          <w:rFonts w:ascii="Liberation Sans" w:hAnsi="Liberation Sans" w:eastAsia="Liberation Sans" w:cs="Liberation Sans"/>
          <w:color w:val="000000"/>
        </w:rPr>
        <w:t xml:space="preserve">.</w:t>
      </w:r>
      <w:r>
        <w:rPr>
          <w:rFonts w:ascii="Liberation Sans" w:hAnsi="Liberation Sans" w:eastAsia="Liberation Sans" w:cs="Liberation Sans"/>
          <w:color w:val="000000"/>
        </w:rPr>
        <w:t xml:space="preserve">1</w:t>
      </w:r>
      <w:r>
        <w:rPr>
          <w:rFonts w:ascii="Liberation Sans" w:hAnsi="Liberation Sans" w:eastAsia="Liberation Sans" w:cs="Liberation Sans"/>
          <w:color w:val="000000"/>
        </w:rPr>
        <w:t xml:space="preserve">. В период гарантийного срока в случае обнаружения Заказчиком недостатков Подрядчик за свой счет и своими силами обязан устранить недостатки не позднее 10 календарных дней с момента получения обоснованной претензии, есл</w:t>
      </w:r>
      <w:r>
        <w:rPr>
          <w:rFonts w:ascii="Liberation Sans" w:hAnsi="Liberation Sans" w:eastAsia="Liberation Sans" w:cs="Liberation Sans"/>
          <w:color w:val="000000"/>
        </w:rPr>
        <w:t xml:space="preserve">и иной срок не будет согласован сторонами дополнительно. Течение гарантийного срока прерывается и продлевается на все время, на протяжении которого объект не мог эксплуатироваться вследствие выявленных недостатков, за устранение которых отвечает Подрядчик.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  <w:highlight w:val="white"/>
        </w:rPr>
      </w:pPr>
      <w:r>
        <w:rPr>
          <w:rFonts w:ascii="Liberation Sans" w:hAnsi="Liberation Sans" w:eastAsia="Liberation Sans" w:cs="Liberation Sans"/>
          <w:color w:val="000000" w:themeColor="text1"/>
        </w:rPr>
        <w:t xml:space="preserve">10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.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2</w:t>
      </w:r>
      <w:r>
        <w:rPr>
          <w:rFonts w:ascii="Liberation Sans" w:hAnsi="Liberation Sans" w:eastAsia="Liberation Sans" w:cs="Liberation Sans"/>
          <w:color w:val="000000" w:themeColor="text1"/>
        </w:rPr>
        <w:t xml:space="preserve">. </w:t>
      </w: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По окончании выполнения работ Подрядчик передает пакет документов Заказчику:</w:t>
      </w:r>
      <w:r>
        <w:rPr>
          <w:rFonts w:ascii="Liberation Sans" w:hAnsi="Liberation Sans" w:cs="Liberation Sans"/>
          <w:color w:val="000000"/>
          <w:highlight w:val="white"/>
        </w:rPr>
      </w:r>
      <w:r>
        <w:rPr>
          <w:rFonts w:ascii="Liberation Sans" w:hAnsi="Liberation Sans" w:cs="Liberation Sans"/>
          <w:color w:val="000000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- документации в количестве – 2-х экземпляров на бумажном носителе и 1 экземпляр на электронном носителе, в следующем составе:</w:t>
      </w:r>
      <w:r>
        <w:rPr>
          <w:rFonts w:ascii="Liberation Sans" w:hAnsi="Liberation Sans" w:cs="Liberation Sans"/>
          <w:highlight w:val="white"/>
        </w:rPr>
      </w:r>
      <w:r>
        <w:rPr>
          <w:rFonts w:ascii="Liberation Sans" w:hAnsi="Liberation Sans" w:cs="Liberation Sans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- исполнительные схемы;</w:t>
      </w:r>
      <w:r>
        <w:rPr>
          <w:rFonts w:ascii="Liberation Sans" w:hAnsi="Liberation Sans" w:cs="Liberation Sans"/>
          <w:highlight w:val="white"/>
        </w:rPr>
      </w:r>
      <w:r>
        <w:rPr>
          <w:rFonts w:ascii="Liberation Sans" w:hAnsi="Liberation Sans" w:cs="Liberation Sans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- сертификаты соответствия на применяемые материалы;</w:t>
      </w:r>
      <w:r>
        <w:rPr>
          <w:rFonts w:ascii="Liberation Sans" w:hAnsi="Liberation Sans" w:cs="Liberation Sans"/>
          <w:highlight w:val="white"/>
        </w:rPr>
      </w:r>
      <w:r>
        <w:rPr>
          <w:rFonts w:ascii="Liberation Sans" w:hAnsi="Liberation Sans" w:cs="Liberation Sans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- акт приемки выполненных работ;</w:t>
      </w:r>
      <w:r>
        <w:rPr>
          <w:rFonts w:ascii="Liberation Sans" w:hAnsi="Liberation Sans" w:cs="Liberation Sans"/>
          <w:highlight w:val="white"/>
        </w:rPr>
      </w:r>
      <w:r>
        <w:rPr>
          <w:rFonts w:ascii="Liberation Sans" w:hAnsi="Liberation Sans" w:cs="Liberation Sans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  <w:highlight w:val="white"/>
        </w:rPr>
      </w:pP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- талоны гарантийного обслуживания оборудования.</w:t>
      </w:r>
      <w:r>
        <w:rPr>
          <w:rFonts w:ascii="Liberation Sans" w:hAnsi="Liberation Sans" w:cs="Liberation Sans"/>
          <w:color w:val="000000"/>
          <w:highlight w:val="white"/>
        </w:rPr>
      </w:r>
      <w:r>
        <w:rPr>
          <w:rFonts w:ascii="Liberation Sans" w:hAnsi="Liberation Sans" w:cs="Liberation Sans"/>
          <w:color w:val="000000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  <w:highlight w:val="white"/>
        </w:rPr>
      </w:pPr>
      <w:r>
        <w:rPr>
          <w:rFonts w:ascii="Liberation Sans" w:hAnsi="Liberation Sans" w:cs="Liberation Sans"/>
          <w:color w:val="000000"/>
          <w:highlight w:val="white"/>
        </w:rPr>
        <w:t xml:space="preserve">10.3. </w:t>
      </w:r>
      <w:r>
        <w:rPr>
          <w:rFonts w:ascii="Liberation Sans" w:hAnsi="Liberation Sans" w:eastAsia="Liberation Sans" w:cs="Liberation Sans"/>
          <w:color w:val="000000" w:themeColor="text1"/>
          <w:highlight w:val="white"/>
        </w:rPr>
        <w:t xml:space="preserve">Подрядчик обязан предоставить документацию системы видеонаблюдения Объектов</w:t>
      </w:r>
      <w:r>
        <w:rPr>
          <w:rFonts w:ascii="Liberation Sans" w:hAnsi="Liberation Sans" w:eastAsia="Liberation Sans" w:cs="Liberation Sans"/>
          <w:color w:val="000000" w:themeColor="text1"/>
          <w:highlight w:val="white"/>
        </w:rPr>
        <w:t xml:space="preserve"> в составе исполнительной документации</w:t>
      </w:r>
      <w:r>
        <w:rPr>
          <w:rFonts w:ascii="Liberation Sans" w:hAnsi="Liberation Sans" w:eastAsia="Liberation Sans" w:cs="Liberation Sans"/>
          <w:color w:val="000000" w:themeColor="text1"/>
          <w:highlight w:val="white"/>
        </w:rPr>
        <w:t xml:space="preserve">. </w:t>
      </w:r>
      <w:r>
        <w:rPr>
          <w:rFonts w:ascii="Liberation Sans" w:hAnsi="Liberation Sans" w:cs="Liberation Sans"/>
          <w:color w:val="000000"/>
          <w:highlight w:val="white"/>
        </w:rPr>
      </w:r>
      <w:r>
        <w:rPr>
          <w:rFonts w:ascii="Liberation Sans" w:hAnsi="Liberation Sans" w:cs="Liberation Sans"/>
          <w:color w:val="000000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color w:val="000000"/>
          <w:highlight w:val="white"/>
        </w:rPr>
      </w:pPr>
      <w:r>
        <w:rPr>
          <w:rFonts w:ascii="Liberation Sans" w:hAnsi="Liberation Sans" w:eastAsia="Liberation Sans" w:cs="Liberation Sans"/>
          <w:color w:val="000000" w:themeColor="text1"/>
          <w:highlight w:val="white"/>
        </w:rPr>
        <w:t xml:space="preserve">В состав документации должны входить:</w:t>
      </w:r>
      <w:r>
        <w:rPr>
          <w:rFonts w:ascii="Liberation Sans" w:hAnsi="Liberation Sans" w:cs="Liberation Sans"/>
          <w:color w:val="000000"/>
          <w:highlight w:val="white"/>
        </w:rPr>
      </w:r>
      <w:r>
        <w:rPr>
          <w:rFonts w:ascii="Liberation Sans" w:hAnsi="Liberation Sans" w:cs="Liberation Sans"/>
          <w:color w:val="000000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</w:rPr>
        <w:t xml:space="preserve">- все принадлежности и документы (техническая документация), относящиеся к материалам и оборудованию использованным при выполнении работ;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ind w:firstLine="567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- технические условия на присоединение системы видеонаблюдения к сетям электропитания (при необходимости)</w:t>
      </w:r>
      <w:r>
        <w:rPr>
          <w:rFonts w:ascii="Liberation Sans" w:hAnsi="Liberation Sans" w:eastAsia="Liberation Sans" w:cs="Liberation Sans"/>
          <w:highlight w:val="white"/>
        </w:rPr>
        <w:t xml:space="preserve">;</w:t>
      </w:r>
      <w:r>
        <w:rPr>
          <w:rFonts w:ascii="Liberation Sans" w:hAnsi="Liberation Sans" w:eastAsia="Liberation Sans" w:cs="Liberation Sans"/>
          <w:highlight w:val="white"/>
        </w:rPr>
        <w:tab/>
      </w:r>
      <w:r>
        <w:rPr>
          <w:rFonts w:ascii="Liberation Sans" w:hAnsi="Liberation Sans" w:cs="Liberation Sans"/>
          <w:highlight w:val="white"/>
        </w:rPr>
      </w:r>
      <w:r>
        <w:rPr>
          <w:rFonts w:ascii="Liberation Sans" w:hAnsi="Liberation Sans" w:cs="Liberation Sans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highlight w:val="white"/>
        </w:rPr>
      </w:pPr>
      <w:r>
        <w:rPr>
          <w:rFonts w:ascii="Liberation Sans" w:hAnsi="Liberation Sans" w:eastAsia="Liberation Sans" w:cs="Liberation Sans"/>
          <w:color w:val="000000"/>
          <w:highlight w:val="white"/>
        </w:rPr>
        <w:t xml:space="preserve">- технические условия на присоединение системы видеонаблюдения к сетям линий связи (при необходимости)</w:t>
      </w:r>
      <w:r>
        <w:rPr>
          <w:rFonts w:ascii="Liberation Sans" w:hAnsi="Liberation Sans" w:eastAsia="Liberation Sans" w:cs="Liberation Sans"/>
        </w:rPr>
        <w:t xml:space="preserve">;</w:t>
      </w:r>
      <w:r>
        <w:rPr>
          <w:rFonts w:ascii="Liberation Sans" w:hAnsi="Liberation Sans" w:cs="Liberation Sans"/>
          <w:highlight w:val="white"/>
        </w:rPr>
      </w:r>
      <w:r>
        <w:rPr>
          <w:rFonts w:ascii="Liberation Sans" w:hAnsi="Liberation Sans" w:cs="Liberation Sans"/>
          <w:highlight w:val="white"/>
        </w:rPr>
      </w:r>
    </w:p>
    <w:p>
      <w:pPr>
        <w:ind w:firstLine="567"/>
        <w:jc w:val="both"/>
        <w:rPr>
          <w:rFonts w:ascii="Liberation Sans" w:hAnsi="Liberation Sans" w:eastAsia="Liberation Sans" w:cs="Liberation Sans"/>
          <w:highlight w:val="white"/>
        </w:rPr>
      </w:pPr>
      <w:r>
        <w:rPr>
          <w:rFonts w:ascii="Liberation Sans" w:hAnsi="Liberation Sans" w:eastAsia="Liberation Sans" w:cs="Liberation Sans"/>
          <w:highlight w:val="white"/>
        </w:rPr>
        <w:t xml:space="preserve">- согласование инженерных решений с обслуживающими операторами выполнения работ по устройству одиннадцати (11) камер видеонаблюдения</w:t>
      </w:r>
      <w:r>
        <w:rPr>
          <w:rFonts w:ascii="Liberation Sans" w:hAnsi="Liberation Sans" w:eastAsia="Liberation Sans" w:cs="Liberation Sans"/>
          <w:highlight w:val="white"/>
        </w:rPr>
        <w:t xml:space="preserve"> ;</w:t>
      </w:r>
      <w:r>
        <w:rPr>
          <w:rFonts w:ascii="Liberation Sans" w:hAnsi="Liberation Sans" w:eastAsia="Liberation Sans" w:cs="Liberation Sans"/>
          <w:highlight w:val="white"/>
        </w:rPr>
      </w:r>
      <w:r>
        <w:rPr>
          <w:rFonts w:ascii="Liberation Sans" w:hAnsi="Liberation Sans" w:eastAsia="Liberation Sans" w:cs="Liberation Sans"/>
          <w:highlight w:val="white"/>
        </w:rPr>
      </w:r>
    </w:p>
    <w:p>
      <w:pPr>
        <w:ind w:firstLine="567"/>
        <w:jc w:val="both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eastAsia="Liberation Sans" w:cs="Liberation Sans"/>
          <w:highlight w:val="white"/>
        </w:rPr>
        <w:t xml:space="preserve">- карточки паспорта СВН согласно Приложению № 2 к Техническому заданию.</w:t>
      </w: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highlight w:val="none"/>
        </w:rPr>
      </w:r>
    </w:p>
    <w:p>
      <w:pPr>
        <w:ind w:firstLine="567"/>
        <w:jc w:val="both"/>
        <w:rPr>
          <w:rFonts w:ascii="Liberation Sans" w:hAnsi="Liberation Sans" w:cs="Liberation Sans"/>
          <w:highlight w:val="none"/>
        </w:rPr>
        <w:sectPr>
          <w:footnotePr/>
          <w:endnotePr/>
          <w:type w:val="nextPage"/>
          <w:pgSz w:w="16838" w:h="11906" w:orient="landscape"/>
          <w:pgMar w:top="710" w:right="1134" w:bottom="850" w:left="1134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highlight w:val="none"/>
        </w:rPr>
      </w:r>
    </w:p>
    <w:p>
      <w:pPr>
        <w:pStyle w:val="1023"/>
        <w:jc w:val="right"/>
        <w:pageBreakBefore/>
        <w:spacing w:after="0"/>
        <w:rPr>
          <w:rFonts w:ascii="Liberation Sans" w:hAnsi="Liberation Sans" w:cs="Liberation Sans"/>
        </w:rPr>
      </w:pPr>
      <w:r>
        <w:rPr>
          <w:rStyle w:val="1024"/>
          <w:rFonts w:ascii="Liberation Sans" w:hAnsi="Liberation Sans" w:eastAsia="Liberation Sans" w:cs="Liberation Sans"/>
          <w:sz w:val="20"/>
          <w:szCs w:val="20"/>
        </w:rPr>
        <w:t xml:space="preserve">Приложение №1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right"/>
        <w:rPr>
          <w:rFonts w:ascii="Liberation Sans" w:hAnsi="Liberation Sans" w:cs="Liberation Sans"/>
        </w:rPr>
      </w:pPr>
      <w:r>
        <w:rPr>
          <w:rStyle w:val="1024"/>
          <w:rFonts w:ascii="Liberation Sans" w:hAnsi="Liberation Sans" w:eastAsia="Liberation Sans" w:cs="Liberation Sans"/>
          <w:sz w:val="20"/>
          <w:szCs w:val="20"/>
        </w:rPr>
        <w:t xml:space="preserve">к </w:t>
      </w:r>
      <w:r>
        <w:rPr>
          <w:rFonts w:ascii="Liberation Sans" w:hAnsi="Liberation Sans" w:eastAsia="Liberation Sans" w:cs="Liberation Sans"/>
          <w:sz w:val="20"/>
          <w:szCs w:val="20"/>
        </w:rPr>
        <w:t xml:space="preserve">техническому заданию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46"/>
        <w:jc w:val="right"/>
        <w:tabs>
          <w:tab w:val="left" w:pos="0" w:leader="none"/>
          <w:tab w:val="left" w:pos="851" w:leader="none"/>
          <w:tab w:val="left" w:pos="1417" w:leader="none"/>
          <w:tab w:val="left" w:pos="2126" w:leader="none"/>
          <w:tab w:val="left" w:pos="2835" w:leader="none"/>
          <w:tab w:val="left" w:pos="3543" w:leader="none"/>
          <w:tab w:val="left" w:pos="4252" w:leader="none"/>
          <w:tab w:val="left" w:pos="4961" w:leader="none"/>
          <w:tab w:val="left" w:pos="5669" w:leader="none"/>
          <w:tab w:val="left" w:pos="6378" w:leader="none"/>
          <w:tab w:val="left" w:pos="7087" w:leader="none"/>
          <w:tab w:val="left" w:pos="7795" w:leader="none"/>
          <w:tab w:val="left" w:pos="8504" w:leader="none"/>
          <w:tab w:val="left" w:pos="9132" w:leader="none"/>
        </w:tabs>
        <w:rPr>
          <w:rFonts w:ascii="Liberation Sans" w:hAnsi="Liberation Sans" w:cs="Liberation Sans"/>
        </w:rPr>
        <w:suppressLineNumbers/>
      </w:pPr>
      <w:r>
        <w:rPr>
          <w:rFonts w:ascii="Liberation Sans" w:hAnsi="Liberation Sans" w:eastAsia="Liberation Sans" w:cs="Liberation Sans"/>
          <w:sz w:val="20"/>
          <w:szCs w:val="20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946"/>
        <w:jc w:val="right"/>
        <w:tabs>
          <w:tab w:val="left" w:pos="0" w:leader="none"/>
          <w:tab w:val="left" w:pos="851" w:leader="none"/>
          <w:tab w:val="left" w:pos="1417" w:leader="none"/>
          <w:tab w:val="left" w:pos="2126" w:leader="none"/>
          <w:tab w:val="left" w:pos="2835" w:leader="none"/>
          <w:tab w:val="left" w:pos="3543" w:leader="none"/>
          <w:tab w:val="left" w:pos="4252" w:leader="none"/>
          <w:tab w:val="left" w:pos="4961" w:leader="none"/>
          <w:tab w:val="left" w:pos="5669" w:leader="none"/>
          <w:tab w:val="left" w:pos="6378" w:leader="none"/>
          <w:tab w:val="left" w:pos="7087" w:leader="none"/>
          <w:tab w:val="left" w:pos="7795" w:leader="none"/>
          <w:tab w:val="left" w:pos="8504" w:leader="none"/>
          <w:tab w:val="left" w:pos="9132" w:leader="none"/>
        </w:tabs>
        <w:rPr>
          <w:rFonts w:ascii="Liberation Sans" w:hAnsi="Liberation Sans" w:cs="Liberation Sans"/>
        </w:rPr>
        <w:suppressLineNumbers/>
      </w:pPr>
      <w:r>
        <w:rPr>
          <w:rFonts w:ascii="Liberation Sans" w:hAnsi="Liberation Sans" w:eastAsia="Liberation Sans" w:cs="Liberation Sans"/>
          <w:sz w:val="20"/>
          <w:szCs w:val="20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1023"/>
        <w:jc w:val="center"/>
        <w:tabs>
          <w:tab w:val="left" w:pos="0" w:leader="none"/>
          <w:tab w:val="left" w:pos="851" w:leader="none"/>
          <w:tab w:val="left" w:pos="1417" w:leader="none"/>
          <w:tab w:val="left" w:pos="2126" w:leader="none"/>
          <w:tab w:val="left" w:pos="2835" w:leader="none"/>
          <w:tab w:val="left" w:pos="3543" w:leader="none"/>
          <w:tab w:val="left" w:pos="4252" w:leader="none"/>
          <w:tab w:val="left" w:pos="4961" w:leader="none"/>
          <w:tab w:val="left" w:pos="5669" w:leader="none"/>
          <w:tab w:val="left" w:pos="6378" w:leader="none"/>
          <w:tab w:val="left" w:pos="7087" w:leader="none"/>
          <w:tab w:val="left" w:pos="7795" w:leader="none"/>
          <w:tab w:val="left" w:pos="8504" w:leader="none"/>
          <w:tab w:val="left" w:pos="9132" w:leader="none"/>
        </w:tabs>
        <w:rPr>
          <w:rFonts w:ascii="Liberation Sans" w:hAnsi="Liberation Sans" w:cs="Liberation Sans"/>
          <w:b/>
          <w:bCs/>
          <w:sz w:val="20"/>
          <w:szCs w:val="20"/>
        </w:rPr>
        <w:suppressLineNumbers/>
      </w:pPr>
      <w:r>
        <w:rPr>
          <w:rStyle w:val="1024"/>
          <w:rFonts w:ascii="Liberation Sans" w:hAnsi="Liberation Sans" w:eastAsia="Liberation Sans" w:cs="Liberation Sans"/>
          <w:b/>
          <w:bCs/>
          <w:sz w:val="20"/>
          <w:szCs w:val="20"/>
        </w:rPr>
        <w:t xml:space="preserve">Сведения о местах установки СВН и выполнения работ</w:t>
      </w:r>
      <w:r>
        <w:rPr>
          <w:rFonts w:ascii="Liberation Sans" w:hAnsi="Liberation Sans" w:cs="Liberation Sans"/>
          <w:b/>
          <w:bCs/>
          <w:sz w:val="20"/>
          <w:szCs w:val="20"/>
        </w:rPr>
      </w:r>
      <w:r>
        <w:rPr>
          <w:rFonts w:ascii="Liberation Sans" w:hAnsi="Liberation Sans" w:cs="Liberation Sans"/>
          <w:b/>
          <w:bCs/>
          <w:sz w:val="20"/>
          <w:szCs w:val="20"/>
        </w:rPr>
      </w:r>
    </w:p>
    <w:p>
      <w:pPr>
        <w:pStyle w:val="1023"/>
        <w:jc w:val="center"/>
        <w:tabs>
          <w:tab w:val="left" w:pos="0" w:leader="none"/>
          <w:tab w:val="left" w:pos="851" w:leader="none"/>
          <w:tab w:val="left" w:pos="1417" w:leader="none"/>
          <w:tab w:val="left" w:pos="2126" w:leader="none"/>
          <w:tab w:val="left" w:pos="2835" w:leader="none"/>
          <w:tab w:val="left" w:pos="3543" w:leader="none"/>
          <w:tab w:val="left" w:pos="4252" w:leader="none"/>
          <w:tab w:val="left" w:pos="4961" w:leader="none"/>
          <w:tab w:val="left" w:pos="5669" w:leader="none"/>
          <w:tab w:val="left" w:pos="6378" w:leader="none"/>
          <w:tab w:val="left" w:pos="7087" w:leader="none"/>
          <w:tab w:val="left" w:pos="7795" w:leader="none"/>
          <w:tab w:val="left" w:pos="8504" w:leader="none"/>
          <w:tab w:val="left" w:pos="9132" w:leader="none"/>
        </w:tabs>
        <w:rPr>
          <w:rFonts w:ascii="Liberation Sans" w:hAnsi="Liberation Sans" w:cs="Liberation Sans"/>
        </w:rPr>
        <w:suppressLineNumbers/>
      </w:pPr>
      <w:r>
        <w:rPr>
          <w:rFonts w:ascii="Liberation Sans" w:hAnsi="Liberation Sans" w:eastAsia="Liberation Sans" w:cs="Liberation Sans"/>
          <w:sz w:val="20"/>
          <w:szCs w:val="20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417"/>
        <w:gridCol w:w="11161"/>
        <w:gridCol w:w="1992"/>
      </w:tblGrid>
      <w:tr>
        <w:tblPrEx/>
        <w:trPr>
          <w:trHeight w:val="571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eastAsia="Liberation Sans" w:cs="Liberation Sans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color w:val="000000"/>
                <w:sz w:val="20"/>
                <w:szCs w:val="20"/>
              </w:rPr>
              <w:t xml:space="preserve">№  </w:t>
            </w:r>
            <w:r>
              <w:rPr>
                <w:rFonts w:ascii="Liberation Sans" w:hAnsi="Liberation Sans" w:eastAsia="Liberation Sans" w:cs="Liberation Sans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Liberation Sans" w:hAnsi="Liberation Sans" w:eastAsia="Liberation Sans" w:cs="Liberation Sans"/>
                <w:b/>
                <w:bCs/>
                <w:color w:val="000000"/>
                <w:sz w:val="20"/>
                <w:szCs w:val="20"/>
              </w:rPr>
            </w:r>
          </w:p>
          <w:p>
            <w:pPr>
              <w:jc w:val="center"/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color w:val="000000"/>
                <w:sz w:val="20"/>
                <w:szCs w:val="20"/>
              </w:rPr>
              <w:t xml:space="preserve">п.п.</w:t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16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color w:val="000000"/>
                <w:sz w:val="20"/>
                <w:szCs w:val="20"/>
              </w:rPr>
              <w:t xml:space="preserve">Наименование объекта (адрес установки)</w:t>
            </w:r>
            <w:r>
              <w:rPr>
                <w:rFonts w:ascii="Liberation Sans" w:hAnsi="Liberation Sans" w:cs="Liberation Sans"/>
                <w:color w:val="000000"/>
              </w:rPr>
            </w:r>
            <w:r>
              <w:rPr>
                <w:rFonts w:ascii="Liberation Sans" w:hAnsi="Liberation Sans" w:cs="Liberation Sans"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eastAsia="Liberation Sans" w:cs="Liberation Sans"/>
                <w:b/>
                <w:bCs/>
                <w:color w:val="000000"/>
                <w:sz w:val="20"/>
                <w:szCs w:val="20"/>
              </w:rPr>
              <w:t xml:space="preserve">Кол-во камер </w:t>
            </w:r>
            <w:r>
              <w:rPr>
                <w:rFonts w:ascii="Liberation Sans" w:hAnsi="Liberation Sans" w:cs="Liberation Sans"/>
                <w:color w:val="000000"/>
              </w:rPr>
            </w:r>
            <w:r>
              <w:rPr>
                <w:rFonts w:ascii="Liberation Sans" w:hAnsi="Liberation Sans" w:cs="Liberation Sans"/>
                <w:color w:val="000000"/>
              </w:rPr>
            </w:r>
          </w:p>
        </w:tc>
      </w:tr>
      <w:tr>
        <w:tblPrEx/>
        <w:trPr>
          <w:trHeight w:val="300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1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161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г. Тарко-Сале, ул. Таежная, д.9, 11 внутри подъездов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9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9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00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161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г. Тарко-Сале, ул. Таежная, д.9, 11 уличная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9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2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</w:tr>
      <w:tr>
        <w:tblPrEx/>
        <w:trPr>
          <w:trHeight w:val="300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161" w:type="dxa"/>
            <w:vAlign w:val="center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b/>
                <w:sz w:val="20"/>
                <w:szCs w:val="20"/>
              </w:rPr>
              <w:t xml:space="preserve">ИТОГО</w:t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992" w:type="dxa"/>
            <w:vAlign w:val="center"/>
            <w:vMerge w:val="restart"/>
            <w:textDirection w:val="lrTb"/>
            <w:noWrap w:val="false"/>
          </w:tcPr>
          <w:p>
            <w:pPr>
              <w:pStyle w:val="1025"/>
              <w:ind w:left="0"/>
              <w:jc w:val="center"/>
              <w:rPr>
                <w:rFonts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eastAsia="Liberation Sans" w:cs="Liberation Sans"/>
                <w:color w:val="000000"/>
                <w:sz w:val="20"/>
                <w:szCs w:val="20"/>
              </w:rPr>
              <w:t xml:space="preserve">        11</w:t>
            </w:r>
            <w:r>
              <w:rPr>
                <w:rFonts w:ascii="Liberation Sans" w:hAnsi="Liberation Sans" w:cs="Liberation Sans"/>
                <w:color w:val="000000"/>
              </w:rPr>
            </w:r>
            <w:r>
              <w:rPr>
                <w:rFonts w:ascii="Liberation Sans" w:hAnsi="Liberation Sans" w:cs="Liberation Sans"/>
                <w:color w:val="000000"/>
              </w:rPr>
            </w:r>
          </w:p>
        </w:tc>
      </w:tr>
    </w:tbl>
    <w:p>
      <w:pPr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sz w:val="20"/>
          <w:szCs w:val="20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sz w:val="20"/>
          <w:szCs w:val="20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440116" cy="3235081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24824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6440116" cy="32350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7.10pt;height:254.73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rPr>
          <w:rFonts w:ascii="Liberation Sans" w:hAnsi="Liberation Sans" w:cs="Liberation Sans"/>
          <w:highlight w:val="none"/>
        </w:rPr>
      </w:pPr>
      <w:r>
        <w:rPr>
          <w:rFonts w:ascii="Liberation Sans" w:hAnsi="Liberation Sans" w:eastAsia="Liberation Sans" w:cs="Liberation Sans"/>
          <w:highlight w:val="none"/>
        </w:rPr>
        <w:t xml:space="preserve">Рис.1 – Расположение внутренних и наружных камер</w:t>
      </w:r>
      <w:r>
        <w:rPr>
          <w:rFonts w:ascii="Liberation Sans" w:hAnsi="Liberation Sans" w:cs="Liberation Sans"/>
          <w:highlight w:val="none"/>
        </w:rPr>
      </w:r>
      <w:r>
        <w:rPr>
          <w:rFonts w:ascii="Liberation Sans" w:hAnsi="Liberation Sans" w:cs="Liberation Sans"/>
          <w:highlight w:val="none"/>
        </w:rPr>
      </w:r>
    </w:p>
    <w:p>
      <w:r/>
      <w:r/>
    </w:p>
    <w:p>
      <w:pPr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shd w:val="nil" w:color="000000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</w:rPr>
        <w:br w:type="page" w:clear="all"/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1023"/>
        <w:ind w:firstLine="624"/>
        <w:jc w:val="right"/>
        <w:pageBreakBefore/>
        <w:spacing w:after="0"/>
        <w:rPr>
          <w:rFonts w:ascii="Liberation Sans" w:hAnsi="Liberation Sans" w:eastAsia="Liberation Sans" w:cs="Liberation Sans"/>
        </w:rPr>
        <w:sectPr>
          <w:footnotePr/>
          <w:endnotePr/>
          <w:type w:val="nextPage"/>
          <w:pgSz w:w="11906" w:h="16838" w:orient="portrait"/>
          <w:pgMar w:top="1134" w:right="850" w:bottom="1134" w:left="1134" w:header="709" w:footer="709" w:gutter="0"/>
          <w:cols w:num="1" w:sep="0" w:space="708" w:equalWidth="1"/>
          <w:docGrid w:linePitch="360"/>
        </w:sectPr>
      </w:pPr>
      <w:r>
        <w:rPr>
          <w:rStyle w:val="1024"/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  <w:r>
        <w:rPr>
          <w:rFonts w:ascii="Liberation Sans" w:hAnsi="Liberation Sans" w:eastAsia="Liberation Sans" w:cs="Liberation Sans"/>
        </w:rPr>
      </w:r>
    </w:p>
    <w:p>
      <w:pPr>
        <w:pStyle w:val="1023"/>
        <w:ind w:firstLine="624"/>
        <w:jc w:val="right"/>
        <w:pageBreakBefore/>
        <w:spacing w:after="0"/>
        <w:rPr>
          <w:rFonts w:ascii="Liberation Sans" w:hAnsi="Liberation Sans" w:cs="Liberation Sans"/>
        </w:rPr>
      </w:pPr>
      <w:r>
        <w:rPr>
          <w:rStyle w:val="1024"/>
          <w:rFonts w:ascii="Liberation Sans" w:hAnsi="Liberation Sans" w:eastAsia="Liberation Sans" w:cs="Liberation Sans"/>
        </w:rPr>
        <w:t xml:space="preserve">Приложение №2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right"/>
        <w:rPr>
          <w:rFonts w:ascii="Liberation Sans" w:hAnsi="Liberation Sans" w:cs="Liberation Sans"/>
        </w:rPr>
      </w:pPr>
      <w:r>
        <w:rPr>
          <w:rStyle w:val="1024"/>
          <w:rFonts w:ascii="Liberation Sans" w:hAnsi="Liberation Sans" w:eastAsia="Liberation Sans" w:cs="Liberation Sans"/>
        </w:rPr>
        <w:t xml:space="preserve">к </w:t>
      </w:r>
      <w:r>
        <w:rPr>
          <w:rFonts w:ascii="Liberation Sans" w:hAnsi="Liberation Sans" w:eastAsia="Liberation Sans" w:cs="Liberation Sans"/>
        </w:rPr>
        <w:t xml:space="preserve">техническому заданию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center"/>
        <w:rPr>
          <w:rFonts w:ascii="Liberation Sans" w:hAnsi="Liberation Sans" w:cs="Liberation Sans"/>
        </w:rPr>
      </w:pPr>
      <w:r>
        <w:rPr>
          <w:rStyle w:val="1024"/>
          <w:rFonts w:ascii="Liberation Sans" w:hAnsi="Liberation Sans" w:eastAsia="Liberation Sans" w:cs="Liberation Sans"/>
          <w:highlight w:val="none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center"/>
        <w:rPr>
          <w:rStyle w:val="1024"/>
          <w:rFonts w:ascii="Liberation Sans" w:hAnsi="Liberation Sans" w:eastAsia="Liberation Sans" w:cs="Liberation Sans"/>
          <w:highlight w:val="none"/>
        </w:rPr>
      </w:pPr>
      <w:r>
        <w:rPr>
          <w:rStyle w:val="1024"/>
          <w:rFonts w:ascii="Liberation Sans" w:hAnsi="Liberation Sans" w:eastAsia="Liberation Sans" w:cs="Liberation Sans"/>
          <w:sz w:val="20"/>
          <w:szCs w:val="20"/>
        </w:rPr>
        <w:t xml:space="preserve">Проект карточки средства видеонаблюдения</w:t>
      </w:r>
      <w:r>
        <w:rPr>
          <w:rStyle w:val="1024"/>
          <w:rFonts w:ascii="Liberation Sans" w:hAnsi="Liberation Sans" w:eastAsia="Liberation Sans" w:cs="Liberation Sans"/>
          <w:highlight w:val="none"/>
        </w:rPr>
      </w:r>
      <w:r>
        <w:rPr>
          <w:rStyle w:val="1024"/>
          <w:rFonts w:ascii="Liberation Sans" w:hAnsi="Liberation Sans" w:eastAsia="Liberation Sans" w:cs="Liberation Sans"/>
          <w:highlight w:val="none"/>
        </w:rPr>
      </w:r>
    </w:p>
    <w:p>
      <w:pPr>
        <w:jc w:val="center"/>
        <w:rPr>
          <w:rFonts w:ascii="Liberation Sans" w:hAnsi="Liberation Sans" w:eastAsia="Liberation Sans" w:cs="Liberation Sans"/>
          <w:highlight w:val="none"/>
        </w:rPr>
      </w:pPr>
      <w:r>
        <w:rPr>
          <w:rStyle w:val="1024"/>
          <w:rFonts w:ascii="Liberation Sans" w:hAnsi="Liberation Sans" w:eastAsia="Liberation Sans" w:cs="Liberation Sans"/>
          <w:sz w:val="20"/>
          <w:szCs w:val="20"/>
        </w:rPr>
        <w:t xml:space="preserve">Карточка средства видеонаблюдения</w:t>
      </w:r>
      <w:r>
        <w:rPr>
          <w:rFonts w:ascii="Liberation Sans" w:hAnsi="Liberation Sans" w:eastAsia="Liberation Sans" w:cs="Liberation Sans"/>
          <w:highlight w:val="none"/>
        </w:rPr>
      </w:r>
      <w:r>
        <w:rPr>
          <w:rFonts w:ascii="Liberation Sans" w:hAnsi="Liberation Sans" w:eastAsia="Liberation Sans" w:cs="Liberation Sans"/>
          <w:highlight w:val="none"/>
        </w:rPr>
      </w:r>
    </w:p>
    <w:p>
      <w:pPr>
        <w:jc w:val="center"/>
        <w:rPr>
          <w:rFonts w:ascii="Liberation Sans" w:hAnsi="Liberation Sans" w:eastAsia="Liberation Sans" w:cs="Liberation Sans"/>
          <w:sz w:val="20"/>
          <w:szCs w:val="20"/>
        </w:rPr>
      </w:pPr>
      <w:r>
        <w:rPr>
          <w:rFonts w:ascii="Liberation Sans" w:hAnsi="Liberation Sans" w:eastAsia="Liberation Sans" w:cs="Liberation Sans"/>
          <w:sz w:val="20"/>
          <w:szCs w:val="20"/>
          <w:highlight w:val="none"/>
        </w:rPr>
      </w:r>
      <w:r>
        <w:rPr>
          <w:rFonts w:ascii="Liberation Sans" w:hAnsi="Liberation Sans" w:eastAsia="Liberation Sans" w:cs="Liberation Sans"/>
          <w:sz w:val="20"/>
          <w:szCs w:val="20"/>
        </w:rPr>
      </w:r>
      <w:r>
        <w:rPr>
          <w:rFonts w:ascii="Liberation Sans" w:hAnsi="Liberation Sans" w:eastAsia="Liberation Sans" w:cs="Liberation Sans"/>
          <w:sz w:val="20"/>
          <w:szCs w:val="20"/>
        </w:rPr>
      </w:r>
    </w:p>
    <w:tbl>
      <w:tblPr>
        <w:tblW w:w="10206" w:type="dxa"/>
        <w:tblInd w:w="10" w:type="dxa"/>
        <w:tblLayout w:type="fixed"/>
        <w:tblCellMar>
          <w:left w:w="14" w:type="dxa"/>
          <w:top w:w="28" w:type="dxa"/>
          <w:right w:w="28" w:type="dxa"/>
          <w:bottom w:w="28" w:type="dxa"/>
        </w:tblCellMar>
        <w:tblLook w:val="04A0" w:firstRow="1" w:lastRow="0" w:firstColumn="1" w:lastColumn="0" w:noHBand="0" w:noVBand="1"/>
      </w:tblPr>
      <w:tblGrid>
        <w:gridCol w:w="426"/>
        <w:gridCol w:w="2963"/>
        <w:gridCol w:w="2911"/>
        <w:gridCol w:w="1635"/>
        <w:gridCol w:w="2271"/>
      </w:tblGrid>
      <w:tr>
        <w:tblPrEx/>
        <w:trPr/>
        <w:tc>
          <w:tcPr>
            <w:gridSpan w:val="2"/>
            <w:tcBorders>
              <w:top w:val="single" w:color="00000A" w:sz="8" w:space="0"/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3389" w:type="dxa"/>
            <w:vAlign w:val="bottom"/>
            <w:textDirection w:val="lrTb"/>
            <w:noWrap w:val="false"/>
          </w:tcPr>
          <w:p>
            <w:pPr>
              <w:pStyle w:val="1026"/>
              <w:jc w:val="both"/>
              <w:spacing w:after="169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Идентификатор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3"/>
            <w:tcBorders>
              <w:top w:val="single" w:color="00000A" w:sz="8" w:space="0"/>
              <w:bottom w:val="single" w:color="00000A" w:sz="8" w:space="0"/>
              <w:right w:val="single" w:color="00000A" w:sz="8" w:space="0"/>
            </w:tcBorders>
            <w:tcW w:w="6817" w:type="dxa"/>
            <w:vAlign w:val="bottom"/>
            <w:textDirection w:val="lrTb"/>
            <w:noWrap w:val="false"/>
          </w:tcPr>
          <w:p>
            <w:pPr>
              <w:pStyle w:val="1026"/>
              <w:ind w:firstLine="720"/>
              <w:jc w:val="both"/>
              <w:spacing w:after="169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i/>
                <w:iCs/>
                <w:sz w:val="20"/>
                <w:szCs w:val="20"/>
              </w:rPr>
              <w:t xml:space="preserve">Наименование СВН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330"/>
        </w:trPr>
        <w:tc>
          <w:tcPr>
            <w:gridSpan w:val="2"/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3389" w:type="dxa"/>
            <w:vAlign w:val="bottom"/>
            <w:textDirection w:val="lrTb"/>
            <w:noWrap w:val="false"/>
          </w:tcPr>
          <w:p>
            <w:pPr>
              <w:pStyle w:val="1026"/>
              <w:jc w:val="both"/>
              <w:spacing w:after="112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Административная единица размещения камеры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3"/>
            <w:tcBorders>
              <w:bottom w:val="single" w:color="00000A" w:sz="8" w:space="0"/>
              <w:right w:val="single" w:color="00000A" w:sz="8" w:space="0"/>
            </w:tcBorders>
            <w:tcW w:w="6817" w:type="dxa"/>
            <w:textDirection w:val="lrTb"/>
            <w:noWrap w:val="false"/>
          </w:tcPr>
          <w:p>
            <w:pPr>
              <w:pStyle w:val="1026"/>
              <w:jc w:val="both"/>
              <w:spacing w:after="283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gridSpan w:val="5"/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10206" w:type="dxa"/>
            <w:vAlign w:val="center"/>
            <w:textDirection w:val="lrTb"/>
            <w:noWrap w:val="false"/>
          </w:tcPr>
          <w:p>
            <w:pPr>
              <w:pStyle w:val="1026"/>
              <w:ind w:firstLine="720"/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Паспорт СВН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Адрес установки СВН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</w:trPr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vMerge w:val="restart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vMerge w:val="restart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Координаты места размещения камеры (привязка к объекту, на котором установлена камера)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00000A" w:sz="8" w:space="0"/>
              <w:right w:val="single" w:color="00000A" w:sz="8" w:space="0"/>
            </w:tcBorders>
            <w:tcW w:w="1635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Широта: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00000A" w:sz="8" w:space="0"/>
              <w:right w:val="single" w:color="00000A" w:sz="8" w:space="0"/>
            </w:tcBorders>
            <w:tcW w:w="2271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cantSplit/>
        </w:trPr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vMerge w:val="continue"/>
            <w:textDirection w:val="lrTb"/>
            <w:noWrap w:val="false"/>
          </w:tcPr>
          <w:p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  <w:r>
              <w:rPr>
                <w:rFonts w:ascii="Liberation Serif" w:hAnsi="Liberation Serif"/>
              </w:rPr>
            </w:r>
          </w:p>
        </w:tc>
        <w:tc>
          <w:tcPr>
            <w:tcBorders>
              <w:bottom w:val="single" w:color="00000A" w:sz="8" w:space="0"/>
              <w:right w:val="single" w:color="00000A" w:sz="8" w:space="0"/>
            </w:tcBorders>
            <w:tcW w:w="1635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Долгота: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Borders>
              <w:bottom w:val="single" w:color="00000A" w:sz="8" w:space="0"/>
              <w:right w:val="single" w:color="00000A" w:sz="8" w:space="0"/>
            </w:tcBorders>
            <w:tcW w:w="2271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Тип камеры (обзорная/направленная)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>
          <w:trHeight w:val="100"/>
        </w:trPr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Модель СВН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Производитель СВН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IP-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адрес камеры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IP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: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PORT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PTZ-хоста камеры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Наименование группы камер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Логин пользователя для авторизации на камере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Пароль пользователя для авторизации на камере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Полная ссылка на поток rtsp://ip:port/channel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Доступность функции управления камерой PTZ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Глубина архива в секундах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Азимут направления камеры в формате ХХХ°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Borders>
              <w:left w:val="single" w:color="00000A" w:sz="8" w:space="0"/>
              <w:bottom w:val="single" w:color="00000A" w:sz="8" w:space="0"/>
              <w:right w:val="single" w:color="00000A" w:sz="8" w:space="0"/>
            </w:tcBorders>
            <w:tcW w:w="426" w:type="dxa"/>
            <w:vAlign w:val="center"/>
            <w:textDirection w:val="lrTb"/>
            <w:noWrap w:val="false"/>
          </w:tcPr>
          <w:p>
            <w:pPr>
              <w:pStyle w:val="1026"/>
              <w:numPr>
                <w:ilvl w:val="0"/>
                <w:numId w:val="41"/>
              </w:numPr>
              <w:ind w:left="397" w:hanging="340"/>
              <w:jc w:val="both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5874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Высота размещения камеры в метрах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gridSpan w:val="2"/>
            <w:tcBorders>
              <w:bottom w:val="single" w:color="00000A" w:sz="8" w:space="0"/>
              <w:right w:val="single" w:color="00000A" w:sz="8" w:space="0"/>
            </w:tcBorders>
            <w:tcW w:w="3906" w:type="dxa"/>
            <w:vAlign w:val="center"/>
            <w:textDirection w:val="lrTb"/>
            <w:noWrap w:val="false"/>
          </w:tcPr>
          <w:p>
            <w:pPr>
              <w:pStyle w:val="1026"/>
              <w:jc w:val="both"/>
              <w:spacing w:before="57" w:after="57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sz w:val="20"/>
                <w:szCs w:val="20"/>
              </w:rPr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</w:tbl>
    <w:p>
      <w:pPr>
        <w:pStyle w:val="1023"/>
        <w:ind w:right="1699"/>
        <w:rPr>
          <w:rFonts w:ascii="Liberation Sans" w:hAnsi="Liberation Sans" w:cs="Liberation Sans"/>
        </w:rPr>
      </w:pPr>
      <w:r>
        <w:rPr>
          <w:rFonts w:ascii="Liberation Sans" w:hAnsi="Liberation Sans" w:cs="Liberation Sans"/>
          <w:sz w:val="20"/>
          <w:szCs w:val="20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1023"/>
        <w:ind w:firstLine="624"/>
        <w:jc w:val="right"/>
        <w:pageBreakBefore/>
        <w:spacing w:after="0"/>
        <w:rPr>
          <w:rFonts w:ascii="Liberation Sans" w:hAnsi="Liberation Sans" w:cs="Liberation Sans"/>
        </w:rPr>
      </w:pPr>
      <w:r>
        <w:rPr>
          <w:rStyle w:val="1024"/>
          <w:rFonts w:ascii="Liberation Sans" w:hAnsi="Liberation Sans" w:eastAsia="Liberation Sans" w:cs="Liberation Sans"/>
          <w:sz w:val="20"/>
          <w:szCs w:val="20"/>
        </w:rPr>
        <w:t xml:space="preserve">Приложение №3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right"/>
        <w:rPr>
          <w:rFonts w:ascii="Liberation Sans" w:hAnsi="Liberation Sans" w:cs="Liberation Sans"/>
        </w:rPr>
      </w:pPr>
      <w:r>
        <w:rPr>
          <w:rStyle w:val="1024"/>
          <w:rFonts w:ascii="Liberation Sans" w:hAnsi="Liberation Sans" w:eastAsia="Liberation Sans" w:cs="Liberation Sans"/>
          <w:sz w:val="20"/>
          <w:szCs w:val="20"/>
        </w:rPr>
        <w:t xml:space="preserve">к </w:t>
      </w:r>
      <w:r>
        <w:rPr>
          <w:rFonts w:ascii="Liberation Sans" w:hAnsi="Liberation Sans" w:eastAsia="Liberation Sans" w:cs="Liberation Sans"/>
          <w:sz w:val="20"/>
          <w:szCs w:val="20"/>
        </w:rPr>
        <w:t xml:space="preserve">техническому заданию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jc w:val="center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sz w:val="20"/>
          <w:szCs w:val="20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pStyle w:val="1027"/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sz w:val="20"/>
          <w:szCs w:val="20"/>
          <w:lang w:val="ru-RU"/>
        </w:rPr>
        <w:t xml:space="preserve">Требования к параметрам видеоизображения</w:t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p>
      <w:pPr>
        <w:rPr>
          <w:rFonts w:ascii="Liberation Sans" w:hAnsi="Liberation Sans" w:cs="Liberation Sans"/>
        </w:rPr>
      </w:pPr>
      <w:r>
        <w:rPr>
          <w:rFonts w:ascii="Liberation Sans" w:hAnsi="Liberation Sans" w:eastAsia="Liberation Sans" w:cs="Liberation Sans"/>
          <w:sz w:val="20"/>
          <w:szCs w:val="20"/>
        </w:rPr>
      </w:r>
      <w:r>
        <w:rPr>
          <w:rFonts w:ascii="Liberation Sans" w:hAnsi="Liberation Sans" w:cs="Liberation Sans"/>
        </w:rPr>
      </w:r>
      <w:r>
        <w:rPr>
          <w:rFonts w:ascii="Liberation Sans" w:hAnsi="Liberation Sans" w:cs="Liberation Sans"/>
        </w:rPr>
      </w:r>
    </w:p>
    <w:tbl>
      <w:tblPr>
        <w:tblStyle w:val="942"/>
        <w:tblW w:w="0" w:type="auto"/>
        <w:tblInd w:w="391" w:type="dxa"/>
        <w:tblLayout w:type="fixed"/>
        <w:tblLook w:val="04A0" w:firstRow="1" w:lastRow="0" w:firstColumn="1" w:lastColumn="0" w:noHBand="0" w:noVBand="1"/>
      </w:tblPr>
      <w:tblGrid>
        <w:gridCol w:w="6094"/>
        <w:gridCol w:w="3685"/>
      </w:tblGrid>
      <w:tr>
        <w:tblPrEx/>
        <w:trPr/>
        <w:tc>
          <w:tcPr>
            <w:tcW w:w="609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Параметр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Рекомендуемые требования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</w:tr>
      <w:tr>
        <w:tblPrEx/>
        <w:trPr/>
        <w:tc>
          <w:tcPr>
            <w:tcW w:w="6094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Размер матрицы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1/1,8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</w:tr>
      <w:tr>
        <w:tblPrEx/>
        <w:trPr/>
        <w:tc>
          <w:tcPr>
            <w:tcW w:w="6094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Фокусное расстояние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менее 4 мм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</w:tr>
      <w:tr>
        <w:tblPrEx/>
        <w:trPr/>
        <w:tc>
          <w:tcPr>
            <w:tcW w:w="6094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Светочувствительность (цвет)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не более 0,05 люкс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</w:tr>
      <w:tr>
        <w:tblPrEx/>
        <w:trPr/>
        <w:tc>
          <w:tcPr>
            <w:tcW w:w="6094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Поддержка протокола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TCP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Да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</w:tr>
      <w:tr>
        <w:tblPrEx/>
        <w:trPr/>
        <w:tc>
          <w:tcPr>
            <w:tcW w:w="6094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Регулировк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частоты опорного кадра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Да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</w:tr>
      <w:tr>
        <w:tblPrEx/>
        <w:trPr/>
        <w:tc>
          <w:tcPr>
            <w:tcW w:w="6094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Поддержка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WDR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Да (до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120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дБ)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</w:tr>
      <w:tr>
        <w:tblPrEx/>
        <w:trPr/>
        <w:tc>
          <w:tcPr>
            <w:tcW w:w="6094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Регулировка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диафрагмы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Да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</w:tr>
      <w:tr>
        <w:tblPrEx/>
        <w:trPr/>
        <w:tc>
          <w:tcPr>
            <w:tcW w:w="6094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Р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егулировк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 фокусного расстояния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Да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</w:tr>
      <w:tr>
        <w:tblPrEx/>
        <w:trPr/>
        <w:tc>
          <w:tcPr>
            <w:tcW w:w="6094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Механический ИК-фильтр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Да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</w:tr>
      <w:tr>
        <w:tblPrEx/>
        <w:trPr/>
        <w:tc>
          <w:tcPr>
            <w:tcW w:w="6094" w:type="dxa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Поддержка 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  <w:lang w:val="en-US"/>
              </w:rPr>
              <w:t xml:space="preserve">ONVIF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  <w:tc>
          <w:tcPr>
            <w:tcW w:w="368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cs="Liberation Sans"/>
                <w:szCs w:val="24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Да</w:t>
            </w:r>
            <w:r>
              <w:rPr>
                <w:rFonts w:ascii="Liberation Sans" w:hAnsi="Liberation Sans" w:cs="Liberation Sans"/>
                <w:szCs w:val="24"/>
              </w:rPr>
            </w:r>
            <w:r>
              <w:rPr>
                <w:rFonts w:ascii="Liberation Sans" w:hAnsi="Liberation Sans" w:cs="Liberation Sans"/>
                <w:szCs w:val="24"/>
              </w:rPr>
            </w:r>
          </w:p>
        </w:tc>
      </w:tr>
      <w:tr>
        <w:tblPrEx/>
        <w:trPr/>
        <w:tc>
          <w:tcPr>
            <w:tcW w:w="609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Формат видео 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8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  <w:lang w:val="en-US"/>
              </w:rPr>
              <w:t xml:space="preserve">1080</w:t>
            </w:r>
            <w:r>
              <w:rPr>
                <w:rFonts w:ascii="Liberation Sans" w:hAnsi="Liberation Sans" w:eastAsia="Liberation Sans" w:cs="Liberation Sans"/>
              </w:rPr>
              <w:t xml:space="preserve"> пикселей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W w:w="6094" w:type="dxa"/>
            <w:vMerge w:val="restart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Цветность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  <w:tc>
          <w:tcPr>
            <w:tcW w:w="368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</w:rPr>
            </w:pPr>
            <w:r>
              <w:rPr>
                <w:rFonts w:ascii="Liberation Sans" w:hAnsi="Liberation Sans" w:eastAsia="Liberation Sans" w:cs="Liberation Sans"/>
              </w:rPr>
              <w:t xml:space="preserve">Цветное изображение, соответствующее ГОСТ Р 50948-2001</w:t>
            </w:r>
            <w:r>
              <w:rPr>
                <w:rFonts w:ascii="Liberation Sans" w:hAnsi="Liberation Sans" w:cs="Liberation Sans"/>
              </w:rPr>
            </w:r>
            <w:r>
              <w:rPr>
                <w:rFonts w:ascii="Liberation Sans" w:hAnsi="Liberation Sans" w:cs="Liberation Sans"/>
              </w:rPr>
            </w:r>
          </w:p>
        </w:tc>
      </w:tr>
      <w:tr>
        <w:tblPrEx/>
        <w:trPr/>
        <w:tc>
          <w:tcPr>
            <w:tcW w:w="6094" w:type="dxa"/>
            <w:vMerge w:val="restart"/>
            <w:textDirection w:val="lrTb"/>
            <w:noWrap w:val="false"/>
          </w:tcPr>
          <w:p>
            <w:pPr>
              <w:jc w:val="left"/>
              <w:spacing w:after="0" w:line="240" w:lineRule="auto"/>
              <w:rPr>
                <w:rFonts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Наличие функций включения обратной засветки (back light), регулировки режимов яркости, цветности, контрастности, режима подавления шумов</w:t>
              <w:tab/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</w:r>
          </w:p>
        </w:tc>
        <w:tc>
          <w:tcPr>
            <w:tcW w:w="3685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Liberation Sans" w:hAnsi="Liberation Sans" w:eastAsia="Liberation Sans" w:cs="Liberation Sans"/>
                <w:sz w:val="20"/>
                <w:szCs w:val="20"/>
              </w:rPr>
            </w:pP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  <w:t xml:space="preserve">Да</w:t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</w:r>
            <w:r>
              <w:rPr>
                <w:rFonts w:ascii="Liberation Sans" w:hAnsi="Liberation Sans" w:eastAsia="Liberation Sans" w:cs="Liberation Sans"/>
                <w:sz w:val="20"/>
                <w:szCs w:val="20"/>
              </w:rPr>
            </w:r>
          </w:p>
        </w:tc>
      </w:tr>
    </w:tbl>
    <w:p>
      <w:pPr>
        <w:ind w:left="-237" w:right="-525"/>
        <w:jc w:val="both"/>
        <w:rPr>
          <w:rFonts w:ascii="Liberation Sans" w:hAnsi="Liberation Sans" w:cs="Liberation Sans"/>
          <w:color w:val="000000"/>
          <w:sz w:val="20"/>
          <w:szCs w:val="20"/>
          <w:highlight w:val="white"/>
        </w:rPr>
      </w:pPr>
      <w:r>
        <w:rPr>
          <w:rFonts w:ascii="Liberation Sans" w:hAnsi="Liberation Sans" w:cs="Liberation Sans"/>
          <w:color w:val="000000"/>
          <w:sz w:val="20"/>
          <w:szCs w:val="20"/>
          <w:highlight w:val="white"/>
        </w:rPr>
      </w:r>
      <w:r>
        <w:rPr>
          <w:rFonts w:ascii="Liberation Sans" w:hAnsi="Liberation Sans" w:cs="Liberation Sans"/>
          <w:color w:val="000000"/>
          <w:sz w:val="20"/>
          <w:szCs w:val="20"/>
          <w:highlight w:val="white"/>
        </w:rPr>
      </w:r>
      <w:r>
        <w:rPr>
          <w:rFonts w:ascii="Liberation Sans" w:hAnsi="Liberation Sans" w:cs="Liberation Sans"/>
          <w:color w:val="000000"/>
          <w:sz w:val="20"/>
          <w:szCs w:val="20"/>
          <w:highlight w:val="white"/>
        </w:rPr>
      </w:r>
    </w:p>
    <w:p>
      <w:pPr>
        <w:ind w:left="-237" w:right="-525"/>
        <w:jc w:val="both"/>
        <w:rPr>
          <w:rFonts w:ascii="Liberation Sans" w:hAnsi="Liberation Sans" w:cs="Liberation Sans"/>
          <w:color w:val="000000"/>
          <w:sz w:val="20"/>
          <w:szCs w:val="20"/>
          <w:highlight w:val="white"/>
        </w:rPr>
      </w:pPr>
      <w:r>
        <w:rPr>
          <w:rFonts w:ascii="Liberation Sans" w:hAnsi="Liberation Sans" w:eastAsia="Liberation Sans" w:cs="Liberation Sans"/>
          <w:b/>
          <w:color w:val="000000" w:themeColor="text1"/>
          <w:sz w:val="20"/>
          <w:szCs w:val="20"/>
          <w:highlight w:val="white"/>
        </w:rPr>
      </w:r>
      <w:r>
        <w:rPr>
          <w:rFonts w:ascii="Liberation Sans" w:hAnsi="Liberation Sans" w:cs="Liberation Sans"/>
          <w:color w:val="000000"/>
          <w:sz w:val="20"/>
          <w:szCs w:val="20"/>
          <w:highlight w:val="white"/>
        </w:rPr>
      </w:r>
      <w:r>
        <w:rPr>
          <w:rFonts w:ascii="Liberation Sans" w:hAnsi="Liberation Sans" w:cs="Liberation Sans"/>
          <w:color w:val="000000"/>
          <w:sz w:val="20"/>
          <w:szCs w:val="20"/>
          <w:highlight w:val="white"/>
        </w:rPr>
      </w:r>
    </w:p>
    <w:p>
      <w:pPr>
        <w:pStyle w:val="1021"/>
        <w:spacing w:after="0" w:line="240" w:lineRule="auto"/>
        <w:rPr>
          <w:rFonts w:ascii="Liberation Sans" w:hAnsi="Liberation Sans" w:cs="Liberation Sans"/>
          <w:color w:val="000000"/>
        </w:rPr>
      </w:pPr>
      <w:r>
        <w:rPr>
          <w:rFonts w:ascii="Liberation Sans" w:hAnsi="Liberation Sans" w:eastAsia="Liberation Sans" w:cs="Liberation Sans"/>
          <w:color w:val="000000"/>
          <w:sz w:val="20"/>
          <w:szCs w:val="20"/>
        </w:rPr>
      </w:r>
      <w:r>
        <w:rPr>
          <w:rFonts w:ascii="Liberation Sans" w:hAnsi="Liberation Sans" w:cs="Liberation Sans"/>
          <w:color w:val="000000"/>
        </w:rPr>
      </w:r>
      <w:r>
        <w:rPr>
          <w:rFonts w:ascii="Liberation Sans" w:hAnsi="Liberation Sans" w:cs="Liberation Sans"/>
          <w:color w:val="000000"/>
        </w:rPr>
      </w:r>
    </w:p>
    <w:p>
      <w:pPr>
        <w:pStyle w:val="1021"/>
        <w:spacing w:after="0" w:line="240" w:lineRule="auto"/>
        <w:rPr>
          <w:rFonts w:ascii="Liberation Sans" w:hAnsi="Liberation Sans" w:cs="Liberation Sans"/>
          <w:color w:val="000000"/>
        </w:rPr>
      </w:pPr>
      <w:r>
        <w:rPr>
          <w:rFonts w:ascii="Liberation Sans" w:hAnsi="Liberation Sans" w:cs="Liberation Sans"/>
          <w:color w:val="000000"/>
          <w:sz w:val="20"/>
          <w:szCs w:val="20"/>
        </w:rPr>
      </w:r>
      <w:r>
        <w:rPr>
          <w:rFonts w:ascii="Liberation Sans" w:hAnsi="Liberation Sans" w:cs="Liberation Sans"/>
          <w:color w:val="000000"/>
        </w:rPr>
      </w:r>
      <w:r>
        <w:rPr>
          <w:rFonts w:ascii="Liberation Sans" w:hAnsi="Liberation Sans" w:cs="Liberation Sans"/>
          <w:color w:val="000000"/>
        </w:rPr>
      </w:r>
    </w:p>
    <w:p>
      <w:pPr>
        <w:tabs>
          <w:tab w:val="left" w:pos="1028" w:leader="none"/>
        </w:tabs>
      </w:pPr>
      <w:r/>
      <w:r/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pPr>
        <w:jc w:val="both"/>
        <w:rPr>
          <w:rFonts w:ascii="Liberation Sans" w:hAnsi="Liberation Sans" w:cs="Liberation Serif"/>
          <w:b/>
          <w:bCs/>
          <w:sz w:val="18"/>
          <w:szCs w:val="18"/>
        </w:rPr>
      </w:pP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  <w:r>
        <w:rPr>
          <w:rFonts w:ascii="Liberation Sans" w:hAnsi="Liberation Sans" w:cs="Liberation Serif"/>
          <w:b/>
          <w:bCs/>
          <w:sz w:val="18"/>
          <w:szCs w:val="18"/>
        </w:rPr>
      </w:r>
    </w:p>
    <w:p>
      <w:r/>
      <w:r/>
    </w:p>
    <w:sectPr>
      <w:footnotePr/>
      <w:endnotePr/>
      <w:type w:val="nextPage"/>
      <w:pgSz w:w="11906" w:h="16838" w:orient="portrait"/>
      <w:pgMar w:top="1134" w:right="851" w:bottom="1134" w:left="709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Serif">
    <w:panose1 w:val="02020603050405020304"/>
  </w:font>
  <w:font w:name="Liberation Sans">
    <w:panose1 w:val="020B0604020202020204"/>
  </w:font>
  <w:font w:name="Wingdings">
    <w:panose1 w:val="05010000000000000000"/>
  </w:font>
  <w:font w:name="Symbol">
    <w:panose1 w:val="05010000000000000000"/>
  </w:font>
  <w:font w:name="c*l*b*i">
    <w:panose1 w:val="02000603000000000000"/>
  </w:font>
  <w:font w:name="Liberation Serif">
    <w:panose1 w:val="02020603050405020304"/>
  </w:font>
  <w:font w:name="Calibri Light">
    <w:panose1 w:val="020F0502020204030204"/>
  </w:font>
  <w:font w:name="Verdana">
    <w:panose1 w:val="020B0606030504020204"/>
  </w:font>
  <w:font w:name="timeset">
    <w:panose1 w:val="02000603000000000000"/>
  </w:font>
  <w:font w:name="Tahoma">
    <w:panose1 w:val="020B0606030504020204"/>
  </w:font>
  <w:font w:name="Courier New">
    <w:panose1 w:val="02070409020205020404"/>
  </w:font>
  <w:font w:name="Calibri">
    <w:panose1 w:val="020F050202020403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color w:val="auto"/>
        <w:sz w:val="20"/>
      </w:rPr>
    </w:lvl>
    <w:lvl w:ilvl="1">
      <w:start w:val="1"/>
      <w:numFmt w:val="decimal"/>
      <w:isLgl w:val="false"/>
      <w:suff w:val="tab"/>
      <w:lvlText w:val="%2"/>
      <w:lvlJc w:val="left"/>
      <w:pPr>
        <w:ind w:left="1440" w:hanging="360"/>
      </w:pPr>
      <w:rPr>
        <w:rFonts w:hint="default"/>
      </w:rPr>
    </w:lvl>
    <w:lvl w:ilvl="2">
      <w:start w:val="4"/>
      <w:numFmt w:val="decimal"/>
      <w:isLgl w:val="false"/>
      <w:suff w:val="tab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644" w:hanging="360"/>
      </w:pPr>
      <w:rPr>
        <w:rFonts w:cs="Times New Roman"/>
      </w:rPr>
    </w:lvl>
    <w:lvl w:ilvl="1">
      <w:start w:val="1"/>
      <w:numFmt w:val="decimal"/>
      <w:isLgl/>
      <w:suff w:val="tab"/>
      <w:lvlText w:val="%1.%2."/>
      <w:lvlJc w:val="left"/>
      <w:pPr>
        <w:ind w:left="644" w:hanging="360"/>
      </w:pPr>
      <w:rPr>
        <w:rFonts w:cs="Times New Roman"/>
        <w:b w:val="0"/>
      </w:rPr>
    </w:lvl>
    <w:lvl w:ilvl="2">
      <w:start w:val="1"/>
      <w:numFmt w:val="decimal"/>
      <w:isLgl/>
      <w:suff w:val="tab"/>
      <w:lvlText w:val="%1.%2.%3."/>
      <w:lvlJc w:val="left"/>
      <w:pPr>
        <w:ind w:left="1146" w:hanging="720"/>
      </w:pPr>
      <w:rPr>
        <w:rFonts w:cs="Times New Roman"/>
        <w:b w:val="0"/>
      </w:rPr>
    </w:lvl>
    <w:lvl w:ilvl="3">
      <w:start w:val="1"/>
      <w:numFmt w:val="decimal"/>
      <w:isLgl/>
      <w:suff w:val="tab"/>
      <w:lvlText w:val="%1.%2.%3.%4."/>
      <w:lvlJc w:val="left"/>
      <w:pPr>
        <w:ind w:left="1004" w:hanging="720"/>
      </w:pPr>
      <w:rPr>
        <w:rFonts w:cs="Times New Roman"/>
      </w:rPr>
    </w:lvl>
    <w:lvl w:ilvl="4">
      <w:start w:val="1"/>
      <w:numFmt w:val="decimal"/>
      <w:isLgl/>
      <w:suff w:val="tab"/>
      <w:lvlText w:val="%1.%2.%3.%4.%5."/>
      <w:lvlJc w:val="left"/>
      <w:pPr>
        <w:ind w:left="1364" w:hanging="1080"/>
      </w:pPr>
      <w:rPr>
        <w:rFonts w:cs="Times New Roman"/>
      </w:rPr>
    </w:lvl>
    <w:lvl w:ilvl="5">
      <w:start w:val="1"/>
      <w:numFmt w:val="decimal"/>
      <w:isLgl/>
      <w:suff w:val="tab"/>
      <w:lvlText w:val="%1.%2.%3.%4.%5.%6."/>
      <w:lvlJc w:val="left"/>
      <w:pPr>
        <w:ind w:left="1364" w:hanging="1080"/>
      </w:pPr>
      <w:rPr>
        <w:rFonts w:cs="Times New Roman"/>
      </w:rPr>
    </w:lvl>
    <w:lvl w:ilvl="6">
      <w:start w:val="1"/>
      <w:numFmt w:val="decimal"/>
      <w:isLgl/>
      <w:suff w:val="tab"/>
      <w:lvlText w:val="%1.%2.%3.%4.%5.%6.%7."/>
      <w:lvlJc w:val="left"/>
      <w:pPr>
        <w:ind w:left="1724" w:hanging="1440"/>
      </w:pPr>
      <w:rPr>
        <w:rFonts w:cs="Times New Roman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724" w:hanging="1440"/>
      </w:pPr>
      <w:rPr>
        <w:rFonts w:cs="Times New Roman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084" w:hanging="1800"/>
      </w:pPr>
      <w:rPr>
        <w:rFonts w:cs="Times New Roman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12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3">
    <w:multiLevelType w:val="hybridMultilevel"/>
    <w:lvl w:ilvl="0">
      <w:start w:val="1"/>
      <w:numFmt w:val="bullet"/>
      <w:pStyle w:val="1013"/>
      <w:isLgl w:val="false"/>
      <w:suff w:val="tab"/>
      <w:lvlText w:val=""/>
      <w:lvlJc w:val="left"/>
      <w:pPr>
        <w:ind w:left="360" w:hanging="360"/>
      </w:pPr>
      <w:rPr>
        <w:rFonts w:hint="default" w:ascii="Symbol" w:hAnsi="Symbol"/>
        <w:color w:val="009fe3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  <w:tabs>
          <w:tab w:val="num" w:pos="786" w:leader="none"/>
        </w:tabs>
      </w:pPr>
      <w:rPr>
        <w:rFonts w:cs="Times New Roman"/>
      </w:rPr>
    </w:lvl>
    <w:lvl w:ilvl="1">
      <w:start w:val="1"/>
      <w:numFmt w:val="decimal"/>
      <w:isLgl/>
      <w:suff w:val="tab"/>
      <w:lvlText w:val="%1.%2."/>
      <w:lvlJc w:val="left"/>
      <w:pPr>
        <w:ind w:left="585" w:hanging="465"/>
      </w:pPr>
      <w:rPr>
        <w:rFonts w:cs="Times New Roman"/>
      </w:rPr>
    </w:lvl>
    <w:lvl w:ilvl="2">
      <w:start w:val="1"/>
      <w:numFmt w:val="decimal"/>
      <w:isLgl/>
      <w:suff w:val="tab"/>
      <w:lvlText w:val="%1.%2.%3."/>
      <w:lvlJc w:val="left"/>
      <w:pPr>
        <w:ind w:left="840" w:hanging="720"/>
      </w:pPr>
      <w:rPr>
        <w:rFonts w:cs="Times New Roman"/>
      </w:rPr>
    </w:lvl>
    <w:lvl w:ilvl="3">
      <w:start w:val="1"/>
      <w:numFmt w:val="decimal"/>
      <w:isLgl/>
      <w:suff w:val="tab"/>
      <w:lvlText w:val="%1.%2.%3.%4."/>
      <w:lvlJc w:val="left"/>
      <w:pPr>
        <w:ind w:left="840" w:hanging="720"/>
      </w:pPr>
      <w:rPr>
        <w:rFonts w:cs="Times New Roman"/>
      </w:rPr>
    </w:lvl>
    <w:lvl w:ilvl="4">
      <w:start w:val="1"/>
      <w:numFmt w:val="decimal"/>
      <w:isLgl/>
      <w:suff w:val="tab"/>
      <w:lvlText w:val="%1.%2.%3.%4.%5."/>
      <w:lvlJc w:val="left"/>
      <w:pPr>
        <w:ind w:left="1200" w:hanging="1080"/>
      </w:pPr>
      <w:rPr>
        <w:rFonts w:cs="Times New Roman"/>
      </w:rPr>
    </w:lvl>
    <w:lvl w:ilvl="5">
      <w:start w:val="1"/>
      <w:numFmt w:val="decimal"/>
      <w:isLgl/>
      <w:suff w:val="tab"/>
      <w:lvlText w:val="%1.%2.%3.%4.%5.%6."/>
      <w:lvlJc w:val="left"/>
      <w:pPr>
        <w:ind w:left="1200" w:hanging="1080"/>
      </w:pPr>
      <w:rPr>
        <w:rFonts w:cs="Times New Roman"/>
      </w:rPr>
    </w:lvl>
    <w:lvl w:ilvl="6">
      <w:start w:val="1"/>
      <w:numFmt w:val="decimal"/>
      <w:isLgl/>
      <w:suff w:val="tab"/>
      <w:lvlText w:val="%1.%2.%3.%4.%5.%6.%7."/>
      <w:lvlJc w:val="left"/>
      <w:pPr>
        <w:ind w:left="1560" w:hanging="1440"/>
      </w:pPr>
      <w:rPr>
        <w:rFonts w:cs="Times New Roman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560" w:hanging="1440"/>
      </w:pPr>
      <w:rPr>
        <w:rFonts w:cs="Times New Roman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920" w:hanging="1800"/>
      </w:pPr>
      <w:rPr>
        <w:rFonts w:cs="Times New Roman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360" w:hanging="360"/>
      </w:pPr>
      <w:rPr>
        <w:rFonts w:hint="default" w:ascii="Times New Roman" w:hAnsi="Times New Roman" w:eastAsia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6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20" w:hanging="360"/>
      </w:pPr>
      <w:rPr>
        <w:rFonts w:hint="default" w:cs="Times New Roman"/>
        <w:b/>
      </w:rPr>
    </w:lvl>
    <w:lvl w:ilvl="1">
      <w:start w:val="1"/>
      <w:numFmt w:val="decimal"/>
      <w:isLgl/>
      <w:suff w:val="tab"/>
      <w:lvlText w:val="%1.%2."/>
      <w:lvlJc w:val="left"/>
      <w:pPr>
        <w:ind w:left="1065" w:hanging="360"/>
      </w:pPr>
      <w:rPr>
        <w:rFonts w:hint="default" w:cs="Times New Roman"/>
        <w:b w:val="0"/>
        <w:color w:val="auto"/>
      </w:rPr>
    </w:lvl>
    <w:lvl w:ilvl="2">
      <w:start w:val="1"/>
      <w:numFmt w:val="decimal"/>
      <w:isLgl/>
      <w:suff w:val="tab"/>
      <w:lvlText w:val="%1.%2.%3."/>
      <w:lvlJc w:val="left"/>
      <w:pPr>
        <w:ind w:left="2070" w:hanging="720"/>
      </w:pPr>
      <w:rPr>
        <w:rFonts w:hint="default" w:cs="Times New Roman"/>
      </w:rPr>
    </w:lvl>
    <w:lvl w:ilvl="3">
      <w:start w:val="1"/>
      <w:numFmt w:val="decimal"/>
      <w:isLgl/>
      <w:suff w:val="tab"/>
      <w:lvlText w:val="%1.%2.%3.%4."/>
      <w:lvlJc w:val="left"/>
      <w:pPr>
        <w:ind w:left="2715" w:hanging="720"/>
      </w:pPr>
      <w:rPr>
        <w:rFonts w:hint="default" w:cs="Times New Roman"/>
      </w:rPr>
    </w:lvl>
    <w:lvl w:ilvl="4">
      <w:start w:val="1"/>
      <w:numFmt w:val="decimal"/>
      <w:isLgl/>
      <w:suff w:val="tab"/>
      <w:lvlText w:val="%1.%2.%3.%4.%5."/>
      <w:lvlJc w:val="left"/>
      <w:pPr>
        <w:ind w:left="3720" w:hanging="1080"/>
      </w:pPr>
      <w:rPr>
        <w:rFonts w:hint="default" w:cs="Times New Roman"/>
      </w:rPr>
    </w:lvl>
    <w:lvl w:ilvl="5">
      <w:start w:val="1"/>
      <w:numFmt w:val="decimal"/>
      <w:isLgl/>
      <w:suff w:val="tab"/>
      <w:lvlText w:val="%1.%2.%3.%4.%5.%6."/>
      <w:lvlJc w:val="left"/>
      <w:pPr>
        <w:ind w:left="4365" w:hanging="1080"/>
      </w:pPr>
      <w:rPr>
        <w:rFonts w:hint="default" w:cs="Times New Roman"/>
      </w:rPr>
    </w:lvl>
    <w:lvl w:ilvl="6">
      <w:start w:val="1"/>
      <w:numFmt w:val="decimal"/>
      <w:isLgl/>
      <w:suff w:val="tab"/>
      <w:lvlText w:val="%1.%2.%3.%4.%5.%6.%7."/>
      <w:lvlJc w:val="left"/>
      <w:pPr>
        <w:ind w:left="5370" w:hanging="1440"/>
      </w:pPr>
      <w:rPr>
        <w:rFonts w:hint="default" w:cs="Times New Roman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6015" w:hanging="1440"/>
      </w:pPr>
      <w:rPr>
        <w:rFonts w:hint="default" w:cs="Times New Roman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7020" w:hanging="1800"/>
      </w:pPr>
      <w:rPr>
        <w:rFonts w:hint="default" w:cs="Times New Roman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5" w:hanging="360"/>
      </w:pPr>
      <w:rPr>
        <w:rFonts w:cs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4">
    <w:multiLevelType w:val="hybridMultilevel"/>
    <w:lvl w:ilvl="0">
      <w:start w:val="11"/>
      <w:numFmt w:val="decimal"/>
      <w:isLgl w:val="false"/>
      <w:suff w:val="tab"/>
      <w:lvlText w:val="%1."/>
      <w:lvlJc w:val="left"/>
      <w:pPr>
        <w:ind w:left="576" w:hanging="576"/>
      </w:pPr>
      <w:rPr>
        <w:rFonts w:hint="default"/>
      </w:rPr>
    </w:lvl>
    <w:lvl w:ilvl="1">
      <w:start w:val="5"/>
      <w:numFmt w:val="decimal"/>
      <w:isLgl w:val="false"/>
      <w:suff w:val="tab"/>
      <w:lvlText w:val="%1.%2."/>
      <w:lvlJc w:val="left"/>
      <w:pPr>
        <w:ind w:left="591" w:hanging="576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5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15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17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545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560" w:hanging="1440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39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num w:numId="1">
    <w:abstractNumId w:val="26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>
      <w:startOverride w:val="1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4"/>
  </w:num>
  <w:num w:numId="7">
    <w:abstractNumId w:val="15"/>
  </w:num>
  <w:num w:numId="8">
    <w:abstractNumId w:val="6"/>
  </w:num>
  <w:num w:numId="9">
    <w:abstractNumId w:val="32"/>
  </w:num>
  <w:num w:numId="10">
    <w:abstractNumId w:val="2"/>
  </w:num>
  <w:num w:numId="11">
    <w:abstractNumId w:val="25"/>
  </w:num>
  <w:num w:numId="12">
    <w:abstractNumId w:val="21"/>
  </w:num>
  <w:num w:numId="13">
    <w:abstractNumId w:val="8"/>
  </w:num>
  <w:num w:numId="14">
    <w:abstractNumId w:val="36"/>
  </w:num>
  <w:num w:numId="15">
    <w:abstractNumId w:val="1"/>
  </w:num>
  <w:num w:numId="16">
    <w:abstractNumId w:val="16"/>
  </w:num>
  <w:num w:numId="17">
    <w:abstractNumId w:val="14"/>
  </w:num>
  <w:num w:numId="18">
    <w:abstractNumId w:val="4"/>
  </w:num>
  <w:num w:numId="19">
    <w:abstractNumId w:val="27"/>
  </w:num>
  <w:num w:numId="20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7"/>
  </w:num>
  <w:num w:numId="23">
    <w:abstractNumId w:val="28"/>
  </w:num>
  <w:num w:numId="24">
    <w:abstractNumId w:val="35"/>
  </w:num>
  <w:num w:numId="25">
    <w:abstractNumId w:val="11"/>
  </w:num>
  <w:num w:numId="26">
    <w:abstractNumId w:val="3"/>
  </w:num>
  <w:num w:numId="27">
    <w:abstractNumId w:val="33"/>
  </w:num>
  <w:num w:numId="28">
    <w:abstractNumId w:val="5"/>
  </w:num>
  <w:num w:numId="29">
    <w:abstractNumId w:val="13"/>
  </w:num>
  <w:num w:numId="30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7"/>
  </w:num>
  <w:num w:numId="36">
    <w:abstractNumId w:val="20"/>
  </w:num>
  <w:num w:numId="37">
    <w:abstractNumId w:val="29"/>
  </w:num>
  <w:num w:numId="38">
    <w:abstractNumId w:val="31"/>
  </w:num>
  <w:num w:numId="39">
    <w:abstractNumId w:val="0"/>
  </w:num>
  <w:num w:numId="40">
    <w:abstractNumId w:val="37"/>
  </w:num>
  <w:num w:numId="41">
    <w:abstractNumId w:val="38"/>
  </w:num>
  <w:num w:numId="42">
    <w:abstractNumId w:val="39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8">
    <w:name w:val="Heading 4 Char"/>
    <w:basedOn w:val="757"/>
    <w:link w:val="751"/>
    <w:uiPriority w:val="9"/>
    <w:rPr>
      <w:rFonts w:ascii="Arial" w:hAnsi="Arial" w:eastAsia="Arial" w:cs="Arial"/>
      <w:b/>
      <w:bCs/>
      <w:sz w:val="26"/>
      <w:szCs w:val="26"/>
    </w:rPr>
  </w:style>
  <w:style w:type="character" w:styleId="739">
    <w:name w:val="Heading 5 Char"/>
    <w:basedOn w:val="757"/>
    <w:link w:val="752"/>
    <w:uiPriority w:val="9"/>
    <w:rPr>
      <w:rFonts w:ascii="Arial" w:hAnsi="Arial" w:eastAsia="Arial" w:cs="Arial"/>
      <w:b/>
      <w:bCs/>
      <w:sz w:val="24"/>
      <w:szCs w:val="24"/>
    </w:rPr>
  </w:style>
  <w:style w:type="character" w:styleId="740">
    <w:name w:val="Heading 6 Char"/>
    <w:basedOn w:val="757"/>
    <w:link w:val="753"/>
    <w:uiPriority w:val="9"/>
    <w:rPr>
      <w:rFonts w:ascii="Arial" w:hAnsi="Arial" w:eastAsia="Arial" w:cs="Arial"/>
      <w:b/>
      <w:bCs/>
      <w:sz w:val="22"/>
      <w:szCs w:val="22"/>
    </w:rPr>
  </w:style>
  <w:style w:type="character" w:styleId="741">
    <w:name w:val="Heading 7 Char"/>
    <w:basedOn w:val="757"/>
    <w:link w:val="75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2">
    <w:name w:val="Heading 9 Char"/>
    <w:basedOn w:val="757"/>
    <w:link w:val="756"/>
    <w:uiPriority w:val="9"/>
    <w:rPr>
      <w:rFonts w:ascii="Arial" w:hAnsi="Arial" w:eastAsia="Arial" w:cs="Arial"/>
      <w:i/>
      <w:iCs/>
      <w:sz w:val="21"/>
      <w:szCs w:val="21"/>
    </w:rPr>
  </w:style>
  <w:style w:type="character" w:styleId="743">
    <w:name w:val="Subtitle Char"/>
    <w:basedOn w:val="757"/>
    <w:link w:val="770"/>
    <w:uiPriority w:val="11"/>
    <w:rPr>
      <w:sz w:val="24"/>
      <w:szCs w:val="24"/>
    </w:rPr>
  </w:style>
  <w:style w:type="character" w:styleId="744">
    <w:name w:val="Quote Char"/>
    <w:link w:val="772"/>
    <w:uiPriority w:val="29"/>
    <w:rPr>
      <w:i/>
    </w:rPr>
  </w:style>
  <w:style w:type="character" w:styleId="745">
    <w:name w:val="Intense Quote Char"/>
    <w:link w:val="774"/>
    <w:uiPriority w:val="30"/>
    <w:rPr>
      <w:i/>
    </w:rPr>
  </w:style>
  <w:style w:type="character" w:styleId="746">
    <w:name w:val="Endnote Text Char"/>
    <w:link w:val="906"/>
    <w:uiPriority w:val="99"/>
    <w:rPr>
      <w:sz w:val="20"/>
    </w:rPr>
  </w:style>
  <w:style w:type="paragraph" w:styleId="747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748">
    <w:name w:val="Heading 1"/>
    <w:basedOn w:val="747"/>
    <w:next w:val="747"/>
    <w:link w:val="920"/>
    <w:qFormat/>
    <w:pPr>
      <w:keepLines/>
      <w:keepNext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749">
    <w:name w:val="Heading 2"/>
    <w:basedOn w:val="747"/>
    <w:next w:val="747"/>
    <w:link w:val="921"/>
    <w:semiHidden/>
    <w:unhideWhenUsed/>
    <w:qFormat/>
    <w:pPr>
      <w:keepLines/>
      <w:keepNext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750">
    <w:name w:val="Heading 3"/>
    <w:basedOn w:val="747"/>
    <w:next w:val="747"/>
    <w:link w:val="922"/>
    <w:uiPriority w:val="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51">
    <w:name w:val="Heading 4"/>
    <w:basedOn w:val="747"/>
    <w:next w:val="747"/>
    <w:link w:val="76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52">
    <w:name w:val="Heading 5"/>
    <w:basedOn w:val="747"/>
    <w:next w:val="747"/>
    <w:link w:val="76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53">
    <w:name w:val="Heading 6"/>
    <w:basedOn w:val="747"/>
    <w:next w:val="747"/>
    <w:link w:val="7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54">
    <w:name w:val="Heading 7"/>
    <w:basedOn w:val="747"/>
    <w:next w:val="747"/>
    <w:link w:val="76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55">
    <w:name w:val="Heading 8"/>
    <w:basedOn w:val="747"/>
    <w:next w:val="747"/>
    <w:link w:val="923"/>
    <w:unhideWhenUsed/>
    <w:qFormat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756">
    <w:name w:val="Heading 9"/>
    <w:basedOn w:val="747"/>
    <w:next w:val="747"/>
    <w:link w:val="76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57" w:default="1">
    <w:name w:val="Default Paragraph Font"/>
    <w:uiPriority w:val="1"/>
    <w:semiHidden/>
    <w:unhideWhenUsed/>
  </w:style>
  <w:style w:type="table" w:styleId="7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9" w:default="1">
    <w:name w:val="No List"/>
    <w:uiPriority w:val="99"/>
    <w:semiHidden/>
    <w:unhideWhenUsed/>
  </w:style>
  <w:style w:type="character" w:styleId="760" w:customStyle="1">
    <w:name w:val="Heading 1 Char"/>
    <w:basedOn w:val="757"/>
    <w:uiPriority w:val="9"/>
    <w:rPr>
      <w:rFonts w:ascii="Arial" w:hAnsi="Arial" w:eastAsia="Arial" w:cs="Arial"/>
      <w:sz w:val="40"/>
      <w:szCs w:val="40"/>
    </w:rPr>
  </w:style>
  <w:style w:type="character" w:styleId="761" w:customStyle="1">
    <w:name w:val="Heading 2 Char"/>
    <w:basedOn w:val="757"/>
    <w:uiPriority w:val="9"/>
    <w:rPr>
      <w:rFonts w:ascii="Arial" w:hAnsi="Arial" w:eastAsia="Arial" w:cs="Arial"/>
      <w:sz w:val="34"/>
    </w:rPr>
  </w:style>
  <w:style w:type="character" w:styleId="762" w:customStyle="1">
    <w:name w:val="Heading 3 Char"/>
    <w:basedOn w:val="757"/>
    <w:uiPriority w:val="9"/>
    <w:rPr>
      <w:rFonts w:ascii="Arial" w:hAnsi="Arial" w:eastAsia="Arial" w:cs="Arial"/>
      <w:sz w:val="30"/>
      <w:szCs w:val="30"/>
    </w:rPr>
  </w:style>
  <w:style w:type="character" w:styleId="763" w:customStyle="1">
    <w:name w:val="Заголовок 4 Знак"/>
    <w:basedOn w:val="757"/>
    <w:link w:val="751"/>
    <w:uiPriority w:val="9"/>
    <w:rPr>
      <w:rFonts w:ascii="Arial" w:hAnsi="Arial" w:eastAsia="Arial" w:cs="Arial"/>
      <w:b/>
      <w:bCs/>
      <w:sz w:val="26"/>
      <w:szCs w:val="26"/>
    </w:rPr>
  </w:style>
  <w:style w:type="character" w:styleId="764" w:customStyle="1">
    <w:name w:val="Заголовок 5 Знак"/>
    <w:basedOn w:val="757"/>
    <w:link w:val="752"/>
    <w:uiPriority w:val="9"/>
    <w:rPr>
      <w:rFonts w:ascii="Arial" w:hAnsi="Arial" w:eastAsia="Arial" w:cs="Arial"/>
      <w:b/>
      <w:bCs/>
      <w:sz w:val="24"/>
      <w:szCs w:val="24"/>
    </w:rPr>
  </w:style>
  <w:style w:type="character" w:styleId="765" w:customStyle="1">
    <w:name w:val="Заголовок 6 Знак"/>
    <w:basedOn w:val="757"/>
    <w:link w:val="753"/>
    <w:uiPriority w:val="9"/>
    <w:rPr>
      <w:rFonts w:ascii="Arial" w:hAnsi="Arial" w:eastAsia="Arial" w:cs="Arial"/>
      <w:b/>
      <w:bCs/>
      <w:sz w:val="22"/>
      <w:szCs w:val="22"/>
    </w:rPr>
  </w:style>
  <w:style w:type="character" w:styleId="766" w:customStyle="1">
    <w:name w:val="Заголовок 7 Знак"/>
    <w:basedOn w:val="757"/>
    <w:link w:val="75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67" w:customStyle="1">
    <w:name w:val="Heading 8 Char"/>
    <w:basedOn w:val="757"/>
    <w:uiPriority w:val="9"/>
    <w:rPr>
      <w:rFonts w:ascii="Arial" w:hAnsi="Arial" w:eastAsia="Arial" w:cs="Arial"/>
      <w:i/>
      <w:iCs/>
      <w:sz w:val="22"/>
      <w:szCs w:val="22"/>
    </w:rPr>
  </w:style>
  <w:style w:type="character" w:styleId="768" w:customStyle="1">
    <w:name w:val="Заголовок 9 Знак"/>
    <w:basedOn w:val="757"/>
    <w:link w:val="756"/>
    <w:uiPriority w:val="9"/>
    <w:rPr>
      <w:rFonts w:ascii="Arial" w:hAnsi="Arial" w:eastAsia="Arial" w:cs="Arial"/>
      <w:i/>
      <w:iCs/>
      <w:sz w:val="21"/>
      <w:szCs w:val="21"/>
    </w:rPr>
  </w:style>
  <w:style w:type="character" w:styleId="769" w:customStyle="1">
    <w:name w:val="Title Char"/>
    <w:basedOn w:val="757"/>
    <w:uiPriority w:val="10"/>
    <w:rPr>
      <w:sz w:val="48"/>
      <w:szCs w:val="48"/>
    </w:rPr>
  </w:style>
  <w:style w:type="paragraph" w:styleId="770">
    <w:name w:val="Subtitle"/>
    <w:basedOn w:val="747"/>
    <w:next w:val="747"/>
    <w:link w:val="771"/>
    <w:uiPriority w:val="11"/>
    <w:qFormat/>
    <w:pPr>
      <w:spacing w:before="200" w:after="200"/>
    </w:pPr>
    <w:rPr>
      <w:sz w:val="24"/>
      <w:szCs w:val="24"/>
    </w:rPr>
  </w:style>
  <w:style w:type="character" w:styleId="771" w:customStyle="1">
    <w:name w:val="Подзаголовок Знак"/>
    <w:basedOn w:val="757"/>
    <w:link w:val="770"/>
    <w:uiPriority w:val="11"/>
    <w:rPr>
      <w:sz w:val="24"/>
      <w:szCs w:val="24"/>
    </w:rPr>
  </w:style>
  <w:style w:type="paragraph" w:styleId="772">
    <w:name w:val="Quote"/>
    <w:basedOn w:val="747"/>
    <w:next w:val="747"/>
    <w:link w:val="773"/>
    <w:uiPriority w:val="29"/>
    <w:qFormat/>
    <w:pPr>
      <w:ind w:left="720" w:right="720"/>
    </w:pPr>
    <w:rPr>
      <w:i/>
    </w:rPr>
  </w:style>
  <w:style w:type="character" w:styleId="773" w:customStyle="1">
    <w:name w:val="Цитата 2 Знак"/>
    <w:link w:val="772"/>
    <w:uiPriority w:val="29"/>
    <w:rPr>
      <w:i/>
    </w:rPr>
  </w:style>
  <w:style w:type="paragraph" w:styleId="774">
    <w:name w:val="Intense Quote"/>
    <w:basedOn w:val="747"/>
    <w:next w:val="747"/>
    <w:link w:val="77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75" w:customStyle="1">
    <w:name w:val="Выделенная цитата Знак"/>
    <w:link w:val="774"/>
    <w:uiPriority w:val="30"/>
    <w:rPr>
      <w:i/>
    </w:rPr>
  </w:style>
  <w:style w:type="character" w:styleId="776" w:customStyle="1">
    <w:name w:val="Header Char"/>
    <w:basedOn w:val="757"/>
    <w:uiPriority w:val="99"/>
  </w:style>
  <w:style w:type="character" w:styleId="777" w:customStyle="1">
    <w:name w:val="Footer Char"/>
    <w:basedOn w:val="757"/>
    <w:uiPriority w:val="99"/>
  </w:style>
  <w:style w:type="paragraph" w:styleId="778">
    <w:name w:val="Caption"/>
    <w:basedOn w:val="747"/>
    <w:next w:val="747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779" w:customStyle="1">
    <w:name w:val="Caption Char"/>
    <w:uiPriority w:val="99"/>
  </w:style>
  <w:style w:type="table" w:styleId="780" w:customStyle="1">
    <w:name w:val="Table Grid Light"/>
    <w:basedOn w:val="75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81">
    <w:name w:val="Plain Table 1"/>
    <w:basedOn w:val="75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2">
    <w:name w:val="Plain Table 2"/>
    <w:basedOn w:val="758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83">
    <w:name w:val="Plain Table 3"/>
    <w:basedOn w:val="75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84">
    <w:name w:val="Plain Table 4"/>
    <w:basedOn w:val="75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Plain Table 5"/>
    <w:basedOn w:val="75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86">
    <w:name w:val="Grid Table 1 Light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Grid Table 1 Light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Grid Table 1 Light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Grid Table 1 Light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Grid Table 1 Light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Grid Table 1 Light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Grid Table 1 Light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Grid Table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4" w:customStyle="1">
    <w:name w:val="Grid Table 2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5" w:customStyle="1">
    <w:name w:val="Grid Table 2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6" w:customStyle="1">
    <w:name w:val="Grid Table 2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 w:customStyle="1">
    <w:name w:val="Grid Table 2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 w:customStyle="1">
    <w:name w:val="Grid Table 2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Grid Table 2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Grid Table 3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Grid Table 3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 w:customStyle="1">
    <w:name w:val="Grid Table 3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Grid Table 3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Grid Table 3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Grid Table 3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Grid Table 4"/>
    <w:basedOn w:val="758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08" w:customStyle="1">
    <w:name w:val="Grid Table 4 - Accent 1"/>
    <w:basedOn w:val="75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809" w:customStyle="1">
    <w:name w:val="Grid Table 4 - Accent 2"/>
    <w:basedOn w:val="75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10" w:customStyle="1">
    <w:name w:val="Grid Table 4 - Accent 3"/>
    <w:basedOn w:val="758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11" w:customStyle="1">
    <w:name w:val="Grid Table 4 - Accent 4"/>
    <w:basedOn w:val="75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12" w:customStyle="1">
    <w:name w:val="Grid Table 4 - Accent 5"/>
    <w:basedOn w:val="75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813" w:customStyle="1">
    <w:name w:val="Grid Table 4 - Accent 6"/>
    <w:basedOn w:val="75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14">
    <w:name w:val="Grid Table 5 Dark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15" w:customStyle="1">
    <w:name w:val="Grid Table 5 Dark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band1Horz">
      <w:tcPr>
        <w:shd w:val="clear" w:color="a9bee4" w:themeColor="accent1" w:themeTint="75" w:fill="a9bee4" w:themeFill="accent1" w:themeFillTint="75"/>
      </w:tcPr>
    </w:tblStylePr>
    <w:tblStylePr w:type="band1Vert">
      <w:tcPr>
        <w:shd w:val="clear" w:color="a9bee4" w:themeColor="accent1" w:themeTint="75" w:fill="a9bee4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</w:style>
  <w:style w:type="table" w:styleId="816" w:customStyle="1">
    <w:name w:val="Grid Table 5 Dark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17" w:customStyle="1">
    <w:name w:val="Grid Table 5 Dark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18" w:customStyle="1">
    <w:name w:val="Grid Table 5 Dark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19" w:customStyle="1">
    <w:name w:val="Grid Table 5 Dark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820" w:customStyle="1">
    <w:name w:val="Grid Table 5 Dark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21">
    <w:name w:val="Grid Table 6 Colorful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22" w:customStyle="1">
    <w:name w:val="Grid Table 6 Colorful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823" w:customStyle="1">
    <w:name w:val="Grid Table 6 Colorful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24" w:customStyle="1">
    <w:name w:val="Grid Table 6 Colorful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25" w:customStyle="1">
    <w:name w:val="Grid Table 6 Colorful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26" w:customStyle="1">
    <w:name w:val="Grid Table 6 Colorful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827" w:customStyle="1">
    <w:name w:val="Grid Table 6 Colorful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828">
    <w:name w:val="Grid Table 7 Colorful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29" w:customStyle="1">
    <w:name w:val="Grid Table 7 Colorful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0B7E1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0B7E1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0" w:customStyle="1">
    <w:name w:val="Grid Table 7 Colorful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1" w:customStyle="1">
    <w:name w:val="Grid Table 7 Colorful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2" w:customStyle="1">
    <w:name w:val="Grid Table 7 Colorful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3" w:customStyle="1">
    <w:name w:val="Grid Table 7 Colorful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2C6E7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A2C6E7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4" w:customStyle="1">
    <w:name w:val="Grid Table 7 Colorful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5">
    <w:name w:val="List Table 1 Light"/>
    <w:basedOn w:val="75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List Table 1 Light - Accent 1"/>
    <w:basedOn w:val="75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 w:customStyle="1">
    <w:name w:val="List Table 1 Light - Accent 2"/>
    <w:basedOn w:val="75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List Table 1 Light - Accent 3"/>
    <w:basedOn w:val="75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9" w:customStyle="1">
    <w:name w:val="List Table 1 Light - Accent 4"/>
    <w:basedOn w:val="75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0" w:customStyle="1">
    <w:name w:val="List Table 1 Light - Accent 5"/>
    <w:basedOn w:val="75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1" w:customStyle="1">
    <w:name w:val="List Table 1 Light - Accent 6"/>
    <w:basedOn w:val="75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2">
    <w:name w:val="List Table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43" w:customStyle="1">
    <w:name w:val="List Table 2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844" w:customStyle="1">
    <w:name w:val="List Table 2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45" w:customStyle="1">
    <w:name w:val="List Table 2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46" w:customStyle="1">
    <w:name w:val="List Table 2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47" w:customStyle="1">
    <w:name w:val="List Table 2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848" w:customStyle="1">
    <w:name w:val="List Table 2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49">
    <w:name w:val="List Table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0" w:customStyle="1">
    <w:name w:val="List Table 3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1" w:customStyle="1">
    <w:name w:val="List Table 3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2" w:customStyle="1">
    <w:name w:val="List Table 3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3" w:customStyle="1">
    <w:name w:val="List Table 3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4" w:customStyle="1">
    <w:name w:val="List Table 3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5" w:customStyle="1">
    <w:name w:val="List Table 3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6">
    <w:name w:val="List Table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7" w:customStyle="1">
    <w:name w:val="List Table 4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 w:customStyle="1">
    <w:name w:val="List Table 4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 w:customStyle="1">
    <w:name w:val="List Table 4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 w:customStyle="1">
    <w:name w:val="List Table 4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 w:customStyle="1">
    <w:name w:val="List Table 4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 w:customStyle="1">
    <w:name w:val="List Table 4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>
    <w:name w:val="List Table 5 Dark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4" w:customStyle="1">
    <w:name w:val="List Table 5 Dark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5" w:customStyle="1">
    <w:name w:val="List Table 5 Dark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6" w:customStyle="1">
    <w:name w:val="List Table 5 Dark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7" w:customStyle="1">
    <w:name w:val="List Table 5 Dark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8" w:customStyle="1">
    <w:name w:val="List Table 5 Dark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69" w:customStyle="1">
    <w:name w:val="List Table 5 Dark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0">
    <w:name w:val="List Table 6 Colorful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71" w:customStyle="1">
    <w:name w:val="List Table 6 Colorful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872" w:customStyle="1">
    <w:name w:val="List Table 6 Colorful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73" w:customStyle="1">
    <w:name w:val="List Table 6 Colorful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74" w:customStyle="1">
    <w:name w:val="List Table 6 Colorful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75" w:customStyle="1">
    <w:name w:val="List Table 6 Colorful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876" w:customStyle="1">
    <w:name w:val="List Table 6 Colorful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77">
    <w:name w:val="List Table 7 Colorful"/>
    <w:basedOn w:val="75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8" w:customStyle="1">
    <w:name w:val="List Table 7 Colorful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472C4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472C4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79" w:customStyle="1">
    <w:name w:val="List Table 7 Colorful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0" w:customStyle="1">
    <w:name w:val="List Table 7 Colorful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1" w:customStyle="1">
    <w:name w:val="List Table 7 Colorful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2" w:customStyle="1">
    <w:name w:val="List Table 7 Colorful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BC2E5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BC2E5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3" w:customStyle="1">
    <w:name w:val="List Table 7 Colorful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4" w:customStyle="1">
    <w:name w:val="Lined - Accent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85" w:customStyle="1">
    <w:name w:val="Lined - Accent 1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886" w:customStyle="1">
    <w:name w:val="Lined - Accent 2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87" w:customStyle="1">
    <w:name w:val="Lined - Accent 3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88" w:customStyle="1">
    <w:name w:val="Lined - Accent 4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89" w:customStyle="1">
    <w:name w:val="Lined - Accent 5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890" w:customStyle="1">
    <w:name w:val="Lined - Accent 6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91" w:customStyle="1">
    <w:name w:val="Bordered &amp; Lined - Accent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92" w:customStyle="1">
    <w:name w:val="Bordered &amp; Lined - Accent 1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893" w:customStyle="1">
    <w:name w:val="Bordered &amp; Lined - Accent 2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894" w:customStyle="1">
    <w:name w:val="Bordered &amp; Lined - Accent 3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895" w:customStyle="1">
    <w:name w:val="Bordered &amp; Lined - Accent 4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896" w:customStyle="1">
    <w:name w:val="Bordered &amp; Lined - Accent 5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897" w:customStyle="1">
    <w:name w:val="Bordered &amp; Lined - Accent 6"/>
    <w:basedOn w:val="75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898" w:customStyle="1">
    <w:name w:val="Bordered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99" w:customStyle="1">
    <w:name w:val="Bordered - Accent 1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900" w:customStyle="1">
    <w:name w:val="Bordered - Accent 2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01" w:customStyle="1">
    <w:name w:val="Bordered - Accent 3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02" w:customStyle="1">
    <w:name w:val="Bordered - Accent 4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03" w:customStyle="1">
    <w:name w:val="Bordered - Accent 5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904" w:customStyle="1">
    <w:name w:val="Bordered - Accent 6"/>
    <w:basedOn w:val="75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05" w:customStyle="1">
    <w:name w:val="Footnote Text Char"/>
    <w:uiPriority w:val="99"/>
    <w:rPr>
      <w:sz w:val="18"/>
    </w:rPr>
  </w:style>
  <w:style w:type="paragraph" w:styleId="906">
    <w:name w:val="endnote text"/>
    <w:basedOn w:val="747"/>
    <w:link w:val="907"/>
    <w:uiPriority w:val="99"/>
    <w:semiHidden/>
    <w:unhideWhenUsed/>
  </w:style>
  <w:style w:type="character" w:styleId="907" w:customStyle="1">
    <w:name w:val="Текст концевой сноски Знак"/>
    <w:link w:val="906"/>
    <w:uiPriority w:val="99"/>
    <w:rPr>
      <w:sz w:val="20"/>
    </w:rPr>
  </w:style>
  <w:style w:type="character" w:styleId="908">
    <w:name w:val="endnote reference"/>
    <w:basedOn w:val="757"/>
    <w:uiPriority w:val="99"/>
    <w:semiHidden/>
    <w:unhideWhenUsed/>
    <w:rPr>
      <w:vertAlign w:val="superscript"/>
    </w:rPr>
  </w:style>
  <w:style w:type="paragraph" w:styleId="909">
    <w:name w:val="toc 1"/>
    <w:basedOn w:val="747"/>
    <w:next w:val="747"/>
    <w:uiPriority w:val="39"/>
    <w:unhideWhenUsed/>
    <w:pPr>
      <w:spacing w:after="57"/>
    </w:pPr>
  </w:style>
  <w:style w:type="paragraph" w:styleId="910">
    <w:name w:val="toc 2"/>
    <w:basedOn w:val="747"/>
    <w:next w:val="747"/>
    <w:uiPriority w:val="39"/>
    <w:unhideWhenUsed/>
    <w:pPr>
      <w:ind w:left="283"/>
      <w:spacing w:after="57"/>
    </w:pPr>
  </w:style>
  <w:style w:type="paragraph" w:styleId="911">
    <w:name w:val="toc 3"/>
    <w:basedOn w:val="747"/>
    <w:next w:val="747"/>
    <w:uiPriority w:val="39"/>
    <w:unhideWhenUsed/>
    <w:pPr>
      <w:ind w:left="567"/>
      <w:spacing w:after="57"/>
    </w:pPr>
  </w:style>
  <w:style w:type="paragraph" w:styleId="912">
    <w:name w:val="toc 4"/>
    <w:basedOn w:val="747"/>
    <w:next w:val="747"/>
    <w:uiPriority w:val="39"/>
    <w:unhideWhenUsed/>
    <w:pPr>
      <w:ind w:left="850"/>
      <w:spacing w:after="57"/>
    </w:pPr>
  </w:style>
  <w:style w:type="paragraph" w:styleId="913">
    <w:name w:val="toc 5"/>
    <w:basedOn w:val="747"/>
    <w:next w:val="747"/>
    <w:uiPriority w:val="39"/>
    <w:unhideWhenUsed/>
    <w:pPr>
      <w:ind w:left="1134"/>
      <w:spacing w:after="57"/>
    </w:pPr>
  </w:style>
  <w:style w:type="paragraph" w:styleId="914">
    <w:name w:val="toc 6"/>
    <w:basedOn w:val="747"/>
    <w:next w:val="747"/>
    <w:uiPriority w:val="39"/>
    <w:unhideWhenUsed/>
    <w:pPr>
      <w:ind w:left="1417"/>
      <w:spacing w:after="57"/>
    </w:pPr>
  </w:style>
  <w:style w:type="paragraph" w:styleId="915">
    <w:name w:val="toc 7"/>
    <w:basedOn w:val="747"/>
    <w:next w:val="747"/>
    <w:uiPriority w:val="39"/>
    <w:unhideWhenUsed/>
    <w:pPr>
      <w:ind w:left="1701"/>
      <w:spacing w:after="57"/>
    </w:pPr>
  </w:style>
  <w:style w:type="paragraph" w:styleId="916">
    <w:name w:val="toc 8"/>
    <w:basedOn w:val="747"/>
    <w:next w:val="747"/>
    <w:uiPriority w:val="39"/>
    <w:unhideWhenUsed/>
    <w:pPr>
      <w:ind w:left="1984"/>
      <w:spacing w:after="57"/>
    </w:pPr>
  </w:style>
  <w:style w:type="paragraph" w:styleId="917">
    <w:name w:val="toc 9"/>
    <w:basedOn w:val="747"/>
    <w:next w:val="747"/>
    <w:uiPriority w:val="39"/>
    <w:unhideWhenUsed/>
    <w:pPr>
      <w:ind w:left="2268"/>
      <w:spacing w:after="57"/>
    </w:pPr>
  </w:style>
  <w:style w:type="paragraph" w:styleId="918">
    <w:name w:val="TOC Heading"/>
    <w:uiPriority w:val="39"/>
    <w:unhideWhenUsed/>
  </w:style>
  <w:style w:type="paragraph" w:styleId="919">
    <w:name w:val="table of figures"/>
    <w:basedOn w:val="747"/>
    <w:next w:val="747"/>
    <w:uiPriority w:val="99"/>
    <w:unhideWhenUsed/>
  </w:style>
  <w:style w:type="character" w:styleId="920" w:customStyle="1">
    <w:name w:val="Заголовок 1 Знак"/>
    <w:basedOn w:val="757"/>
    <w:link w:val="748"/>
    <w:rPr>
      <w:rFonts w:ascii="Cambria" w:hAnsi="Cambria" w:eastAsia="Times New Roman" w:cs="Times New Roman"/>
      <w:b/>
      <w:bCs/>
      <w:color w:val="365f91"/>
      <w:sz w:val="28"/>
      <w:szCs w:val="28"/>
      <w:lang w:eastAsia="ru-RU"/>
    </w:rPr>
  </w:style>
  <w:style w:type="character" w:styleId="921" w:customStyle="1">
    <w:name w:val="Заголовок 2 Знак"/>
    <w:basedOn w:val="757"/>
    <w:link w:val="749"/>
    <w:semiHidden/>
    <w:rPr>
      <w:rFonts w:ascii="Cambria" w:hAnsi="Cambria" w:eastAsia="Times New Roman" w:cs="Times New Roman"/>
      <w:b/>
      <w:bCs/>
      <w:color w:val="4f81bd"/>
      <w:sz w:val="26"/>
      <w:szCs w:val="26"/>
      <w:lang w:eastAsia="ru-RU"/>
    </w:rPr>
  </w:style>
  <w:style w:type="character" w:styleId="922" w:customStyle="1">
    <w:name w:val="Заголовок 3 Знак"/>
    <w:basedOn w:val="757"/>
    <w:link w:val="750"/>
    <w:uiPriority w:val="9"/>
    <w:rPr>
      <w:rFonts w:ascii="Arial" w:hAnsi="Arial" w:eastAsia="Times New Roman" w:cs="Arial"/>
      <w:b/>
      <w:bCs/>
      <w:sz w:val="26"/>
      <w:szCs w:val="26"/>
      <w:lang w:eastAsia="ru-RU"/>
    </w:rPr>
  </w:style>
  <w:style w:type="character" w:styleId="923" w:customStyle="1">
    <w:name w:val="Заголовок 8 Знак"/>
    <w:basedOn w:val="757"/>
    <w:link w:val="755"/>
    <w:rPr>
      <w:rFonts w:ascii="Calibri" w:hAnsi="Calibri" w:eastAsia="Times New Roman" w:cs="Times New Roman"/>
      <w:i/>
      <w:iCs/>
      <w:sz w:val="24"/>
      <w:szCs w:val="24"/>
      <w:lang w:eastAsia="ru-RU"/>
    </w:rPr>
  </w:style>
  <w:style w:type="paragraph" w:styleId="924">
    <w:name w:val="Header"/>
    <w:basedOn w:val="747"/>
    <w:link w:val="925"/>
    <w:uiPriority w:val="99"/>
    <w:pPr>
      <w:jc w:val="center"/>
    </w:pPr>
    <w:rPr>
      <w:rFonts w:ascii="Courier New" w:hAnsi="Courier New"/>
    </w:rPr>
  </w:style>
  <w:style w:type="character" w:styleId="925" w:customStyle="1">
    <w:name w:val="Верхний колонтитул Знак"/>
    <w:basedOn w:val="757"/>
    <w:link w:val="924"/>
    <w:uiPriority w:val="99"/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926">
    <w:name w:val="Message Header"/>
    <w:basedOn w:val="747"/>
    <w:link w:val="927"/>
    <w:uiPriority w:val="99"/>
    <w:pPr>
      <w:jc w:val="center"/>
      <w:spacing w:before="1200"/>
    </w:pPr>
    <w:rPr>
      <w:caps/>
      <w:spacing w:val="40"/>
      <w:sz w:val="24"/>
    </w:rPr>
  </w:style>
  <w:style w:type="character" w:styleId="927" w:customStyle="1">
    <w:name w:val="Шапка Знак"/>
    <w:basedOn w:val="757"/>
    <w:link w:val="926"/>
    <w:uiPriority w:val="99"/>
    <w:rPr>
      <w:rFonts w:ascii="Times New Roman" w:hAnsi="Times New Roman" w:eastAsia="Times New Roman" w:cs="Times New Roman"/>
      <w:caps/>
      <w:spacing w:val="40"/>
      <w:sz w:val="24"/>
      <w:szCs w:val="20"/>
      <w:lang w:eastAsia="ru-RU"/>
    </w:rPr>
  </w:style>
  <w:style w:type="paragraph" w:styleId="928">
    <w:name w:val="envelope address"/>
    <w:basedOn w:val="747"/>
    <w:next w:val="747"/>
    <w:pPr>
      <w:jc w:val="center"/>
      <w:spacing w:before="120"/>
    </w:pPr>
    <w:rPr>
      <w:rFonts w:ascii="Arial" w:hAnsi="Arial"/>
      <w:sz w:val="16"/>
    </w:rPr>
  </w:style>
  <w:style w:type="paragraph" w:styleId="929" w:customStyle="1">
    <w:name w:val="Бланк"/>
    <w:basedOn w:val="926"/>
    <w:next w:val="747"/>
    <w:uiPriority w:val="99"/>
    <w:pPr>
      <w:spacing w:before="120"/>
    </w:pPr>
    <w:rPr>
      <w:b/>
      <w:sz w:val="32"/>
    </w:rPr>
  </w:style>
  <w:style w:type="paragraph" w:styleId="930">
    <w:name w:val="Body Text 2"/>
    <w:basedOn w:val="747"/>
    <w:link w:val="931"/>
    <w:uiPriority w:val="99"/>
    <w:pPr>
      <w:spacing w:after="120" w:line="480" w:lineRule="auto"/>
    </w:pPr>
  </w:style>
  <w:style w:type="character" w:styleId="931" w:customStyle="1">
    <w:name w:val="Основной текст 2 Знак"/>
    <w:basedOn w:val="757"/>
    <w:link w:val="930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32">
    <w:name w:val="Footer"/>
    <w:basedOn w:val="747"/>
    <w:link w:val="933"/>
  </w:style>
  <w:style w:type="character" w:styleId="933" w:customStyle="1">
    <w:name w:val="Нижний колонтитул Знак"/>
    <w:basedOn w:val="757"/>
    <w:link w:val="932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34">
    <w:name w:val="Body Text"/>
    <w:basedOn w:val="747"/>
    <w:link w:val="935"/>
    <w:pPr>
      <w:spacing w:after="120"/>
    </w:pPr>
  </w:style>
  <w:style w:type="character" w:styleId="935" w:customStyle="1">
    <w:name w:val="Основной текст Знак"/>
    <w:basedOn w:val="757"/>
    <w:link w:val="934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36" w:customStyle="1">
    <w:name w:val="ConsPlusTitle"/>
    <w:pPr>
      <w:spacing w:after="0" w:line="240" w:lineRule="auto"/>
      <w:widowControl w:val="off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paragraph" w:styleId="937">
    <w:name w:val="Balloon Text"/>
    <w:basedOn w:val="747"/>
    <w:link w:val="938"/>
    <w:rPr>
      <w:rFonts w:ascii="Tahoma" w:hAnsi="Tahoma" w:cs="Tahoma"/>
      <w:sz w:val="16"/>
      <w:szCs w:val="16"/>
    </w:rPr>
  </w:style>
  <w:style w:type="character" w:styleId="938" w:customStyle="1">
    <w:name w:val="Текст выноски Знак"/>
    <w:basedOn w:val="757"/>
    <w:link w:val="937"/>
    <w:rPr>
      <w:rFonts w:ascii="Tahoma" w:hAnsi="Tahoma" w:eastAsia="Times New Roman" w:cs="Tahoma"/>
      <w:sz w:val="16"/>
      <w:szCs w:val="16"/>
      <w:lang w:eastAsia="ru-RU"/>
    </w:rPr>
  </w:style>
  <w:style w:type="paragraph" w:styleId="939">
    <w:name w:val="List Paragraph"/>
    <w:basedOn w:val="747"/>
    <w:link w:val="1009"/>
    <w:uiPriority w:val="34"/>
    <w:qFormat/>
    <w:pPr>
      <w:contextualSpacing/>
      <w:ind w:left="720"/>
    </w:pPr>
  </w:style>
  <w:style w:type="paragraph" w:styleId="940">
    <w:name w:val="Body Text Indent 3"/>
    <w:basedOn w:val="747"/>
    <w:link w:val="941"/>
    <w:qFormat/>
    <w:pPr>
      <w:ind w:left="283"/>
      <w:spacing w:after="120"/>
    </w:pPr>
    <w:rPr>
      <w:sz w:val="16"/>
      <w:szCs w:val="16"/>
    </w:rPr>
  </w:style>
  <w:style w:type="character" w:styleId="941" w:customStyle="1">
    <w:name w:val="Основной текст с отступом 3 Знак"/>
    <w:basedOn w:val="757"/>
    <w:link w:val="940"/>
    <w:rPr>
      <w:rFonts w:ascii="Times New Roman" w:hAnsi="Times New Roman" w:eastAsia="Times New Roman" w:cs="Times New Roman"/>
      <w:sz w:val="16"/>
      <w:szCs w:val="16"/>
      <w:lang w:eastAsia="ru-RU"/>
    </w:rPr>
  </w:style>
  <w:style w:type="table" w:styleId="942">
    <w:name w:val="Table Grid"/>
    <w:basedOn w:val="758"/>
    <w:uiPriority w:val="59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43">
    <w:name w:val="Body Text Indent"/>
    <w:basedOn w:val="747"/>
    <w:link w:val="944"/>
    <w:uiPriority w:val="99"/>
    <w:pPr>
      <w:ind w:left="283"/>
      <w:spacing w:after="120"/>
    </w:pPr>
  </w:style>
  <w:style w:type="character" w:styleId="944" w:customStyle="1">
    <w:name w:val="Основной текст с отступом Знак"/>
    <w:basedOn w:val="757"/>
    <w:link w:val="943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45">
    <w:name w:val="Hyperlink"/>
    <w:unhideWhenUsed/>
    <w:qFormat/>
    <w:rPr>
      <w:color w:val="0000ff"/>
      <w:u w:val="single"/>
    </w:rPr>
  </w:style>
  <w:style w:type="paragraph" w:styleId="946" w:customStyle="1">
    <w:name w:val="Обычный1"/>
    <w:pPr>
      <w:jc w:val="both"/>
      <w:spacing w:after="0" w:line="240" w:lineRule="auto"/>
    </w:pPr>
    <w:rPr>
      <w:rFonts w:ascii="timeset" w:hAnsi="timeset" w:eastAsia="Times New Roman" w:cs="timeset"/>
      <w:sz w:val="24"/>
      <w:szCs w:val="24"/>
      <w:lang w:eastAsia="ru-RU"/>
    </w:rPr>
  </w:style>
  <w:style w:type="character" w:styleId="947" w:customStyle="1">
    <w:name w:val="apple-style-span"/>
  </w:style>
  <w:style w:type="paragraph" w:styleId="948" w:customStyle="1">
    <w:name w:val="Таблицы (моноширинный)"/>
    <w:basedOn w:val="747"/>
    <w:next w:val="747"/>
    <w:uiPriority w:val="99"/>
    <w:pPr>
      <w:jc w:val="both"/>
    </w:pPr>
    <w:rPr>
      <w:rFonts w:ascii="Courier New" w:hAnsi="Courier New" w:cs="Courier New"/>
      <w:sz w:val="24"/>
      <w:szCs w:val="24"/>
    </w:rPr>
  </w:style>
  <w:style w:type="paragraph" w:styleId="949" w:customStyle="1">
    <w:name w:val="StGen0"/>
    <w:basedOn w:val="747"/>
    <w:next w:val="1015"/>
    <w:link w:val="950"/>
    <w:uiPriority w:val="99"/>
    <w:qFormat/>
    <w:pPr>
      <w:jc w:val="center"/>
      <w:widowControl w:val="off"/>
    </w:pPr>
    <w:rPr>
      <w:rFonts w:asciiTheme="minorHAnsi" w:hAnsiTheme="minorHAnsi" w:eastAsiaTheme="minorHAnsi" w:cstheme="minorBidi"/>
      <w:b/>
      <w:bCs/>
      <w:sz w:val="28"/>
      <w:szCs w:val="28"/>
      <w:lang w:eastAsia="en-US"/>
    </w:rPr>
  </w:style>
  <w:style w:type="character" w:styleId="950" w:customStyle="1">
    <w:name w:val="Название Знак"/>
    <w:link w:val="949"/>
    <w:uiPriority w:val="99"/>
    <w:rPr>
      <w:b/>
      <w:bCs/>
      <w:sz w:val="28"/>
      <w:szCs w:val="28"/>
    </w:rPr>
  </w:style>
  <w:style w:type="paragraph" w:styleId="951" w:customStyle="1">
    <w:name w:val="ConsPlusNormal"/>
    <w:link w:val="952"/>
    <w:pPr>
      <w:ind w:firstLine="720"/>
      <w:spacing w:after="0" w:line="240" w:lineRule="auto"/>
      <w:widowControl w:val="off"/>
    </w:pPr>
    <w:rPr>
      <w:rFonts w:ascii="Arial" w:hAnsi="Arial" w:eastAsia="Times New Roman" w:cs="Arial"/>
      <w:sz w:val="20"/>
      <w:szCs w:val="20"/>
      <w:lang w:eastAsia="ru-RU"/>
    </w:rPr>
  </w:style>
  <w:style w:type="character" w:styleId="952" w:customStyle="1">
    <w:name w:val="ConsPlusNormal Знак"/>
    <w:link w:val="951"/>
    <w:rPr>
      <w:rFonts w:ascii="Arial" w:hAnsi="Arial" w:eastAsia="Times New Roman" w:cs="Arial"/>
      <w:sz w:val="20"/>
      <w:szCs w:val="20"/>
      <w:lang w:eastAsia="ru-RU"/>
    </w:rPr>
  </w:style>
  <w:style w:type="paragraph" w:styleId="953" w:customStyle="1">
    <w:name w:val="FR1"/>
    <w:uiPriority w:val="99"/>
    <w:pPr>
      <w:jc w:val="both"/>
      <w:spacing w:before="240" w:after="0" w:line="240" w:lineRule="auto"/>
      <w:widowControl w:val="off"/>
    </w:pPr>
    <w:rPr>
      <w:rFonts w:ascii="Arial" w:hAnsi="Arial" w:eastAsia="Times New Roman" w:cs="Times New Roman"/>
      <w:sz w:val="16"/>
      <w:szCs w:val="20"/>
      <w:lang w:eastAsia="ru-RU"/>
    </w:rPr>
  </w:style>
  <w:style w:type="character" w:styleId="954" w:customStyle="1">
    <w:name w:val="Без интервала Знак"/>
    <w:link w:val="955"/>
    <w:uiPriority w:val="1"/>
    <w:rPr>
      <w:sz w:val="24"/>
      <w:szCs w:val="24"/>
    </w:rPr>
  </w:style>
  <w:style w:type="paragraph" w:styleId="955">
    <w:name w:val="No Spacing"/>
    <w:link w:val="954"/>
    <w:uiPriority w:val="1"/>
    <w:qFormat/>
    <w:pPr>
      <w:spacing w:after="0" w:line="240" w:lineRule="auto"/>
    </w:pPr>
    <w:rPr>
      <w:sz w:val="24"/>
      <w:szCs w:val="24"/>
    </w:rPr>
  </w:style>
  <w:style w:type="character" w:styleId="956" w:customStyle="1">
    <w:name w:val="apple-converted-space"/>
    <w:basedOn w:val="757"/>
  </w:style>
  <w:style w:type="paragraph" w:styleId="957" w:customStyle="1">
    <w:name w:val="Знак"/>
    <w:basedOn w:val="747"/>
    <w:uiPriority w:val="99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958" w:customStyle="1">
    <w:name w:val="Абзац списка1"/>
    <w:basedOn w:val="747"/>
    <w:uiPriority w:val="99"/>
    <w:qFormat/>
    <w:pPr>
      <w:ind w:left="720"/>
    </w:pPr>
    <w:rPr>
      <w:rFonts w:ascii="Arial" w:hAnsi="Arial" w:cs="Arial"/>
      <w:b/>
      <w:bCs/>
      <w:sz w:val="24"/>
      <w:szCs w:val="24"/>
    </w:rPr>
  </w:style>
  <w:style w:type="character" w:styleId="959" w:customStyle="1">
    <w:name w:val="Цветовое выделение"/>
    <w:uiPriority w:val="99"/>
    <w:rPr>
      <w:b/>
      <w:color w:val="000080"/>
    </w:rPr>
  </w:style>
  <w:style w:type="character" w:styleId="960" w:customStyle="1">
    <w:name w:val="title6"/>
  </w:style>
  <w:style w:type="character" w:styleId="961">
    <w:name w:val="Strong"/>
    <w:qFormat/>
    <w:rPr>
      <w:b/>
      <w:bCs/>
    </w:rPr>
  </w:style>
  <w:style w:type="character" w:styleId="962" w:customStyle="1">
    <w:name w:val="Основной текст 3 Знак"/>
    <w:link w:val="963"/>
    <w:uiPriority w:val="99"/>
    <w:semiHidden/>
    <w:rPr>
      <w:sz w:val="16"/>
      <w:szCs w:val="16"/>
    </w:rPr>
  </w:style>
  <w:style w:type="paragraph" w:styleId="963">
    <w:name w:val="Body Text 3"/>
    <w:basedOn w:val="747"/>
    <w:link w:val="962"/>
    <w:uiPriority w:val="99"/>
    <w:semiHidden/>
    <w:unhideWhenUsed/>
    <w:pPr>
      <w:spacing w:after="120"/>
    </w:pPr>
    <w:rPr>
      <w:rFonts w:asciiTheme="minorHAnsi" w:hAnsiTheme="minorHAnsi" w:eastAsiaTheme="minorHAnsi" w:cstheme="minorBidi"/>
      <w:sz w:val="16"/>
      <w:szCs w:val="16"/>
      <w:lang w:eastAsia="en-US"/>
    </w:rPr>
  </w:style>
  <w:style w:type="character" w:styleId="964" w:customStyle="1">
    <w:name w:val="Основной текст 3 Знак1"/>
    <w:basedOn w:val="757"/>
    <w:uiPriority w:val="99"/>
    <w:semiHidden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965" w:customStyle="1">
    <w:name w:val="Основной текст с отступом 2 Знак"/>
    <w:basedOn w:val="757"/>
    <w:link w:val="966"/>
    <w:uiPriority w:val="99"/>
  </w:style>
  <w:style w:type="paragraph" w:styleId="966">
    <w:name w:val="Body Text Indent 2"/>
    <w:basedOn w:val="747"/>
    <w:link w:val="965"/>
    <w:uiPriority w:val="99"/>
    <w:unhideWhenUsed/>
    <w:pPr>
      <w:ind w:left="283"/>
      <w:spacing w:after="120" w:line="480" w:lineRule="auto"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styleId="967" w:customStyle="1">
    <w:name w:val="Основной текст с отступом 2 Знак1"/>
    <w:basedOn w:val="757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68" w:customStyle="1">
    <w:name w:val="Знак2"/>
    <w:basedOn w:val="747"/>
    <w:uiPriority w:val="99"/>
    <w:pPr>
      <w:spacing w:after="160" w:line="240" w:lineRule="exact"/>
    </w:pPr>
    <w:rPr>
      <w:rFonts w:ascii="Verdana" w:hAnsi="Verdana"/>
      <w:lang w:val="en-US" w:eastAsia="en-US"/>
    </w:rPr>
  </w:style>
  <w:style w:type="paragraph" w:styleId="969" w:customStyle="1">
    <w:name w:val="Знак1"/>
    <w:basedOn w:val="747"/>
    <w:uiPriority w:val="99"/>
    <w:pPr>
      <w:spacing w:after="160" w:line="240" w:lineRule="exact"/>
    </w:pPr>
    <w:rPr>
      <w:rFonts w:ascii="Verdana" w:hAnsi="Verdana"/>
      <w:lang w:val="en-US" w:eastAsia="en-US"/>
    </w:rPr>
  </w:style>
  <w:style w:type="paragraph" w:styleId="970" w:customStyle="1">
    <w:name w:val="Прижатый влево"/>
    <w:basedOn w:val="747"/>
    <w:next w:val="747"/>
    <w:uiPriority w:val="99"/>
    <w:rPr>
      <w:rFonts w:ascii="Arial" w:hAnsi="Arial" w:cs="Arial"/>
      <w:sz w:val="24"/>
      <w:szCs w:val="24"/>
    </w:rPr>
  </w:style>
  <w:style w:type="paragraph" w:styleId="971" w:customStyle="1">
    <w:name w:val="Оглавление"/>
    <w:basedOn w:val="747"/>
    <w:next w:val="747"/>
    <w:uiPriority w:val="99"/>
    <w:pPr>
      <w:ind w:left="140"/>
      <w:jc w:val="both"/>
    </w:pPr>
    <w:rPr>
      <w:rFonts w:ascii="Arial" w:hAnsi="Arial" w:cs="Arial"/>
      <w:sz w:val="24"/>
      <w:szCs w:val="24"/>
    </w:rPr>
  </w:style>
  <w:style w:type="paragraph" w:styleId="972" w:customStyle="1">
    <w:name w:val="Char Char"/>
    <w:basedOn w:val="747"/>
    <w:uiPriority w:val="99"/>
    <w:pPr>
      <w:spacing w:after="160" w:line="240" w:lineRule="exact"/>
    </w:pPr>
    <w:rPr>
      <w:rFonts w:ascii="Verdana" w:hAnsi="Verdana"/>
      <w:lang w:val="en-US" w:eastAsia="en-US"/>
    </w:rPr>
  </w:style>
  <w:style w:type="paragraph" w:styleId="973" w:customStyle="1">
    <w:name w:val="Дата постановления"/>
    <w:basedOn w:val="747"/>
    <w:next w:val="747"/>
    <w:uiPriority w:val="99"/>
    <w:pPr>
      <w:jc w:val="center"/>
      <w:spacing w:before="120"/>
      <w:tabs>
        <w:tab w:val="left" w:pos="7796" w:leader="none"/>
      </w:tabs>
    </w:pPr>
    <w:rPr>
      <w:sz w:val="24"/>
    </w:rPr>
  </w:style>
  <w:style w:type="paragraph" w:styleId="974" w:customStyle="1">
    <w:name w:val="Текст постановления"/>
    <w:basedOn w:val="747"/>
    <w:uiPriority w:val="99"/>
    <w:pPr>
      <w:ind w:firstLine="709"/>
    </w:pPr>
    <w:rPr>
      <w:sz w:val="24"/>
    </w:rPr>
  </w:style>
  <w:style w:type="character" w:styleId="975" w:customStyle="1">
    <w:name w:val="Гипертекстовая ссылка"/>
    <w:uiPriority w:val="99"/>
    <w:rPr>
      <w:color w:val="008000"/>
    </w:rPr>
  </w:style>
  <w:style w:type="character" w:styleId="976">
    <w:name w:val="Emphasis"/>
    <w:qFormat/>
    <w:rPr>
      <w:i/>
      <w:iCs/>
    </w:rPr>
  </w:style>
  <w:style w:type="character" w:styleId="977" w:customStyle="1">
    <w:name w:val="greytext1"/>
    <w:rPr>
      <w:rFonts w:hint="default" w:ascii="Tahoma" w:hAnsi="Tahoma" w:cs="Tahoma"/>
      <w:color w:val="7f7f7f"/>
      <w:sz w:val="18"/>
      <w:szCs w:val="18"/>
    </w:rPr>
  </w:style>
  <w:style w:type="character" w:styleId="978" w:customStyle="1">
    <w:name w:val="text1"/>
    <w:rPr>
      <w:rFonts w:hint="default" w:ascii="Tahoma" w:hAnsi="Tahoma" w:cs="Tahoma"/>
      <w:color w:val="000000"/>
      <w:sz w:val="18"/>
      <w:szCs w:val="18"/>
    </w:rPr>
  </w:style>
  <w:style w:type="character" w:styleId="979" w:customStyle="1">
    <w:name w:val="iceouttxt6"/>
    <w:rPr>
      <w:rFonts w:hint="default" w:ascii="Arial" w:hAnsi="Arial" w:cs="Arial"/>
      <w:color w:val="666666"/>
      <w:sz w:val="17"/>
      <w:szCs w:val="17"/>
    </w:rPr>
  </w:style>
  <w:style w:type="character" w:styleId="980" w:customStyle="1">
    <w:name w:val="okpd_span"/>
    <w:basedOn w:val="757"/>
  </w:style>
  <w:style w:type="paragraph" w:styleId="981" w:customStyle="1">
    <w:name w:val="ConsTitle"/>
    <w:uiPriority w:val="99"/>
    <w:pPr>
      <w:spacing w:after="0" w:line="240" w:lineRule="auto"/>
      <w:widowControl w:val="off"/>
    </w:pPr>
    <w:rPr>
      <w:rFonts w:ascii="Arial" w:hAnsi="Arial" w:eastAsia="Times New Roman" w:cs="Arial"/>
      <w:b/>
      <w:bCs/>
      <w:sz w:val="20"/>
      <w:szCs w:val="20"/>
      <w:lang w:eastAsia="ru-RU"/>
    </w:rPr>
  </w:style>
  <w:style w:type="paragraph" w:styleId="982" w:customStyle="1">
    <w:name w:val="Обычный2"/>
    <w:uiPriority w:val="99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83" w:customStyle="1">
    <w:name w:val="dt-p"/>
    <w:basedOn w:val="747"/>
    <w:pPr>
      <w:spacing w:before="100" w:beforeAutospacing="1" w:after="100" w:afterAutospacing="1"/>
    </w:pPr>
    <w:rPr>
      <w:sz w:val="24"/>
      <w:szCs w:val="24"/>
    </w:rPr>
  </w:style>
  <w:style w:type="paragraph" w:styleId="984" w:customStyle="1">
    <w:name w:val="ConsPlusNonformat"/>
    <w:uiPriority w:val="99"/>
    <w:pPr>
      <w:spacing w:after="0" w:line="240" w:lineRule="auto"/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styleId="985" w:customStyle="1">
    <w:name w:val="prod_char_name"/>
  </w:style>
  <w:style w:type="character" w:styleId="986" w:customStyle="1">
    <w:name w:val="params_name1"/>
    <w:rPr>
      <w:b w:val="0"/>
      <w:bCs w:val="0"/>
    </w:rPr>
  </w:style>
  <w:style w:type="character" w:styleId="987" w:customStyle="1">
    <w:name w:val="params_value1"/>
  </w:style>
  <w:style w:type="paragraph" w:styleId="988">
    <w:name w:val="footnote text"/>
    <w:basedOn w:val="747"/>
    <w:link w:val="989"/>
    <w:uiPriority w:val="99"/>
    <w:unhideWhenUsed/>
  </w:style>
  <w:style w:type="character" w:styleId="989" w:customStyle="1">
    <w:name w:val="Текст сноски Знак"/>
    <w:basedOn w:val="757"/>
    <w:link w:val="988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90">
    <w:name w:val="footnote reference"/>
    <w:unhideWhenUsed/>
    <w:rPr>
      <w:vertAlign w:val="superscript"/>
    </w:rPr>
  </w:style>
  <w:style w:type="character" w:styleId="991" w:customStyle="1">
    <w:name w:val="n-product-spec__name-inner"/>
  </w:style>
  <w:style w:type="character" w:styleId="992" w:customStyle="1">
    <w:name w:val="n-product-spec__value-inner"/>
  </w:style>
  <w:style w:type="character" w:styleId="993" w:customStyle="1">
    <w:name w:val="greycolor"/>
  </w:style>
  <w:style w:type="paragraph" w:styleId="994">
    <w:name w:val="HTML Address"/>
    <w:basedOn w:val="747"/>
    <w:link w:val="995"/>
    <w:uiPriority w:val="99"/>
    <w:unhideWhenUsed/>
    <w:rPr>
      <w:i/>
      <w:iCs/>
      <w:sz w:val="24"/>
      <w:szCs w:val="24"/>
    </w:rPr>
  </w:style>
  <w:style w:type="character" w:styleId="995" w:customStyle="1">
    <w:name w:val="Адрес HTML Знак"/>
    <w:basedOn w:val="757"/>
    <w:link w:val="994"/>
    <w:uiPriority w:val="99"/>
    <w:rPr>
      <w:rFonts w:ascii="Times New Roman" w:hAnsi="Times New Roman" w:eastAsia="Times New Roman" w:cs="Times New Roman"/>
      <w:i/>
      <w:iCs/>
      <w:sz w:val="24"/>
      <w:szCs w:val="24"/>
      <w:lang w:eastAsia="ru-RU"/>
    </w:rPr>
  </w:style>
  <w:style w:type="paragraph" w:styleId="996">
    <w:name w:val="annotation text"/>
    <w:basedOn w:val="747"/>
    <w:link w:val="997"/>
    <w:uiPriority w:val="99"/>
    <w:semiHidden/>
    <w:unhideWhenUsed/>
  </w:style>
  <w:style w:type="character" w:styleId="997" w:customStyle="1">
    <w:name w:val="Текст примечания Знак"/>
    <w:basedOn w:val="757"/>
    <w:link w:val="996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98">
    <w:name w:val="annotation subject"/>
    <w:basedOn w:val="996"/>
    <w:next w:val="996"/>
    <w:link w:val="999"/>
    <w:uiPriority w:val="99"/>
    <w:semiHidden/>
    <w:unhideWhenUsed/>
    <w:rPr>
      <w:rFonts w:ascii="Arial" w:hAnsi="Arial" w:cs="Arial"/>
      <w:b/>
      <w:bCs/>
    </w:rPr>
  </w:style>
  <w:style w:type="character" w:styleId="999" w:customStyle="1">
    <w:name w:val="Тема примечания Знак"/>
    <w:basedOn w:val="997"/>
    <w:link w:val="998"/>
    <w:uiPriority w:val="99"/>
    <w:semiHidden/>
    <w:rPr>
      <w:rFonts w:ascii="Arial" w:hAnsi="Arial" w:eastAsia="Times New Roman" w:cs="Arial"/>
      <w:b/>
      <w:bCs/>
      <w:sz w:val="20"/>
      <w:szCs w:val="20"/>
      <w:lang w:eastAsia="ru-RU"/>
    </w:rPr>
  </w:style>
  <w:style w:type="character" w:styleId="1000" w:customStyle="1">
    <w:name w:val="main"/>
  </w:style>
  <w:style w:type="character" w:styleId="1001" w:customStyle="1">
    <w:name w:val="page"/>
  </w:style>
  <w:style w:type="character" w:styleId="1002" w:customStyle="1">
    <w:name w:val="chars-value__value"/>
  </w:style>
  <w:style w:type="character" w:styleId="1003" w:customStyle="1">
    <w:name w:val="chars-value__value-text-desc"/>
  </w:style>
  <w:style w:type="character" w:styleId="1004" w:customStyle="1">
    <w:name w:val="ng-star-inserted"/>
  </w:style>
  <w:style w:type="character" w:styleId="1005" w:customStyle="1">
    <w:name w:val="chars-value__value-max-val"/>
  </w:style>
  <w:style w:type="character" w:styleId="1006" w:customStyle="1">
    <w:name w:val="chars-value__value-min-val"/>
  </w:style>
  <w:style w:type="paragraph" w:styleId="1007" w:customStyle="1">
    <w:name w:val="Базовый"/>
    <w:pPr>
      <w:spacing w:line="100" w:lineRule="atLeast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008" w:customStyle="1">
    <w:name w:val="msonormal_mr_css_attr"/>
    <w:basedOn w:val="747"/>
    <w:pPr>
      <w:spacing w:before="100" w:beforeAutospacing="1" w:after="100" w:afterAutospacing="1"/>
    </w:pPr>
    <w:rPr>
      <w:sz w:val="24"/>
      <w:szCs w:val="24"/>
    </w:rPr>
  </w:style>
  <w:style w:type="character" w:styleId="1009" w:customStyle="1">
    <w:name w:val="Абзац списка Знак"/>
    <w:link w:val="939"/>
    <w:uiPriority w:val="34"/>
    <w:rPr>
      <w:rFonts w:ascii="Times New Roman" w:hAnsi="Times New Roman" w:eastAsia="Times New Roman" w:cs="Times New Roman"/>
      <w:sz w:val="20"/>
      <w:szCs w:val="20"/>
      <w:lang w:eastAsia="ru-RU"/>
    </w:rPr>
  </w:style>
  <w:style w:type="numbering" w:styleId="1010" w:customStyle="1">
    <w:name w:val="Нет списка1"/>
    <w:next w:val="759"/>
    <w:uiPriority w:val="99"/>
    <w:semiHidden/>
    <w:unhideWhenUsed/>
  </w:style>
  <w:style w:type="character" w:styleId="1011" w:customStyle="1">
    <w:name w:val="Заголовок Знак"/>
    <w:uiPriority w:val="10"/>
    <w:rPr>
      <w:rFonts w:ascii="Calibri Light" w:hAnsi="Calibri Light" w:eastAsia="Times New Roman" w:cs="Times New Roman"/>
      <w:spacing w:val="-10"/>
      <w:sz w:val="56"/>
      <w:szCs w:val="56"/>
    </w:rPr>
  </w:style>
  <w:style w:type="character" w:styleId="1012" w:customStyle="1">
    <w:name w:val="Инсис список Знак"/>
    <w:link w:val="1013"/>
    <w:rPr>
      <w:rFonts w:ascii="Calibri" w:hAnsi="Calibri" w:cs="Calibri"/>
    </w:rPr>
  </w:style>
  <w:style w:type="paragraph" w:styleId="1013" w:customStyle="1">
    <w:name w:val="Инсис список"/>
    <w:basedOn w:val="747"/>
    <w:link w:val="1012"/>
    <w:qFormat/>
    <w:pPr>
      <w:numPr>
        <w:ilvl w:val="0"/>
        <w:numId w:val="29"/>
      </w:numPr>
      <w:ind w:left="357" w:right="142" w:hanging="357"/>
      <w:spacing w:before="120" w:line="0" w:lineRule="atLeast"/>
      <w:tabs>
        <w:tab w:val="left" w:pos="0" w:leader="none"/>
        <w:tab w:val="left" w:pos="426" w:leader="none"/>
        <w:tab w:val="right" w:pos="10206" w:leader="none"/>
      </w:tabs>
      <w:outlineLvl w:val="0"/>
    </w:pPr>
    <w:rPr>
      <w:rFonts w:ascii="Calibri" w:hAnsi="Calibri" w:cs="Calibri" w:eastAsiaTheme="minorHAnsi"/>
      <w:sz w:val="22"/>
      <w:szCs w:val="22"/>
      <w:lang w:eastAsia="en-US"/>
    </w:rPr>
  </w:style>
  <w:style w:type="paragraph" w:styleId="1014">
    <w:name w:val="Normal (Web)"/>
    <w:basedOn w:val="747"/>
    <w:uiPriority w:val="99"/>
    <w:semiHidden/>
    <w:unhideWhenUsed/>
    <w:rPr>
      <w:sz w:val="24"/>
      <w:szCs w:val="24"/>
    </w:rPr>
  </w:style>
  <w:style w:type="paragraph" w:styleId="1015">
    <w:name w:val="Title"/>
    <w:basedOn w:val="747"/>
    <w:next w:val="747"/>
    <w:link w:val="1016"/>
    <w:uiPriority w:val="10"/>
    <w:qFormat/>
    <w:pPr>
      <w:contextualSpacing/>
    </w:pPr>
    <w:rPr>
      <w:rFonts w:asciiTheme="majorHAnsi" w:hAnsiTheme="majorHAnsi" w:eastAsiaTheme="majorEastAsia" w:cstheme="majorBidi"/>
      <w:spacing w:val="-10"/>
      <w:sz w:val="56"/>
      <w:szCs w:val="56"/>
    </w:rPr>
  </w:style>
  <w:style w:type="character" w:styleId="1016" w:customStyle="1">
    <w:name w:val="Заголовок Знак1"/>
    <w:basedOn w:val="757"/>
    <w:link w:val="1015"/>
    <w:uiPriority w:val="10"/>
    <w:rPr>
      <w:rFonts w:asciiTheme="majorHAnsi" w:hAnsiTheme="majorHAnsi" w:eastAsiaTheme="majorEastAsia" w:cstheme="majorBidi"/>
      <w:spacing w:val="-10"/>
      <w:sz w:val="56"/>
      <w:szCs w:val="56"/>
      <w:lang w:eastAsia="ru-RU"/>
    </w:rPr>
  </w:style>
  <w:style w:type="character" w:styleId="1017" w:customStyle="1">
    <w:name w:val="ds-text"/>
    <w:basedOn w:val="757"/>
  </w:style>
  <w:style w:type="character" w:styleId="1018" w:customStyle="1">
    <w:name w:val="c-gruppedprops__prop"/>
    <w:basedOn w:val="757"/>
  </w:style>
  <w:style w:type="character" w:styleId="1019" w:customStyle="1">
    <w:name w:val="c-gruppedprops__prop-name"/>
    <w:basedOn w:val="757"/>
  </w:style>
  <w:style w:type="character" w:styleId="1020" w:customStyle="1">
    <w:name w:val="c-gruppedprops__prop-value"/>
    <w:basedOn w:val="757"/>
  </w:style>
  <w:style w:type="paragraph" w:styleId="1021" w:customStyle="1">
    <w:name w:val="N*r*a*"/>
    <w:uiPriority w:val="99"/>
    <w:qFormat/>
    <w:pPr>
      <w:spacing w:after="200" w:line="276" w:lineRule="auto"/>
      <w:widowControl w:val="off"/>
    </w:pPr>
    <w:rPr>
      <w:rFonts w:ascii="c*l*b*i" w:hAnsi="c*l*b*i" w:eastAsia="Times New Roman" w:cs="c*l*b*i"/>
      <w:lang w:eastAsia="ru-RU"/>
    </w:rPr>
  </w:style>
  <w:style w:type="table" w:styleId="1022" w:customStyle="1">
    <w:name w:val="L*s* *a*l* * *i*h*  *c*e*t*2"/>
    <w:basedOn w:val="758"/>
    <w:uiPriority w:val="99"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4"/>
      <w:szCs w:val="24"/>
      <w:lang w:eastAsia="ru-RU"/>
    </w:rPr>
    <w:tblPr>
      <w:tblCellMar>
        <w:left w:w="0" w:type="dxa"/>
        <w:right w:w="0" w:type="dxa"/>
      </w:tblCellMar>
    </w:tblPr>
  </w:style>
  <w:style w:type="paragraph" w:styleId="1023" w:customStyle="1">
    <w:name w:val="Основной текст;Список 1;Çàã1;BO;ID;body indent;andrad;EHPT;Body Text2;Основной текст Знак Знак Знак Знак;Основной текст Знак Знак;Основной текст Знак Знак Знак Знак Знак Знак Знак;Основной текст Знак Знак Знак Знак Знак;Основной текст Знак Знак Знак;bt"/>
    <w:pPr>
      <w:spacing w:after="12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1024" w:customStyle="1">
    <w:name w:val="Подпись к таблице_"/>
    <w:rPr>
      <w:sz w:val="21"/>
      <w:szCs w:val="21"/>
      <w:shd w:val="clear" w:color="auto" w:fill="ffffff"/>
    </w:rPr>
  </w:style>
  <w:style w:type="paragraph" w:styleId="1025" w:customStyle="1">
    <w:name w:val="Без интервала1"/>
    <w:pPr>
      <w:ind w:left="560" w:right="400"/>
      <w:jc w:val="center"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b/>
      <w:sz w:val="16"/>
      <w:szCs w:val="20"/>
      <w:lang w:eastAsia="ru-RU"/>
    </w:rPr>
  </w:style>
  <w:style w:type="paragraph" w:styleId="1026" w:customStyle="1">
    <w:name w:val="Содержимое таблицы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/>
    </w:pPr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1027" w:customStyle="1">
    <w:name w:val="Заголовок 1;Document Header1;H1;Заголовок 1 Знак1 Знак1;Заголовок 1 Знак Знак Знак1;Заголов;Загол 2;.;h1;Глава 1;Заголовок 1 Знак2 Знак;Заголовок 1 Знак1 Знак Знак;Заголовок 1 Знак Знак Знак Знак;Заголовок 1 Знак Знак1 Знак Знак;Document Header11 Знак;c"/>
    <w:pPr>
      <w:jc w:val="center"/>
      <w:keepNext/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 w:cs="Times New Roman"/>
      <w:b/>
      <w:sz w:val="20"/>
      <w:szCs w:val="20"/>
      <w:lang w:val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"/>
                <a:satMod val="105"/>
                <a:tint val="67"/>
              </a:schemeClr>
            </a:gs>
            <a:gs pos="50">
              <a:schemeClr val="phClr">
                <a:lumMod val="105"/>
                <a:satMod val="103"/>
                <a:tint val="73"/>
              </a:schemeClr>
            </a:gs>
            <a:gs pos="100">
              <a:schemeClr val="phClr">
                <a:lumMod val="105"/>
                <a:satMod val="109"/>
                <a:tint val="81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"/>
                <a:lumMod val="102"/>
                <a:tint val="94"/>
              </a:schemeClr>
            </a:gs>
            <a:gs pos="50">
              <a:schemeClr val="phClr">
                <a:satMod val="110"/>
                <a:lumMod val="100"/>
                <a:shade val="100"/>
              </a:schemeClr>
            </a:gs>
            <a:gs pos="100">
              <a:schemeClr val="phClr">
                <a:lumMod val="99"/>
                <a:satMod val="120"/>
                <a:shade val="78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"/>
        </a:ln>
        <a:ln w="12700" cap="flat" cmpd="sng" algn="ctr">
          <a:solidFill>
            <a:schemeClr val="phClr"/>
          </a:solidFill>
          <a:prstDash val="solid"/>
          <a:miter lim="800"/>
        </a:ln>
        <a:ln w="19050" cap="flat" cmpd="sng" algn="ctr">
          <a:solidFill>
            <a:schemeClr val="phClr"/>
          </a:solidFill>
          <a:prstDash val="solid"/>
          <a:miter lim="8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"/>
            <a:satMod val="170"/>
          </a:schemeClr>
        </a:solidFill>
        <a:gradFill>
          <a:gsLst>
            <a:gs pos="0">
              <a:schemeClr val="phClr">
                <a:tint val="93"/>
                <a:satMod val="150"/>
                <a:shade val="98"/>
                <a:lumMod val="102"/>
              </a:schemeClr>
            </a:gs>
            <a:gs pos="50">
              <a:schemeClr val="phClr">
                <a:tint val="98"/>
                <a:satMod val="130"/>
                <a:shade val="90"/>
                <a:lumMod val="103"/>
              </a:schemeClr>
            </a:gs>
            <a:gs pos="100">
              <a:schemeClr val="phClr">
                <a:shade val="63"/>
                <a:satMod val="12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A8801-8AD2-4B1E-8908-AAD88FE3B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13</cp:revision>
  <dcterms:created xsi:type="dcterms:W3CDTF">2025-07-03T06:52:00Z</dcterms:created>
  <dcterms:modified xsi:type="dcterms:W3CDTF">2026-05-15T10:09:45Z</dcterms:modified>
</cp:coreProperties>
</file>