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04" w:rsidRPr="0019115D" w:rsidRDefault="002152DC">
      <w:pPr>
        <w:shd w:val="clear" w:color="auto" w:fill="FFFFFF"/>
        <w:tabs>
          <w:tab w:val="left" w:pos="6926"/>
        </w:tabs>
        <w:jc w:val="center"/>
        <w:rPr>
          <w:b/>
          <w:sz w:val="24"/>
          <w:szCs w:val="24"/>
        </w:rPr>
      </w:pPr>
      <w:r>
        <w:rPr>
          <w:b/>
          <w:bCs/>
          <w:sz w:val="24"/>
          <w:szCs w:val="24"/>
        </w:rPr>
        <w:t>Договор поставки</w:t>
      </w:r>
      <w:r w:rsidRPr="0019115D">
        <w:rPr>
          <w:b/>
          <w:bCs/>
          <w:sz w:val="24"/>
          <w:szCs w:val="24"/>
        </w:rPr>
        <w:t xml:space="preserve"> №</w:t>
      </w:r>
    </w:p>
    <w:p w:rsidR="00357504" w:rsidRDefault="00357504">
      <w:pPr>
        <w:shd w:val="clear" w:color="auto" w:fill="FFFFFF"/>
        <w:rPr>
          <w:b/>
          <w:bCs/>
          <w:sz w:val="24"/>
          <w:szCs w:val="24"/>
        </w:rPr>
      </w:pPr>
    </w:p>
    <w:p w:rsidR="00357504" w:rsidRDefault="002152DC">
      <w:pPr>
        <w:shd w:val="clear" w:color="auto" w:fill="FFFFFF"/>
        <w:tabs>
          <w:tab w:val="right" w:pos="9639"/>
        </w:tabs>
        <w:jc w:val="right"/>
        <w:rPr>
          <w:bCs/>
          <w:sz w:val="24"/>
          <w:szCs w:val="24"/>
        </w:rPr>
      </w:pPr>
      <w:r>
        <w:rPr>
          <w:bCs/>
          <w:sz w:val="24"/>
          <w:szCs w:val="24"/>
        </w:rPr>
        <w:t xml:space="preserve">г. </w:t>
      </w:r>
      <w:r w:rsidRPr="0019115D">
        <w:rPr>
          <w:bCs/>
          <w:sz w:val="24"/>
          <w:szCs w:val="24"/>
        </w:rPr>
        <w:t>Саяногорск, рп Черемушки</w:t>
      </w:r>
      <w:r>
        <w:rPr>
          <w:bCs/>
          <w:sz w:val="24"/>
          <w:szCs w:val="24"/>
        </w:rPr>
        <w:tab/>
        <w:t xml:space="preserve">   «___» _________ 20__ г.</w:t>
      </w:r>
    </w:p>
    <w:p w:rsidR="00357504" w:rsidRDefault="00357504">
      <w:pPr>
        <w:shd w:val="clear" w:color="auto" w:fill="FFFFFF"/>
        <w:tabs>
          <w:tab w:val="right" w:pos="9639"/>
        </w:tabs>
        <w:jc w:val="right"/>
        <w:rPr>
          <w:bCs/>
          <w:sz w:val="24"/>
          <w:szCs w:val="24"/>
        </w:rPr>
      </w:pPr>
    </w:p>
    <w:p w:rsidR="00357504" w:rsidRDefault="002152DC">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357504" w:rsidRDefault="002152DC">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357504" w:rsidRDefault="002152DC">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sidRPr="0019115D">
        <w:rPr>
          <w:sz w:val="24"/>
          <w:szCs w:val="24"/>
          <w:lang w:eastAsia="en-US"/>
        </w:rPr>
        <w:t xml:space="preserve">по результатам проведенной Покупателем </w:t>
      </w:r>
      <w:r>
        <w:rPr>
          <w:sz w:val="24"/>
          <w:szCs w:val="24"/>
          <w:lang w:eastAsia="en-US"/>
        </w:rPr>
        <w:t>закупочной</w:t>
      </w:r>
      <w:r w:rsidRPr="0019115D">
        <w:rPr>
          <w:sz w:val="24"/>
          <w:szCs w:val="24"/>
          <w:lang w:eastAsia="en-US"/>
        </w:rPr>
        <w:t xml:space="preserve"> процедуры по лоту </w:t>
      </w:r>
      <w:r>
        <w:rPr>
          <w:sz w:val="24"/>
          <w:szCs w:val="24"/>
          <w:lang w:eastAsia="en-US"/>
        </w:rPr>
        <w:br/>
      </w:r>
      <w:r w:rsidRPr="0019115D">
        <w:rPr>
          <w:sz w:val="24"/>
          <w:szCs w:val="24"/>
          <w:lang w:eastAsia="en-US"/>
        </w:rPr>
        <w:t>№</w:t>
      </w:r>
      <w:r>
        <w:t xml:space="preserve"> </w:t>
      </w:r>
      <w:r>
        <w:rPr>
          <w:sz w:val="24"/>
          <w:szCs w:val="24"/>
          <w:lang w:eastAsia="en-US"/>
        </w:rPr>
        <w:t>0004-ТПИР ОНМ-2026-СШГЭС</w:t>
      </w:r>
      <w:r w:rsidRPr="0019115D">
        <w:rPr>
          <w:sz w:val="24"/>
          <w:szCs w:val="24"/>
          <w:lang w:eastAsia="en-US"/>
        </w:rPr>
        <w:t xml:space="preserve"> и на основании протокола __________ от «___» _________ г. №_______,</w:t>
      </w:r>
    </w:p>
    <w:p w:rsidR="00357504" w:rsidRDefault="002152DC">
      <w:pPr>
        <w:ind w:firstLine="709"/>
        <w:jc w:val="both"/>
        <w:rPr>
          <w:spacing w:val="10"/>
          <w:sz w:val="24"/>
          <w:szCs w:val="24"/>
        </w:rPr>
      </w:pPr>
      <w:r>
        <w:rPr>
          <w:sz w:val="24"/>
          <w:szCs w:val="24"/>
        </w:rPr>
        <w:t>заключили настоящий договор поставки (далее – «Договор») о нижеследующем:</w:t>
      </w:r>
    </w:p>
    <w:p w:rsidR="00357504" w:rsidRDefault="00357504">
      <w:pPr>
        <w:shd w:val="clear" w:color="auto" w:fill="FFFFFF"/>
        <w:rPr>
          <w:bCs/>
          <w:sz w:val="24"/>
          <w:szCs w:val="24"/>
          <w:lang w:val="x-none"/>
        </w:rPr>
      </w:pPr>
    </w:p>
    <w:p w:rsidR="00357504" w:rsidRDefault="002152DC">
      <w:pPr>
        <w:shd w:val="clear" w:color="auto" w:fill="FFFFFF"/>
        <w:jc w:val="center"/>
        <w:rPr>
          <w:b/>
          <w:bCs/>
          <w:sz w:val="24"/>
          <w:szCs w:val="24"/>
        </w:rPr>
      </w:pPr>
      <w:r>
        <w:rPr>
          <w:b/>
          <w:bCs/>
          <w:sz w:val="24"/>
          <w:szCs w:val="24"/>
        </w:rPr>
        <w:t>Термины и определения</w:t>
      </w:r>
    </w:p>
    <w:p w:rsidR="00357504" w:rsidRDefault="002152DC">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57504" w:rsidRDefault="002152DC">
      <w:pPr>
        <w:pStyle w:val="afe"/>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357504" w:rsidRDefault="002152DC">
      <w:pPr>
        <w:pStyle w:val="afe"/>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357504" w:rsidRDefault="002152DC">
      <w:pPr>
        <w:pStyle w:val="afe"/>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357504" w:rsidRDefault="002152DC">
      <w:pPr>
        <w:pStyle w:val="afe"/>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357504" w:rsidRDefault="002152DC">
      <w:pPr>
        <w:pStyle w:val="afe"/>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357504" w:rsidRDefault="002152DC">
      <w:pPr>
        <w:pStyle w:val="afe"/>
        <w:shd w:val="clear" w:color="auto" w:fill="FFFFFF"/>
        <w:tabs>
          <w:tab w:val="left" w:pos="0"/>
        </w:tabs>
        <w:ind w:left="0" w:firstLine="709"/>
        <w:jc w:val="both"/>
        <w:textAlignment w:val="baseline"/>
        <w:rPr>
          <w:sz w:val="24"/>
          <w:szCs w:val="24"/>
          <w:lang w:eastAsia="en-US"/>
        </w:rPr>
      </w:pPr>
      <w:r>
        <w:rPr>
          <w:b/>
          <w:sz w:val="24"/>
          <w:szCs w:val="24"/>
          <w:lang w:eastAsia="en-US"/>
        </w:rPr>
        <w:t>«Накладная ТОРГ-12»</w:t>
      </w:r>
      <w:r>
        <w:rPr>
          <w:b/>
          <w:sz w:val="24"/>
          <w:szCs w:val="24"/>
        </w:rPr>
        <w:t xml:space="preserve"> </w:t>
      </w:r>
      <w:r>
        <w:rPr>
          <w:sz w:val="24"/>
          <w:szCs w:val="24"/>
          <w:lang w:eastAsia="en-US"/>
        </w:rPr>
        <w:t>–</w:t>
      </w:r>
      <w:r>
        <w:rPr>
          <w:b/>
          <w:sz w:val="24"/>
          <w:szCs w:val="24"/>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357504" w:rsidRDefault="002152DC">
      <w:pPr>
        <w:pStyle w:val="afe"/>
        <w:shd w:val="clear" w:color="auto" w:fill="FFFFFF"/>
        <w:tabs>
          <w:tab w:val="left" w:pos="0"/>
        </w:tabs>
        <w:ind w:left="0" w:firstLine="709"/>
        <w:jc w:val="both"/>
        <w:textAlignment w:val="baseline"/>
        <w:rPr>
          <w:sz w:val="24"/>
          <w:szCs w:val="24"/>
          <w:lang w:eastAsia="en-US"/>
        </w:rPr>
      </w:pPr>
      <w:r>
        <w:rPr>
          <w:b/>
          <w:bCs/>
          <w:sz w:val="24"/>
          <w:szCs w:val="24"/>
          <w:lang w:eastAsia="en-US"/>
        </w:rPr>
        <w:lastRenderedPageBreak/>
        <w:t>«</w:t>
      </w:r>
      <w:r>
        <w:rPr>
          <w:b/>
          <w:sz w:val="24"/>
          <w:szCs w:val="24"/>
          <w:lang w:eastAsia="en-US"/>
        </w:rPr>
        <w:t xml:space="preserve">УПД» – </w:t>
      </w:r>
      <w:r>
        <w:rPr>
          <w:sz w:val="24"/>
          <w:szCs w:val="24"/>
          <w:lang w:eastAsia="en-US"/>
        </w:rPr>
        <w:t>документ, оформляемый по форме «Универсальный передаточный документ», рекомендованной письмом ФНС России от 21 октября 2013 года № ММВ-20-3/96@ и приказом  ФНС России от 19 декабря 2023 года № ЕД-7-26/970@</w:t>
      </w:r>
      <w:r>
        <w:rPr>
          <w:rStyle w:val="af7"/>
          <w:sz w:val="24"/>
          <w:szCs w:val="24"/>
          <w:lang w:eastAsia="en-US"/>
        </w:rPr>
        <w:footnoteReference w:id="1"/>
      </w:r>
      <w:r>
        <w:rPr>
          <w:sz w:val="24"/>
          <w:szCs w:val="24"/>
          <w:lang w:eastAsia="en-US"/>
        </w:rPr>
        <w:t>, подписываемый Сторонами после завершения приемки Товара по количеству, качеству и комплектности</w:t>
      </w:r>
      <w:r>
        <w:rPr>
          <w:bCs/>
          <w:sz w:val="24"/>
          <w:szCs w:val="24"/>
          <w:lang w:eastAsia="en-US"/>
        </w:rPr>
        <w:t>».</w:t>
      </w:r>
    </w:p>
    <w:p w:rsidR="00357504" w:rsidRDefault="002152DC">
      <w:pPr>
        <w:pStyle w:val="afe"/>
        <w:shd w:val="clear" w:color="auto" w:fill="FFFFFF"/>
        <w:tabs>
          <w:tab w:val="left" w:pos="0"/>
        </w:tabs>
        <w:ind w:left="0" w:firstLine="709"/>
        <w:jc w:val="both"/>
        <w:textAlignment w:val="baseline"/>
        <w:rPr>
          <w:b/>
          <w:sz w:val="24"/>
          <w:szCs w:val="24"/>
          <w:lang w:eastAsia="en-US"/>
        </w:rPr>
      </w:pPr>
      <w:r>
        <w:rPr>
          <w:b/>
          <w:sz w:val="24"/>
          <w:szCs w:val="24"/>
          <w:lang w:eastAsia="en-US"/>
        </w:rPr>
        <w:t xml:space="preserve"> </w:t>
      </w: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357504" w:rsidRDefault="002152DC">
      <w:pPr>
        <w:pStyle w:val="afe"/>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rsidR="00357504" w:rsidRDefault="002152DC" w:rsidP="0019115D">
      <w:pPr>
        <w:pStyle w:val="afe"/>
        <w:tabs>
          <w:tab w:val="left" w:pos="0"/>
        </w:tabs>
        <w:ind w:left="0" w:firstLine="709"/>
        <w:jc w:val="both"/>
        <w:textAlignment w:val="baseline"/>
        <w:rPr>
          <w:sz w:val="24"/>
          <w:szCs w:val="24"/>
          <w:lang w:eastAsia="en-US"/>
        </w:rPr>
      </w:pPr>
      <w:r>
        <w:rPr>
          <w:b/>
          <w:sz w:val="24"/>
          <w:szCs w:val="24"/>
          <w:lang w:eastAsia="en-US"/>
        </w:rPr>
        <w:t xml:space="preserve"> </w:t>
      </w:r>
      <w:r w:rsidRPr="0019115D">
        <w:rPr>
          <w:b/>
          <w:sz w:val="24"/>
          <w:szCs w:val="24"/>
          <w:lang w:eastAsia="en-US"/>
        </w:rPr>
        <w:t>«Применимое право»</w:t>
      </w:r>
      <w:r>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357504" w:rsidRDefault="002152DC">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357504" w:rsidRDefault="002152DC">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357504" w:rsidRDefault="00357504" w:rsidP="0019115D">
      <w:pPr>
        <w:shd w:val="clear" w:color="auto" w:fill="FFFFFF"/>
        <w:tabs>
          <w:tab w:val="left" w:pos="0"/>
        </w:tabs>
        <w:ind w:firstLine="708"/>
        <w:jc w:val="center"/>
        <w:rPr>
          <w:bCs/>
          <w:sz w:val="24"/>
          <w:szCs w:val="24"/>
        </w:rPr>
      </w:pPr>
    </w:p>
    <w:p w:rsidR="00357504" w:rsidRDefault="002152DC" w:rsidP="0019115D">
      <w:pPr>
        <w:numPr>
          <w:ilvl w:val="0"/>
          <w:numId w:val="2"/>
        </w:numPr>
        <w:shd w:val="clear" w:color="auto" w:fill="FFFFFF"/>
        <w:tabs>
          <w:tab w:val="left" w:pos="0"/>
          <w:tab w:val="left" w:pos="284"/>
        </w:tabs>
        <w:ind w:left="0" w:firstLine="708"/>
        <w:jc w:val="center"/>
        <w:rPr>
          <w:b/>
          <w:bCs/>
          <w:sz w:val="24"/>
          <w:szCs w:val="24"/>
        </w:rPr>
      </w:pPr>
      <w:r>
        <w:rPr>
          <w:b/>
          <w:bCs/>
          <w:sz w:val="24"/>
          <w:szCs w:val="24"/>
        </w:rPr>
        <w:t>Предмет Договора</w:t>
      </w:r>
    </w:p>
    <w:p w:rsidR="00357504" w:rsidRDefault="002152DC" w:rsidP="0019115D">
      <w:pPr>
        <w:numPr>
          <w:ilvl w:val="1"/>
          <w:numId w:val="2"/>
        </w:numPr>
        <w:shd w:val="clear" w:color="auto" w:fill="FFFFFF"/>
        <w:tabs>
          <w:tab w:val="left" w:pos="0"/>
        </w:tabs>
        <w:ind w:left="0" w:firstLine="708"/>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i/>
          <w:sz w:val="24"/>
          <w:szCs w:val="24"/>
        </w:rPr>
        <w:t>мобильные обнаружители взрывчатых веществ</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357504" w:rsidRDefault="002152DC" w:rsidP="0019115D">
      <w:pPr>
        <w:numPr>
          <w:ilvl w:val="1"/>
          <w:numId w:val="2"/>
        </w:numPr>
        <w:shd w:val="clear" w:color="auto" w:fill="FFFFFF"/>
        <w:tabs>
          <w:tab w:val="left" w:pos="0"/>
        </w:tabs>
        <w:ind w:left="0" w:firstLine="708"/>
        <w:jc w:val="both"/>
        <w:rPr>
          <w:bCs/>
          <w:sz w:val="24"/>
          <w:szCs w:val="24"/>
        </w:rPr>
      </w:pPr>
      <w:r>
        <w:rPr>
          <w:bCs/>
          <w:sz w:val="24"/>
          <w:szCs w:val="24"/>
        </w:rPr>
        <w:t>Поставка Товара по Договору осуществляется для нужд филиала ПАО «РусГидро»-«Саяно-Шушенская ГЭС имени П.С. Непорожнего».</w:t>
      </w:r>
    </w:p>
    <w:p w:rsidR="00357504" w:rsidRDefault="002152DC" w:rsidP="0019115D">
      <w:pPr>
        <w:numPr>
          <w:ilvl w:val="1"/>
          <w:numId w:val="2"/>
        </w:numPr>
        <w:shd w:val="clear" w:color="auto" w:fill="FFFFFF"/>
        <w:tabs>
          <w:tab w:val="left" w:pos="0"/>
        </w:tabs>
        <w:ind w:left="0" w:firstLine="708"/>
        <w:jc w:val="both"/>
        <w:rPr>
          <w:bCs/>
          <w:sz w:val="24"/>
          <w:szCs w:val="24"/>
        </w:rPr>
      </w:pPr>
      <w:r>
        <w:rPr>
          <w:bCs/>
          <w:sz w:val="24"/>
          <w:szCs w:val="24"/>
        </w:rPr>
        <w:t>Место поставки Товара: Республика Хакасия, г. Саяногорск. рп. Черемушки, 106, БГСО (далее – «Место поставки»)</w:t>
      </w:r>
      <w:r>
        <w:rPr>
          <w:sz w:val="24"/>
          <w:szCs w:val="24"/>
        </w:rPr>
        <w:t>.</w:t>
      </w:r>
    </w:p>
    <w:p w:rsidR="00357504" w:rsidRDefault="002152DC" w:rsidP="0019115D">
      <w:pPr>
        <w:numPr>
          <w:ilvl w:val="1"/>
          <w:numId w:val="2"/>
        </w:numPr>
        <w:shd w:val="clear" w:color="auto" w:fill="FFFFFF"/>
        <w:tabs>
          <w:tab w:val="left" w:pos="0"/>
          <w:tab w:val="left" w:pos="540"/>
          <w:tab w:val="left" w:pos="1134"/>
        </w:tabs>
        <w:ind w:left="0" w:firstLine="708"/>
        <w:jc w:val="both"/>
        <w:rPr>
          <w:bCs/>
          <w:sz w:val="24"/>
          <w:szCs w:val="24"/>
        </w:rPr>
      </w:pPr>
      <w:r>
        <w:rPr>
          <w:bCs/>
          <w:sz w:val="24"/>
          <w:szCs w:val="24"/>
        </w:rPr>
        <w:t>Общий срок поставки Товара: 31.07.2026.</w:t>
      </w:r>
    </w:p>
    <w:p w:rsidR="00357504" w:rsidRDefault="00357504">
      <w:pPr>
        <w:shd w:val="clear" w:color="auto" w:fill="FFFFFF"/>
        <w:tabs>
          <w:tab w:val="left" w:pos="1134"/>
          <w:tab w:val="left" w:pos="1851"/>
        </w:tabs>
        <w:ind w:left="709"/>
        <w:jc w:val="both"/>
        <w:rPr>
          <w:bCs/>
          <w:sz w:val="24"/>
          <w:szCs w:val="24"/>
        </w:rPr>
      </w:pPr>
    </w:p>
    <w:p w:rsidR="00357504" w:rsidRDefault="002152DC">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357504" w:rsidRDefault="002152DC">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sidRPr="0019115D">
        <w:rPr>
          <w:bCs/>
          <w:sz w:val="24"/>
          <w:szCs w:val="24"/>
        </w:rPr>
        <w:t>твердой</w:t>
      </w:r>
      <w:r>
        <w:rPr>
          <w:bCs/>
          <w:sz w:val="24"/>
          <w:szCs w:val="24"/>
        </w:rPr>
        <w:t xml:space="preserve"> и составляет </w:t>
      </w:r>
      <w:r w:rsidRPr="0019115D">
        <w:rPr>
          <w:sz w:val="24"/>
          <w:szCs w:val="24"/>
        </w:rPr>
        <w:t>_______</w:t>
      </w:r>
      <w:r>
        <w:rPr>
          <w:bCs/>
          <w:sz w:val="24"/>
          <w:szCs w:val="24"/>
        </w:rPr>
        <w:t xml:space="preserve"> (</w:t>
      </w:r>
      <w:r w:rsidRPr="0019115D">
        <w:rPr>
          <w:sz w:val="24"/>
          <w:szCs w:val="24"/>
        </w:rPr>
        <w:t>__________________</w:t>
      </w:r>
      <w:r w:rsidRPr="0019115D">
        <w:rPr>
          <w:bCs/>
          <w:sz w:val="24"/>
          <w:szCs w:val="24"/>
        </w:rPr>
        <w:t>)</w:t>
      </w:r>
      <w:r>
        <w:rPr>
          <w:bCs/>
          <w:sz w:val="24"/>
          <w:szCs w:val="24"/>
        </w:rPr>
        <w:t xml:space="preserve"> рублей </w:t>
      </w:r>
      <w:r w:rsidRPr="0019115D">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rsidR="00357504" w:rsidRDefault="002152DC">
      <w:pPr>
        <w:pStyle w:val="afe"/>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357504" w:rsidRDefault="002152DC">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357504" w:rsidRPr="0019115D" w:rsidRDefault="002152DC" w:rsidP="0019115D">
      <w:pPr>
        <w:pStyle w:val="afe"/>
        <w:numPr>
          <w:ilvl w:val="2"/>
          <w:numId w:val="2"/>
        </w:numPr>
        <w:shd w:val="clear" w:color="auto" w:fill="FFFFFF"/>
        <w:tabs>
          <w:tab w:val="left" w:pos="1418"/>
        </w:tabs>
        <w:ind w:left="0" w:firstLine="709"/>
        <w:jc w:val="both"/>
        <w:rPr>
          <w:bCs/>
          <w:sz w:val="24"/>
          <w:szCs w:val="24"/>
        </w:rPr>
      </w:pPr>
      <w:r w:rsidRPr="0019115D">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357504" w:rsidRDefault="002152DC">
      <w:pPr>
        <w:numPr>
          <w:ilvl w:val="2"/>
          <w:numId w:val="2"/>
        </w:numPr>
        <w:shd w:val="clear" w:color="auto" w:fill="FFFFFF"/>
        <w:tabs>
          <w:tab w:val="left" w:pos="1418"/>
        </w:tabs>
        <w:ind w:left="0" w:firstLine="709"/>
        <w:jc w:val="both"/>
        <w:rPr>
          <w:bCs/>
          <w:sz w:val="24"/>
          <w:szCs w:val="24"/>
        </w:rPr>
      </w:pPr>
      <w:r>
        <w:rPr>
          <w:bCs/>
          <w:sz w:val="24"/>
          <w:szCs w:val="24"/>
        </w:rPr>
        <w:lastRenderedPageBreak/>
        <w:t>подлежащие уплате налоги, сборы и пошлины (в том числе по таможенному оформлению Товара, если применимо)</w:t>
      </w:r>
      <w:r>
        <w:rPr>
          <w:bCs/>
          <w:sz w:val="24"/>
          <w:szCs w:val="24"/>
          <w:lang w:val="en-US"/>
        </w:rPr>
        <w:t>;</w:t>
      </w:r>
    </w:p>
    <w:p w:rsidR="00357504" w:rsidRDefault="002152DC">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357504" w:rsidRDefault="002152DC">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57504" w:rsidRDefault="002152DC">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57504" w:rsidRDefault="002152DC" w:rsidP="0019115D">
      <w:pPr>
        <w:numPr>
          <w:ilvl w:val="1"/>
          <w:numId w:val="2"/>
        </w:numPr>
        <w:shd w:val="clear" w:color="auto" w:fill="FFFFFF"/>
        <w:tabs>
          <w:tab w:val="left" w:pos="0"/>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357504" w:rsidRDefault="002152DC" w:rsidP="0019115D">
      <w:pPr>
        <w:pStyle w:val="afe"/>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rsidR="00357504" w:rsidRDefault="002152DC" w:rsidP="0019115D">
      <w:pPr>
        <w:pStyle w:val="afe"/>
        <w:widowControl/>
        <w:numPr>
          <w:ilvl w:val="2"/>
          <w:numId w:val="2"/>
        </w:numPr>
        <w:shd w:val="clear" w:color="auto" w:fill="FFFFFF"/>
        <w:tabs>
          <w:tab w:val="left" w:pos="0"/>
          <w:tab w:val="left" w:pos="1418"/>
        </w:tabs>
        <w:ind w:left="0" w:firstLine="709"/>
        <w:jc w:val="both"/>
        <w:rPr>
          <w:sz w:val="24"/>
          <w:szCs w:val="24"/>
        </w:rPr>
      </w:pPr>
      <w:r>
        <w:rPr>
          <w:sz w:val="24"/>
          <w:szCs w:val="24"/>
        </w:rPr>
        <w:t>Авансовый платеж в размере 30 (тридцати) процентов от стоимости Товара,</w:t>
      </w:r>
      <w:r>
        <w:t xml:space="preserve"> </w:t>
      </w:r>
      <w:r>
        <w:rPr>
          <w:sz w:val="24"/>
          <w:szCs w:val="24"/>
        </w:rPr>
        <w:t>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357504" w:rsidRDefault="002152DC" w:rsidP="0019115D">
      <w:pPr>
        <w:pStyle w:val="afe"/>
        <w:widowControl/>
        <w:numPr>
          <w:ilvl w:val="2"/>
          <w:numId w:val="2"/>
        </w:numPr>
        <w:shd w:val="clear" w:color="auto" w:fill="FFFFFF"/>
        <w:tabs>
          <w:tab w:val="left" w:pos="0"/>
          <w:tab w:val="left" w:pos="1418"/>
        </w:tabs>
        <w:ind w:left="0" w:firstLine="709"/>
        <w:jc w:val="both"/>
        <w:rPr>
          <w:sz w:val="24"/>
          <w:szCs w:val="24"/>
        </w:rPr>
      </w:pPr>
      <w:r>
        <w:rPr>
          <w:sz w:val="24"/>
          <w:szCs w:val="24"/>
        </w:rPr>
        <w:t>Окончательный платеж в размере разницы между стоимостью Товара и суммой авансового платежа, ранее уплаченного Покупателем в соответствии с пунктом 2.4.2 Договора, определенной без учета НДС, кроме того НДС по ставке, установленной статьей 164 НК РФ на дату осуществления платежа, выплачивается Поставщику в течение 7 (семи) рабочих дней с даты подписания Сторонами накладной ТОРГ-12 / УПД, на основании счета, выставленного Поставщиком, и с учетом пункта 2.4.4 Договора.</w:t>
      </w:r>
    </w:p>
    <w:p w:rsidR="00357504" w:rsidRDefault="002152DC" w:rsidP="0019115D">
      <w:pPr>
        <w:pStyle w:val="afe"/>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357504" w:rsidRDefault="002152DC">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357504" w:rsidRDefault="002152DC">
      <w:pPr>
        <w:pStyle w:val="afe"/>
        <w:numPr>
          <w:ilvl w:val="1"/>
          <w:numId w:val="2"/>
        </w:numPr>
        <w:tabs>
          <w:tab w:val="left" w:pos="1134"/>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sz w:val="24"/>
          <w:szCs w:val="24"/>
        </w:rPr>
        <w:lastRenderedPageBreak/>
        <w:t>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357504" w:rsidRDefault="002152DC">
      <w:pPr>
        <w:pStyle w:val="afe"/>
        <w:numPr>
          <w:ilvl w:val="1"/>
          <w:numId w:val="2"/>
        </w:numPr>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357504" w:rsidRDefault="002152DC">
      <w:pPr>
        <w:pStyle w:val="afe"/>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357504" w:rsidRDefault="002152DC">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357504" w:rsidRDefault="00357504">
      <w:pPr>
        <w:rPr>
          <w:sz w:val="24"/>
          <w:szCs w:val="24"/>
        </w:rPr>
      </w:pPr>
    </w:p>
    <w:p w:rsidR="00357504" w:rsidRDefault="002152DC">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357504" w:rsidRDefault="002152DC">
      <w:pPr>
        <w:widowControl/>
        <w:shd w:val="clear" w:color="auto" w:fill="FFFFFF"/>
        <w:tabs>
          <w:tab w:val="left" w:pos="1134"/>
        </w:tabs>
        <w:ind w:firstLine="709"/>
        <w:jc w:val="both"/>
        <w:rPr>
          <w:bCs/>
          <w:sz w:val="24"/>
          <w:szCs w:val="24"/>
        </w:rPr>
      </w:pPr>
      <w:r w:rsidRPr="0019115D">
        <w:rPr>
          <w:bCs/>
          <w:sz w:val="24"/>
          <w:szCs w:val="24"/>
        </w:rPr>
        <w:t xml:space="preserve">Поставщик не вправе производить </w:t>
      </w:r>
      <w:r w:rsidRPr="0019115D">
        <w:rPr>
          <w:sz w:val="24"/>
          <w:szCs w:val="24"/>
        </w:rPr>
        <w:t>замену Товара</w:t>
      </w:r>
      <w:r>
        <w:rPr>
          <w:sz w:val="24"/>
          <w:szCs w:val="24"/>
        </w:rPr>
        <w:t xml:space="preserve"> на иной Товар, если это приведет к несоблюдению защитных мер, установленных законодательством о Национальном режиме</w:t>
      </w:r>
      <w:r w:rsidRPr="0019115D">
        <w:rPr>
          <w:sz w:val="24"/>
          <w:szCs w:val="24"/>
        </w:rPr>
        <w:t>.</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357504" w:rsidRDefault="002152DC">
      <w:pPr>
        <w:numPr>
          <w:ilvl w:val="0"/>
          <w:numId w:val="4"/>
        </w:numPr>
        <w:tabs>
          <w:tab w:val="left" w:pos="1418"/>
        </w:tabs>
        <w:ind w:left="0" w:firstLine="709"/>
        <w:jc w:val="both"/>
        <w:rPr>
          <w:sz w:val="24"/>
          <w:szCs w:val="24"/>
        </w:rPr>
      </w:pPr>
      <w:r>
        <w:rPr>
          <w:sz w:val="24"/>
          <w:szCs w:val="24"/>
        </w:rPr>
        <w:t xml:space="preserve">формуляр в 1 </w:t>
      </w:r>
      <w:r w:rsidRPr="0019115D">
        <w:rPr>
          <w:sz w:val="24"/>
          <w:szCs w:val="24"/>
        </w:rPr>
        <w:t>(</w:t>
      </w:r>
      <w:r>
        <w:rPr>
          <w:sz w:val="24"/>
          <w:szCs w:val="24"/>
        </w:rPr>
        <w:t>одном</w:t>
      </w:r>
      <w:r w:rsidRPr="0019115D">
        <w:rPr>
          <w:sz w:val="24"/>
          <w:szCs w:val="24"/>
        </w:rPr>
        <w:t>)</w:t>
      </w:r>
      <w:r>
        <w:rPr>
          <w:sz w:val="24"/>
          <w:szCs w:val="24"/>
        </w:rPr>
        <w:t xml:space="preserve"> экз.;</w:t>
      </w:r>
    </w:p>
    <w:p w:rsidR="00357504" w:rsidRDefault="002152DC">
      <w:pPr>
        <w:numPr>
          <w:ilvl w:val="0"/>
          <w:numId w:val="4"/>
        </w:numPr>
        <w:tabs>
          <w:tab w:val="left" w:pos="1418"/>
        </w:tabs>
        <w:ind w:left="0" w:firstLine="709"/>
        <w:jc w:val="both"/>
        <w:rPr>
          <w:sz w:val="24"/>
          <w:szCs w:val="24"/>
        </w:rPr>
      </w:pPr>
      <w:r>
        <w:rPr>
          <w:sz w:val="24"/>
          <w:szCs w:val="24"/>
        </w:rPr>
        <w:t xml:space="preserve">руководство по эксплуатации на русском языке в 1 </w:t>
      </w:r>
      <w:r w:rsidRPr="0019115D">
        <w:rPr>
          <w:sz w:val="24"/>
          <w:szCs w:val="24"/>
        </w:rPr>
        <w:t>(</w:t>
      </w:r>
      <w:r>
        <w:rPr>
          <w:sz w:val="24"/>
          <w:szCs w:val="24"/>
        </w:rPr>
        <w:t>одном</w:t>
      </w:r>
      <w:r w:rsidRPr="0019115D">
        <w:rPr>
          <w:sz w:val="24"/>
          <w:szCs w:val="24"/>
        </w:rPr>
        <w:t>)</w:t>
      </w:r>
      <w:r>
        <w:rPr>
          <w:sz w:val="24"/>
          <w:szCs w:val="24"/>
        </w:rPr>
        <w:t xml:space="preserve"> экз.;</w:t>
      </w:r>
    </w:p>
    <w:p w:rsidR="00357504" w:rsidRDefault="002152DC">
      <w:pPr>
        <w:numPr>
          <w:ilvl w:val="0"/>
          <w:numId w:val="4"/>
        </w:numPr>
        <w:tabs>
          <w:tab w:val="left" w:pos="1418"/>
        </w:tabs>
        <w:ind w:left="0" w:firstLine="709"/>
        <w:jc w:val="both"/>
        <w:rPr>
          <w:sz w:val="24"/>
          <w:szCs w:val="24"/>
        </w:rPr>
      </w:pPr>
      <w:r>
        <w:rPr>
          <w:sz w:val="24"/>
          <w:szCs w:val="24"/>
        </w:rPr>
        <w:t xml:space="preserve">упаковочный лист в 1 </w:t>
      </w:r>
      <w:r w:rsidRPr="0019115D">
        <w:rPr>
          <w:sz w:val="24"/>
          <w:szCs w:val="24"/>
        </w:rPr>
        <w:t>(</w:t>
      </w:r>
      <w:r>
        <w:rPr>
          <w:sz w:val="24"/>
          <w:szCs w:val="24"/>
        </w:rPr>
        <w:t>одном</w:t>
      </w:r>
      <w:r w:rsidRPr="0019115D">
        <w:rPr>
          <w:sz w:val="24"/>
          <w:szCs w:val="24"/>
        </w:rPr>
        <w:t>)</w:t>
      </w:r>
      <w:r>
        <w:rPr>
          <w:sz w:val="24"/>
          <w:szCs w:val="24"/>
        </w:rPr>
        <w:t xml:space="preserve"> экз.;</w:t>
      </w:r>
    </w:p>
    <w:p w:rsidR="00357504" w:rsidRDefault="002152DC">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357504" w:rsidRDefault="002152DC">
      <w:pPr>
        <w:numPr>
          <w:ilvl w:val="0"/>
          <w:numId w:val="3"/>
        </w:numPr>
        <w:shd w:val="clear" w:color="auto" w:fill="FFFFFF"/>
        <w:tabs>
          <w:tab w:val="left" w:pos="1418"/>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w:t>
      </w:r>
      <w:r w:rsidRPr="0019115D">
        <w:rPr>
          <w:sz w:val="24"/>
          <w:szCs w:val="24"/>
        </w:rPr>
        <w:t>(</w:t>
      </w:r>
      <w:r>
        <w:rPr>
          <w:sz w:val="24"/>
          <w:szCs w:val="24"/>
        </w:rPr>
        <w:t>двух</w:t>
      </w:r>
      <w:r w:rsidRPr="0019115D">
        <w:rPr>
          <w:sz w:val="24"/>
          <w:szCs w:val="24"/>
        </w:rPr>
        <w:t>)</w:t>
      </w:r>
      <w:r>
        <w:rPr>
          <w:sz w:val="24"/>
          <w:szCs w:val="24"/>
        </w:rPr>
        <w:t xml:space="preserve"> экз.;</w:t>
      </w:r>
    </w:p>
    <w:p w:rsidR="00357504" w:rsidRDefault="002152DC">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 / УПД в 2 </w:t>
      </w:r>
      <w:r w:rsidRPr="0019115D">
        <w:rPr>
          <w:sz w:val="24"/>
          <w:szCs w:val="24"/>
        </w:rPr>
        <w:t>(</w:t>
      </w:r>
      <w:r>
        <w:rPr>
          <w:sz w:val="24"/>
          <w:szCs w:val="24"/>
        </w:rPr>
        <w:t>двух</w:t>
      </w:r>
      <w:r w:rsidRPr="0019115D">
        <w:rPr>
          <w:sz w:val="24"/>
          <w:szCs w:val="24"/>
        </w:rPr>
        <w:t>)</w:t>
      </w:r>
      <w:r>
        <w:rPr>
          <w:sz w:val="24"/>
          <w:szCs w:val="24"/>
        </w:rPr>
        <w:t xml:space="preserve"> экз.</w:t>
      </w:r>
    </w:p>
    <w:p w:rsidR="00357504" w:rsidRDefault="002152DC">
      <w:pPr>
        <w:pStyle w:val="afe"/>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w:t>
      </w:r>
      <w:r>
        <w:rPr>
          <w:bCs/>
          <w:sz w:val="24"/>
          <w:szCs w:val="24"/>
        </w:rPr>
        <w:lastRenderedPageBreak/>
        <w:t xml:space="preserve">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357504" w:rsidRDefault="002152DC">
      <w:pPr>
        <w:pStyle w:val="afe"/>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357504" w:rsidRDefault="002152DC">
      <w:pPr>
        <w:pStyle w:val="afe"/>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357504" w:rsidRDefault="002152DC">
      <w:pPr>
        <w:pStyle w:val="afe"/>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357504" w:rsidRDefault="002152DC">
      <w:pPr>
        <w:pStyle w:val="afe"/>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357504" w:rsidRDefault="002152DC">
      <w:pPr>
        <w:pStyle w:val="afe"/>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357504" w:rsidRDefault="002152DC">
      <w:pPr>
        <w:pStyle w:val="afe"/>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357504" w:rsidRDefault="002152DC">
      <w:pPr>
        <w:pStyle w:val="afe"/>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357504" w:rsidRDefault="002152DC">
      <w:pPr>
        <w:pStyle w:val="afe"/>
        <w:widowControl/>
        <w:numPr>
          <w:ilvl w:val="1"/>
          <w:numId w:val="2"/>
        </w:numPr>
        <w:shd w:val="clear" w:color="auto" w:fill="FFFFFF"/>
        <w:tabs>
          <w:tab w:val="left" w:pos="1418"/>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 ТОРГ-12 / УПД.</w:t>
      </w:r>
      <w:bookmarkEnd w:id="2"/>
      <w:r>
        <w:rPr>
          <w:sz w:val="24"/>
          <w:szCs w:val="24"/>
        </w:rPr>
        <w:t xml:space="preserve"> </w:t>
      </w:r>
    </w:p>
    <w:p w:rsidR="00357504" w:rsidRDefault="002152DC">
      <w:pPr>
        <w:pStyle w:val="afe"/>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357504" w:rsidRDefault="002152DC">
      <w:pPr>
        <w:pStyle w:val="afe"/>
        <w:widowControl/>
        <w:numPr>
          <w:ilvl w:val="1"/>
          <w:numId w:val="2"/>
        </w:numPr>
        <w:shd w:val="clear" w:color="auto" w:fill="FFFFFF"/>
        <w:tabs>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19115D">
        <w:rPr>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357504" w:rsidRDefault="002152DC">
      <w:pPr>
        <w:pStyle w:val="afe"/>
        <w:shd w:val="clear" w:color="auto" w:fill="FFFFFF"/>
        <w:tabs>
          <w:tab w:val="left" w:pos="1418"/>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rsidR="00357504" w:rsidRDefault="002152DC">
      <w:pPr>
        <w:pStyle w:val="afe"/>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sidRPr="0019115D">
        <w:rPr>
          <w:sz w:val="24"/>
          <w:szCs w:val="24"/>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 / УПД.</w:t>
      </w:r>
    </w:p>
    <w:p w:rsidR="00357504" w:rsidRDefault="002152DC">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57504" w:rsidRDefault="002152DC">
      <w:pPr>
        <w:shd w:val="clear" w:color="auto" w:fill="FFFFFF"/>
        <w:tabs>
          <w:tab w:val="left" w:pos="1134"/>
          <w:tab w:val="left" w:pos="1418"/>
          <w:tab w:val="left" w:pos="1851"/>
        </w:tabs>
        <w:ind w:firstLine="709"/>
        <w:jc w:val="both"/>
        <w:rPr>
          <w:sz w:val="24"/>
          <w:szCs w:val="24"/>
        </w:rPr>
      </w:pPr>
      <w:r>
        <w:rPr>
          <w:sz w:val="24"/>
          <w:szCs w:val="24"/>
        </w:rPr>
        <w:lastRenderedPageBreak/>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57504" w:rsidRDefault="002152DC">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357504" w:rsidRDefault="002152DC">
      <w:pPr>
        <w:numPr>
          <w:ilvl w:val="1"/>
          <w:numId w:val="2"/>
        </w:numPr>
        <w:shd w:val="clear" w:color="auto" w:fill="FFFFFF"/>
        <w:tabs>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357504" w:rsidRDefault="002152DC">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357504" w:rsidRDefault="002152DC">
      <w:pPr>
        <w:pStyle w:val="afe"/>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rsidR="00357504" w:rsidRDefault="002152DC">
      <w:pPr>
        <w:pStyle w:val="afe"/>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 УПД.</w:t>
      </w:r>
    </w:p>
    <w:p w:rsidR="00357504" w:rsidRDefault="00357504">
      <w:pPr>
        <w:shd w:val="clear" w:color="auto" w:fill="FFFFFF"/>
        <w:ind w:firstLine="709"/>
        <w:jc w:val="both"/>
        <w:rPr>
          <w:sz w:val="24"/>
          <w:szCs w:val="24"/>
        </w:rPr>
      </w:pPr>
    </w:p>
    <w:p w:rsidR="00357504" w:rsidRDefault="002152DC">
      <w:pPr>
        <w:pStyle w:val="afe"/>
        <w:numPr>
          <w:ilvl w:val="0"/>
          <w:numId w:val="2"/>
        </w:numPr>
        <w:shd w:val="clear" w:color="auto" w:fill="FFFFFF"/>
        <w:tabs>
          <w:tab w:val="left" w:pos="284"/>
        </w:tabs>
        <w:ind w:left="357" w:hanging="357"/>
        <w:jc w:val="center"/>
        <w:rPr>
          <w:b/>
          <w:sz w:val="24"/>
          <w:szCs w:val="24"/>
        </w:rPr>
      </w:pPr>
      <w:r>
        <w:rPr>
          <w:b/>
          <w:sz w:val="24"/>
          <w:szCs w:val="24"/>
        </w:rPr>
        <w:t>Гарантийный срок</w:t>
      </w:r>
    </w:p>
    <w:p w:rsidR="00357504" w:rsidRDefault="002152DC">
      <w:pPr>
        <w:pStyle w:val="afe"/>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sidRPr="0019115D">
        <w:rPr>
          <w:sz w:val="24"/>
          <w:szCs w:val="24"/>
        </w:rPr>
        <w:t>____ (______)</w:t>
      </w:r>
      <w:r>
        <w:rPr>
          <w:sz w:val="24"/>
          <w:szCs w:val="24"/>
        </w:rPr>
        <w:t xml:space="preserve">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rsidR="00357504" w:rsidRDefault="002152DC">
      <w:pPr>
        <w:pStyle w:val="afe"/>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bookmarkStart w:id="4" w:name="_GoBack"/>
      <w:bookmarkEnd w:id="4"/>
    </w:p>
    <w:p w:rsidR="00357504" w:rsidRDefault="002152DC">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357504" w:rsidRDefault="002152DC">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w:t>
      </w:r>
      <w:r>
        <w:rPr>
          <w:sz w:val="24"/>
          <w:szCs w:val="24"/>
        </w:rPr>
        <w:lastRenderedPageBreak/>
        <w:t>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357504" w:rsidRDefault="002152DC">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357504" w:rsidRDefault="002152DC">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357504" w:rsidRDefault="002152DC">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57504" w:rsidRDefault="002152DC">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357504" w:rsidRDefault="002152DC">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357504" w:rsidRDefault="00357504">
      <w:pPr>
        <w:shd w:val="clear" w:color="auto" w:fill="FFFFFF"/>
        <w:tabs>
          <w:tab w:val="left" w:pos="1190"/>
        </w:tabs>
        <w:jc w:val="both"/>
        <w:rPr>
          <w:sz w:val="24"/>
          <w:szCs w:val="24"/>
        </w:rPr>
      </w:pPr>
    </w:p>
    <w:p w:rsidR="00357504" w:rsidRDefault="002152DC">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357504" w:rsidRPr="0019115D" w:rsidRDefault="002152DC" w:rsidP="0019115D">
      <w:pPr>
        <w:pStyle w:val="afe"/>
        <w:widowControl/>
        <w:numPr>
          <w:ilvl w:val="1"/>
          <w:numId w:val="2"/>
        </w:numPr>
        <w:shd w:val="clear" w:color="auto" w:fill="FFFFFF"/>
        <w:tabs>
          <w:tab w:val="clear" w:pos="1851"/>
          <w:tab w:val="left" w:pos="0"/>
          <w:tab w:val="num" w:pos="851"/>
          <w:tab w:val="left" w:pos="1134"/>
        </w:tabs>
        <w:ind w:left="0" w:firstLine="709"/>
        <w:jc w:val="both"/>
        <w:rPr>
          <w:bCs/>
          <w:sz w:val="24"/>
          <w:szCs w:val="24"/>
        </w:rPr>
      </w:pPr>
      <w:r w:rsidRPr="0019115D">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357504" w:rsidRPr="0019115D" w:rsidRDefault="002152DC" w:rsidP="0019115D">
      <w:pPr>
        <w:pStyle w:val="afe"/>
        <w:widowControl/>
        <w:numPr>
          <w:ilvl w:val="2"/>
          <w:numId w:val="2"/>
        </w:numPr>
        <w:shd w:val="clear" w:color="auto" w:fill="FFFFFF"/>
        <w:tabs>
          <w:tab w:val="clear" w:pos="1855"/>
          <w:tab w:val="left" w:pos="0"/>
          <w:tab w:val="num" w:pos="851"/>
          <w:tab w:val="left" w:pos="1418"/>
        </w:tabs>
        <w:ind w:left="0" w:firstLine="709"/>
        <w:jc w:val="both"/>
        <w:rPr>
          <w:bCs/>
          <w:sz w:val="24"/>
          <w:szCs w:val="24"/>
        </w:rPr>
      </w:pPr>
      <w:r w:rsidRPr="0019115D">
        <w:rPr>
          <w:bCs/>
          <w:sz w:val="24"/>
          <w:szCs w:val="24"/>
        </w:rPr>
        <w:t xml:space="preserve">Банковская гарантия должна быть безотзывной и безусловной (гарантия </w:t>
      </w:r>
      <w:r w:rsidRPr="0019115D">
        <w:rPr>
          <w:bCs/>
          <w:sz w:val="24"/>
          <w:szCs w:val="24"/>
        </w:rPr>
        <w:br/>
        <w:t>по первому требованию).</w:t>
      </w:r>
    </w:p>
    <w:p w:rsidR="00357504" w:rsidRPr="0019115D" w:rsidRDefault="002152DC" w:rsidP="0019115D">
      <w:pPr>
        <w:pStyle w:val="afe"/>
        <w:widowControl/>
        <w:numPr>
          <w:ilvl w:val="2"/>
          <w:numId w:val="2"/>
        </w:numPr>
        <w:shd w:val="clear" w:color="auto" w:fill="FFFFFF"/>
        <w:tabs>
          <w:tab w:val="clear" w:pos="1855"/>
          <w:tab w:val="left" w:pos="0"/>
          <w:tab w:val="num" w:pos="851"/>
          <w:tab w:val="left" w:pos="1418"/>
        </w:tabs>
        <w:ind w:left="0" w:firstLine="709"/>
        <w:jc w:val="both"/>
        <w:rPr>
          <w:bCs/>
          <w:sz w:val="24"/>
          <w:szCs w:val="24"/>
        </w:rPr>
      </w:pPr>
      <w:r w:rsidRPr="0019115D">
        <w:rPr>
          <w:bCs/>
          <w:sz w:val="24"/>
          <w:szCs w:val="24"/>
        </w:rPr>
        <w:t>Бенефициар по Банковской гарантии – Покупатель, принципал – Поставщик.</w:t>
      </w:r>
    </w:p>
    <w:p w:rsidR="00357504" w:rsidRPr="0019115D" w:rsidRDefault="002152DC" w:rsidP="0019115D">
      <w:pPr>
        <w:pStyle w:val="afe"/>
        <w:widowControl/>
        <w:numPr>
          <w:ilvl w:val="2"/>
          <w:numId w:val="2"/>
        </w:numPr>
        <w:shd w:val="clear" w:color="auto" w:fill="FFFFFF"/>
        <w:tabs>
          <w:tab w:val="clear" w:pos="1855"/>
          <w:tab w:val="left" w:pos="0"/>
          <w:tab w:val="num" w:pos="851"/>
          <w:tab w:val="left" w:pos="1418"/>
        </w:tabs>
        <w:ind w:left="0" w:firstLine="709"/>
        <w:jc w:val="both"/>
        <w:rPr>
          <w:bCs/>
          <w:sz w:val="24"/>
          <w:szCs w:val="24"/>
        </w:rPr>
      </w:pPr>
      <w:r w:rsidRPr="0019115D">
        <w:rPr>
          <w:bCs/>
          <w:sz w:val="24"/>
          <w:szCs w:val="24"/>
        </w:rPr>
        <w:t>Сумма Банковской гарантии – выражена в валюте расчетов по Договору.</w:t>
      </w:r>
    </w:p>
    <w:p w:rsidR="00357504" w:rsidRPr="0019115D" w:rsidRDefault="002152DC" w:rsidP="0019115D">
      <w:pPr>
        <w:pStyle w:val="afe"/>
        <w:widowControl/>
        <w:numPr>
          <w:ilvl w:val="2"/>
          <w:numId w:val="2"/>
        </w:numPr>
        <w:shd w:val="clear" w:color="auto" w:fill="FFFFFF"/>
        <w:tabs>
          <w:tab w:val="clear" w:pos="1855"/>
          <w:tab w:val="left" w:pos="0"/>
          <w:tab w:val="num" w:pos="851"/>
          <w:tab w:val="left" w:pos="1418"/>
        </w:tabs>
        <w:ind w:left="0" w:firstLine="709"/>
        <w:jc w:val="both"/>
        <w:rPr>
          <w:bCs/>
          <w:sz w:val="24"/>
          <w:szCs w:val="24"/>
        </w:rPr>
      </w:pPr>
      <w:r w:rsidRPr="0019115D">
        <w:rPr>
          <w:bCs/>
          <w:sz w:val="24"/>
          <w:szCs w:val="24"/>
        </w:rPr>
        <w:t xml:space="preserve">Сумма Банковской гарантии возврата авансового платежа – не менее </w:t>
      </w:r>
      <w:r w:rsidRPr="0019115D">
        <w:rPr>
          <w:bCs/>
          <w:sz w:val="24"/>
          <w:szCs w:val="24"/>
        </w:rPr>
        <w:br/>
        <w:t xml:space="preserve">100 (ста) процентов от размера уплачиваемой по Договору предварительной оплаты (аванса) </w:t>
      </w:r>
      <w:r w:rsidRPr="0019115D">
        <w:rPr>
          <w:bCs/>
          <w:sz w:val="24"/>
          <w:szCs w:val="24"/>
        </w:rPr>
        <w:br/>
        <w:t xml:space="preserve">в совокупной сумме с учетом ранее выплаченных Поставщику и непогашенных (незачтенных) авансовых платежей. </w:t>
      </w:r>
    </w:p>
    <w:p w:rsidR="00357504" w:rsidRDefault="002152DC">
      <w:pPr>
        <w:widowControl/>
        <w:shd w:val="clear" w:color="auto" w:fill="FFFFFF"/>
        <w:tabs>
          <w:tab w:val="left" w:pos="1418"/>
          <w:tab w:val="left" w:pos="1855"/>
        </w:tabs>
        <w:jc w:val="both"/>
        <w:rPr>
          <w:bCs/>
          <w:sz w:val="24"/>
          <w:szCs w:val="24"/>
        </w:rPr>
      </w:pPr>
      <w:r>
        <w:rPr>
          <w:bCs/>
          <w:sz w:val="24"/>
          <w:szCs w:val="24"/>
        </w:rPr>
        <w:t xml:space="preserve">           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lastRenderedPageBreak/>
        <w:t>отказа Поставщика от возврата неотработанного аванса при досрочном прекращении Договора / признании Договора недействительным;</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r>
        <w:rPr>
          <w:bCs/>
          <w:sz w:val="24"/>
          <w:szCs w:val="24"/>
        </w:rPr>
        <w:br/>
        <w:t>по Договору превышает срок действия банковской гарантии либо срок исполнения обязательств продлен;</w:t>
      </w:r>
    </w:p>
    <w:p w:rsidR="00357504" w:rsidRDefault="002152DC">
      <w:pPr>
        <w:widowControl/>
        <w:numPr>
          <w:ilvl w:val="0"/>
          <w:numId w:val="18"/>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357504" w:rsidRDefault="002152DC">
      <w:pPr>
        <w:widowControl/>
        <w:numPr>
          <w:ilvl w:val="0"/>
          <w:numId w:val="18"/>
        </w:numPr>
        <w:tabs>
          <w:tab w:val="left" w:pos="0"/>
          <w:tab w:val="left" w:pos="1134"/>
        </w:tabs>
        <w:ind w:left="0" w:firstLine="709"/>
        <w:jc w:val="both"/>
        <w:rPr>
          <w:bCs/>
          <w:sz w:val="24"/>
          <w:szCs w:val="24"/>
        </w:rPr>
      </w:pPr>
      <w:r>
        <w:rPr>
          <w:bCs/>
          <w:sz w:val="24"/>
          <w:szCs w:val="24"/>
        </w:rPr>
        <w:t>не 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банковской гарантии либо срок исполнения обязательств продлен.</w:t>
      </w:r>
    </w:p>
    <w:p w:rsidR="00357504" w:rsidRDefault="002152DC">
      <w:pPr>
        <w:pStyle w:val="afe"/>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357504" w:rsidRDefault="002152DC">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357504" w:rsidRDefault="002152DC" w:rsidP="0019115D">
      <w:pPr>
        <w:pStyle w:val="afe"/>
        <w:shd w:val="clear" w:color="auto" w:fill="FFFFFF"/>
        <w:tabs>
          <w:tab w:val="left" w:pos="0"/>
          <w:tab w:val="left" w:pos="1418"/>
        </w:tabs>
        <w:ind w:left="0" w:firstLine="709"/>
        <w:jc w:val="both"/>
        <w:rPr>
          <w:bCs/>
          <w:sz w:val="24"/>
          <w:szCs w:val="24"/>
        </w:rPr>
      </w:pPr>
      <w:r>
        <w:rPr>
          <w:bCs/>
          <w:sz w:val="24"/>
          <w:szCs w:val="24"/>
        </w:rPr>
        <w:t xml:space="preserve">Банковской гарантией возврата предварительной оплаты (аванса)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357504" w:rsidRDefault="002152DC">
      <w:pPr>
        <w:pStyle w:val="afe"/>
        <w:shd w:val="clear" w:color="auto" w:fill="FFFFFF"/>
        <w:tabs>
          <w:tab w:val="left" w:pos="0"/>
          <w:tab w:val="left" w:pos="1418"/>
        </w:tabs>
        <w:ind w:left="0" w:firstLine="709"/>
        <w:jc w:val="both"/>
        <w:rPr>
          <w:bCs/>
          <w:sz w:val="24"/>
          <w:szCs w:val="24"/>
        </w:rPr>
      </w:pPr>
      <w:r>
        <w:rPr>
          <w:bCs/>
          <w:sz w:val="24"/>
          <w:szCs w:val="24"/>
        </w:rPr>
        <w:t>Выбор формы направления такого требования осуществляется Бенефициаром самостоятельно.</w:t>
      </w:r>
    </w:p>
    <w:p w:rsidR="00357504" w:rsidRDefault="002152DC" w:rsidP="0019115D">
      <w:pPr>
        <w:widowControl/>
        <w:numPr>
          <w:ilvl w:val="2"/>
          <w:numId w:val="20"/>
        </w:numPr>
        <w:shd w:val="clear" w:color="auto" w:fill="FFFFFF"/>
        <w:tabs>
          <w:tab w:val="left" w:pos="1418"/>
        </w:tabs>
        <w:ind w:left="0" w:firstLine="720"/>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357504" w:rsidRDefault="002152DC">
      <w:pPr>
        <w:pStyle w:val="afe"/>
        <w:widowControl/>
        <w:numPr>
          <w:ilvl w:val="2"/>
          <w:numId w:val="20"/>
        </w:numPr>
        <w:shd w:val="clear" w:color="auto" w:fill="FFFFFF"/>
        <w:tabs>
          <w:tab w:val="left" w:pos="1418"/>
          <w:tab w:val="left" w:pos="1855"/>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357504" w:rsidRDefault="002152DC">
      <w:pPr>
        <w:pStyle w:val="afe"/>
        <w:widowControl/>
        <w:numPr>
          <w:ilvl w:val="2"/>
          <w:numId w:val="20"/>
        </w:numPr>
        <w:shd w:val="clear" w:color="auto" w:fill="FFFFFF"/>
        <w:tabs>
          <w:tab w:val="left" w:pos="1418"/>
          <w:tab w:val="left" w:pos="1855"/>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357504" w:rsidRDefault="002152DC">
      <w:pPr>
        <w:pStyle w:val="afe"/>
        <w:widowControl/>
        <w:numPr>
          <w:ilvl w:val="2"/>
          <w:numId w:val="20"/>
        </w:numPr>
        <w:shd w:val="clear" w:color="auto" w:fill="FFFFFF"/>
        <w:tabs>
          <w:tab w:val="left" w:pos="1418"/>
          <w:tab w:val="left" w:pos="1855"/>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357504" w:rsidRDefault="002152DC">
      <w:pPr>
        <w:pStyle w:val="afe"/>
        <w:widowControl/>
        <w:numPr>
          <w:ilvl w:val="2"/>
          <w:numId w:val="20"/>
        </w:numPr>
        <w:shd w:val="clear" w:color="auto" w:fill="FFFFFF"/>
        <w:tabs>
          <w:tab w:val="left" w:pos="1418"/>
          <w:tab w:val="left" w:pos="1701"/>
          <w:tab w:val="left" w:pos="1855"/>
        </w:tabs>
        <w:ind w:left="0" w:firstLine="709"/>
        <w:jc w:val="both"/>
        <w:rPr>
          <w:bCs/>
          <w:sz w:val="24"/>
          <w:szCs w:val="24"/>
        </w:rPr>
      </w:pPr>
      <w:r>
        <w:rPr>
          <w:bCs/>
          <w:sz w:val="24"/>
          <w:szCs w:val="24"/>
        </w:rPr>
        <w:lastRenderedPageBreak/>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357504" w:rsidRDefault="002152DC">
      <w:pPr>
        <w:widowControl/>
        <w:numPr>
          <w:ilvl w:val="1"/>
          <w:numId w:val="20"/>
        </w:numPr>
        <w:tabs>
          <w:tab w:val="left" w:pos="1134"/>
          <w:tab w:val="left" w:pos="1851"/>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rsidR="00357504" w:rsidRDefault="002152DC">
      <w:pPr>
        <w:pStyle w:val="afe"/>
        <w:widowControl/>
        <w:numPr>
          <w:ilvl w:val="1"/>
          <w:numId w:val="20"/>
        </w:numPr>
        <w:shd w:val="clear" w:color="auto" w:fill="FFFFFF"/>
        <w:tabs>
          <w:tab w:val="left" w:pos="1134"/>
          <w:tab w:val="left" w:pos="1851"/>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357504" w:rsidRDefault="002152DC">
      <w:pPr>
        <w:pStyle w:val="afe"/>
        <w:widowControl/>
        <w:numPr>
          <w:ilvl w:val="1"/>
          <w:numId w:val="20"/>
        </w:numPr>
        <w:shd w:val="clear" w:color="auto" w:fill="FFFFFF"/>
        <w:tabs>
          <w:tab w:val="left" w:pos="1134"/>
          <w:tab w:val="left" w:pos="1851"/>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357504" w:rsidRDefault="002152DC">
      <w:pPr>
        <w:pStyle w:val="afe"/>
        <w:widowControl/>
        <w:numPr>
          <w:ilvl w:val="1"/>
          <w:numId w:val="20"/>
        </w:numPr>
        <w:shd w:val="clear" w:color="auto" w:fill="FFFFFF"/>
        <w:tabs>
          <w:tab w:val="left" w:pos="1134"/>
          <w:tab w:val="left" w:pos="1851"/>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357504" w:rsidRDefault="002152DC">
      <w:pPr>
        <w:pStyle w:val="afe"/>
        <w:widowControl/>
        <w:numPr>
          <w:ilvl w:val="1"/>
          <w:numId w:val="20"/>
        </w:numPr>
        <w:shd w:val="clear" w:color="auto" w:fill="FFFFFF"/>
        <w:tabs>
          <w:tab w:val="left" w:pos="1134"/>
          <w:tab w:val="left" w:pos="1851"/>
        </w:tabs>
        <w:ind w:left="0" w:firstLine="709"/>
        <w:jc w:val="both"/>
        <w:rPr>
          <w:bCs/>
          <w:sz w:val="24"/>
          <w:szCs w:val="24"/>
        </w:rPr>
      </w:pPr>
      <w:r>
        <w:rPr>
          <w:bCs/>
          <w:sz w:val="24"/>
          <w:szCs w:val="24"/>
        </w:rPr>
        <w:t>В случаях</w:t>
      </w:r>
      <w:r>
        <w:rPr>
          <w:bCs/>
          <w:sz w:val="24"/>
          <w:szCs w:val="24"/>
          <w:lang w:val="en-US"/>
        </w:rPr>
        <w:t xml:space="preserve">: </w:t>
      </w:r>
    </w:p>
    <w:p w:rsidR="00357504" w:rsidRDefault="002152DC">
      <w:pPr>
        <w:pStyle w:val="afe"/>
        <w:widowControl/>
        <w:numPr>
          <w:ilvl w:val="1"/>
          <w:numId w:val="19"/>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357504" w:rsidRDefault="002152DC">
      <w:pPr>
        <w:pStyle w:val="afe"/>
        <w:widowControl/>
        <w:numPr>
          <w:ilvl w:val="1"/>
          <w:numId w:val="19"/>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357504" w:rsidRDefault="002152DC">
      <w:pPr>
        <w:pStyle w:val="afe"/>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357504" w:rsidRDefault="002152DC">
      <w:pPr>
        <w:pStyle w:val="afe"/>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f7"/>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rsidR="00357504" w:rsidRDefault="002152DC">
      <w:pPr>
        <w:pStyle w:val="afe"/>
        <w:widowControl/>
        <w:numPr>
          <w:ilvl w:val="1"/>
          <w:numId w:val="20"/>
        </w:numPr>
        <w:shd w:val="clear" w:color="auto" w:fill="FFFFFF"/>
        <w:tabs>
          <w:tab w:val="left" w:pos="1134"/>
          <w:tab w:val="left" w:pos="1851"/>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357504" w:rsidRDefault="002152DC">
      <w:pPr>
        <w:pStyle w:val="afe"/>
        <w:widowControl/>
        <w:numPr>
          <w:ilvl w:val="1"/>
          <w:numId w:val="20"/>
        </w:numPr>
        <w:shd w:val="clear" w:color="auto" w:fill="FFFFFF"/>
        <w:tabs>
          <w:tab w:val="left" w:pos="1134"/>
          <w:tab w:val="left" w:pos="1851"/>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357504" w:rsidRDefault="002152DC">
      <w:pPr>
        <w:pStyle w:val="afe"/>
        <w:widowControl/>
        <w:numPr>
          <w:ilvl w:val="1"/>
          <w:numId w:val="20"/>
        </w:numPr>
        <w:shd w:val="clear" w:color="auto" w:fill="FFFFFF"/>
        <w:ind w:left="0" w:firstLine="709"/>
        <w:jc w:val="both"/>
        <w:rPr>
          <w:bCs/>
          <w:sz w:val="24"/>
          <w:szCs w:val="24"/>
        </w:rPr>
      </w:pPr>
      <w:r>
        <w:rPr>
          <w:bCs/>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f7"/>
          <w:bCs/>
          <w:sz w:val="24"/>
          <w:szCs w:val="24"/>
        </w:rPr>
        <w:footnoteReference w:id="3"/>
      </w:r>
      <w:r>
        <w:rPr>
          <w:bCs/>
          <w:sz w:val="24"/>
          <w:szCs w:val="24"/>
        </w:rPr>
        <w:t>.</w:t>
      </w:r>
    </w:p>
    <w:p w:rsidR="00357504" w:rsidRDefault="002152DC">
      <w:pPr>
        <w:pStyle w:val="afe"/>
        <w:widowControl/>
        <w:numPr>
          <w:ilvl w:val="1"/>
          <w:numId w:val="20"/>
        </w:numPr>
        <w:shd w:val="clear" w:color="auto" w:fill="FFFFFF"/>
        <w:ind w:left="0" w:firstLine="709"/>
        <w:jc w:val="both"/>
        <w:rPr>
          <w:bCs/>
          <w:sz w:val="24"/>
          <w:szCs w:val="24"/>
        </w:rPr>
      </w:pPr>
      <w:r>
        <w:rPr>
          <w:sz w:val="24"/>
        </w:rPr>
        <w:lastRenderedPageBreak/>
        <w:t xml:space="preserve">Принадлежащее Покупателю по Банковской гарантии право требования </w:t>
      </w:r>
      <w:r>
        <w:rPr>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357504" w:rsidRDefault="00357504">
      <w:pPr>
        <w:pStyle w:val="afe"/>
        <w:shd w:val="clear" w:color="auto" w:fill="FFFFFF"/>
        <w:tabs>
          <w:tab w:val="left" w:pos="1419"/>
        </w:tabs>
        <w:ind w:left="709"/>
        <w:jc w:val="both"/>
        <w:rPr>
          <w:b/>
          <w:sz w:val="24"/>
          <w:szCs w:val="24"/>
        </w:rPr>
      </w:pPr>
    </w:p>
    <w:p w:rsidR="00357504" w:rsidRDefault="002152DC">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357504" w:rsidRDefault="002152DC">
      <w:pPr>
        <w:pStyle w:val="afe"/>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357504" w:rsidRDefault="002152DC" w:rsidP="0019115D">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357504" w:rsidRDefault="002152DC" w:rsidP="0019115D">
      <w:pPr>
        <w:widowControl/>
        <w:numPr>
          <w:ilvl w:val="1"/>
          <w:numId w:val="2"/>
        </w:numPr>
        <w:tabs>
          <w:tab w:val="left" w:pos="0"/>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rsidR="00357504" w:rsidRDefault="002152DC" w:rsidP="0019115D">
      <w:pPr>
        <w:widowControl/>
        <w:numPr>
          <w:ilvl w:val="1"/>
          <w:numId w:val="2"/>
        </w:numPr>
        <w:tabs>
          <w:tab w:val="left" w:pos="0"/>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357504" w:rsidRDefault="002152DC" w:rsidP="0019115D">
      <w:pPr>
        <w:widowControl/>
        <w:numPr>
          <w:ilvl w:val="1"/>
          <w:numId w:val="2"/>
        </w:numPr>
        <w:tabs>
          <w:tab w:val="left" w:pos="0"/>
        </w:tabs>
        <w:ind w:left="0" w:firstLine="851"/>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r>
        <w:rPr>
          <w:sz w:val="24"/>
          <w:szCs w:val="24"/>
        </w:rPr>
        <w:t>:</w:t>
      </w:r>
    </w:p>
    <w:p w:rsidR="00357504" w:rsidRDefault="002152DC" w:rsidP="0019115D">
      <w:pPr>
        <w:pStyle w:val="afe"/>
        <w:widowControl/>
        <w:numPr>
          <w:ilvl w:val="2"/>
          <w:numId w:val="2"/>
        </w:numPr>
        <w:tabs>
          <w:tab w:val="left" w:pos="1418"/>
          <w:tab w:val="left" w:pos="1701"/>
        </w:tabs>
        <w:ind w:left="0" w:firstLine="851"/>
        <w:jc w:val="both"/>
        <w:rPr>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bCs/>
          <w:sz w:val="24"/>
          <w:szCs w:val="24"/>
        </w:rPr>
        <w:t>;</w:t>
      </w:r>
    </w:p>
    <w:p w:rsidR="00357504" w:rsidRDefault="002152DC" w:rsidP="0019115D">
      <w:pPr>
        <w:pStyle w:val="afe"/>
        <w:widowControl/>
        <w:numPr>
          <w:ilvl w:val="2"/>
          <w:numId w:val="2"/>
        </w:numPr>
        <w:tabs>
          <w:tab w:val="left" w:pos="1418"/>
          <w:tab w:val="left" w:pos="1701"/>
        </w:tabs>
        <w:ind w:left="0" w:firstLine="851"/>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rsidR="00357504" w:rsidRDefault="002152DC" w:rsidP="0019115D">
      <w:pPr>
        <w:pStyle w:val="afe"/>
        <w:widowControl/>
        <w:numPr>
          <w:ilvl w:val="1"/>
          <w:numId w:val="2"/>
        </w:numPr>
        <w:tabs>
          <w:tab w:val="left" w:pos="1134"/>
          <w:tab w:val="left" w:pos="1701"/>
        </w:tabs>
        <w:ind w:left="0" w:firstLine="851"/>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bCs/>
          <w:sz w:val="24"/>
          <w:szCs w:val="24"/>
        </w:rPr>
        <w:t>Если в результате составления и выставления Поставщиком счетов-фактур (УПД)</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57504" w:rsidRDefault="002152DC">
      <w:pPr>
        <w:pStyle w:val="afe"/>
        <w:widowControl/>
        <w:shd w:val="clear" w:color="auto" w:fill="FFFFFF"/>
        <w:tabs>
          <w:tab w:val="left" w:pos="1134"/>
        </w:tabs>
        <w:ind w:left="0" w:firstLine="709"/>
        <w:jc w:val="both"/>
        <w:rPr>
          <w:bCs/>
          <w:sz w:val="24"/>
          <w:szCs w:val="24"/>
        </w:rPr>
      </w:pPr>
      <w:r>
        <w:rPr>
          <w:bCs/>
          <w:sz w:val="24"/>
          <w:szCs w:val="24"/>
        </w:rPr>
        <w:lastRenderedPageBreak/>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357504" w:rsidRDefault="002152DC">
      <w:pPr>
        <w:pStyle w:val="afe"/>
        <w:widowControl/>
        <w:numPr>
          <w:ilvl w:val="1"/>
          <w:numId w:val="2"/>
        </w:numPr>
        <w:shd w:val="clear" w:color="auto" w:fill="FFFFFF"/>
        <w:tabs>
          <w:tab w:val="left" w:pos="1134"/>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rsidR="00357504" w:rsidRDefault="002152DC">
      <w:pPr>
        <w:pStyle w:val="afe"/>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357504" w:rsidRDefault="002152DC">
      <w:pPr>
        <w:pStyle w:val="afe"/>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57504" w:rsidRDefault="002152DC">
      <w:pPr>
        <w:pStyle w:val="afe"/>
        <w:widowControl/>
        <w:numPr>
          <w:ilvl w:val="1"/>
          <w:numId w:val="2"/>
        </w:numPr>
        <w:shd w:val="clear" w:color="auto" w:fill="FFFFFF"/>
        <w:tabs>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57504" w:rsidRDefault="002152DC">
      <w:pPr>
        <w:pStyle w:val="afe"/>
        <w:widowControl/>
        <w:numPr>
          <w:ilvl w:val="1"/>
          <w:numId w:val="2"/>
        </w:numPr>
        <w:shd w:val="clear" w:color="auto" w:fill="FFFFFF"/>
        <w:tabs>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57504" w:rsidRDefault="002152DC">
      <w:pPr>
        <w:pStyle w:val="afe"/>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357504" w:rsidRDefault="00357504">
      <w:pPr>
        <w:shd w:val="clear" w:color="auto" w:fill="FFFFFF"/>
        <w:jc w:val="both"/>
        <w:rPr>
          <w:sz w:val="24"/>
          <w:szCs w:val="24"/>
        </w:rPr>
      </w:pPr>
    </w:p>
    <w:p w:rsidR="00357504" w:rsidRDefault="002152DC">
      <w:pPr>
        <w:pStyle w:val="afe"/>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357504" w:rsidRDefault="002152DC">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357504" w:rsidRDefault="002152DC">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357504" w:rsidRDefault="002152DC">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Pr>
          <w:bCs/>
          <w:sz w:val="24"/>
          <w:szCs w:val="24"/>
        </w:rPr>
        <w:lastRenderedPageBreak/>
        <w:t xml:space="preserve">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357504" w:rsidRDefault="002152DC">
      <w:pPr>
        <w:pStyle w:val="afe"/>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357504" w:rsidRDefault="002152DC">
      <w:pPr>
        <w:pStyle w:val="afe"/>
        <w:widowControl/>
        <w:numPr>
          <w:ilvl w:val="1"/>
          <w:numId w:val="2"/>
        </w:numPr>
        <w:shd w:val="clear" w:color="auto" w:fill="FFFFFF"/>
        <w:tabs>
          <w:tab w:val="left" w:pos="0"/>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357504" w:rsidRDefault="002152DC">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357504" w:rsidRDefault="00357504">
      <w:pPr>
        <w:shd w:val="clear" w:color="auto" w:fill="FFFFFF"/>
        <w:jc w:val="both"/>
        <w:rPr>
          <w:bCs/>
          <w:sz w:val="24"/>
          <w:szCs w:val="24"/>
        </w:rPr>
      </w:pPr>
    </w:p>
    <w:p w:rsidR="00357504" w:rsidRDefault="002152DC">
      <w:pPr>
        <w:pStyle w:val="afe"/>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w:t>
      </w:r>
      <w:r w:rsidRPr="0019115D">
        <w:rPr>
          <w:bCs/>
          <w:sz w:val="24"/>
          <w:szCs w:val="24"/>
        </w:rPr>
        <w:t>9</w:t>
      </w:r>
      <w:r>
        <w:rPr>
          <w:bCs/>
          <w:sz w:val="24"/>
          <w:szCs w:val="24"/>
        </w:rPr>
        <w:t>. Договора.</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w:t>
      </w:r>
      <w:r>
        <w:rPr>
          <w:bCs/>
          <w:sz w:val="24"/>
          <w:szCs w:val="24"/>
          <w:lang w:val="en-US"/>
        </w:rPr>
        <w:t>8</w:t>
      </w:r>
      <w:r>
        <w:rPr>
          <w:bCs/>
          <w:sz w:val="24"/>
          <w:szCs w:val="24"/>
        </w:rPr>
        <w:t xml:space="preserve"> Договора.</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357504" w:rsidRDefault="00357504">
      <w:pPr>
        <w:shd w:val="clear" w:color="auto" w:fill="FFFFFF"/>
        <w:jc w:val="both"/>
        <w:rPr>
          <w:sz w:val="24"/>
          <w:szCs w:val="24"/>
        </w:rPr>
      </w:pPr>
    </w:p>
    <w:p w:rsidR="00357504" w:rsidRDefault="002152DC">
      <w:pPr>
        <w:pStyle w:val="afe"/>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357504" w:rsidRDefault="002152DC">
      <w:pPr>
        <w:pStyle w:val="afe"/>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57504" w:rsidRDefault="002152DC">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w:t>
      </w:r>
      <w:r>
        <w:rPr>
          <w:bCs/>
          <w:color w:val="000000"/>
          <w:sz w:val="24"/>
          <w:szCs w:val="24"/>
        </w:rPr>
        <w:lastRenderedPageBreak/>
        <w:t>полученных преступным путем.</w:t>
      </w:r>
    </w:p>
    <w:p w:rsidR="00357504" w:rsidRDefault="002152DC">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57504" w:rsidRDefault="002152DC">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357504" w:rsidRDefault="002152DC">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57504" w:rsidRDefault="002152DC">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rsidR="00357504" w:rsidRDefault="002152DC">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357504" w:rsidRDefault="002152DC">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357504" w:rsidRDefault="002152DC">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Покупателя в сети интернет: http://www.rushydro.ru/ (далее перейти по ссылке «Линия доверия» и заполнить поля специальной формы «обратной связи»);</w:t>
      </w:r>
    </w:p>
    <w:p w:rsidR="00357504" w:rsidRDefault="002152DC">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57504" w:rsidRDefault="00357504">
      <w:pPr>
        <w:pStyle w:val="afe"/>
        <w:shd w:val="clear" w:color="auto" w:fill="FFFFFF"/>
        <w:tabs>
          <w:tab w:val="left" w:pos="0"/>
          <w:tab w:val="left" w:pos="284"/>
          <w:tab w:val="left" w:pos="567"/>
        </w:tabs>
        <w:ind w:left="0" w:firstLine="709"/>
        <w:jc w:val="both"/>
        <w:rPr>
          <w:b/>
          <w:bCs/>
          <w:sz w:val="24"/>
          <w:szCs w:val="24"/>
        </w:rPr>
      </w:pPr>
    </w:p>
    <w:p w:rsidR="00357504" w:rsidRDefault="002152DC">
      <w:pPr>
        <w:pStyle w:val="afe"/>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r>
      <w:r>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57504" w:rsidRDefault="002152DC">
      <w:pPr>
        <w:pStyle w:val="afe"/>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57504" w:rsidRDefault="002152DC">
      <w:pPr>
        <w:pStyle w:val="afe"/>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357504" w:rsidRDefault="00357504">
      <w:pPr>
        <w:shd w:val="clear" w:color="auto" w:fill="FFFFFF"/>
        <w:jc w:val="both"/>
        <w:rPr>
          <w:sz w:val="24"/>
          <w:szCs w:val="24"/>
        </w:rPr>
      </w:pPr>
    </w:p>
    <w:p w:rsidR="00357504" w:rsidRDefault="002152DC">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rsidR="00357504" w:rsidRDefault="002152DC" w:rsidP="0019115D">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w:t>
      </w:r>
      <w:r>
        <w:rPr>
          <w:bCs/>
          <w:sz w:val="24"/>
          <w:szCs w:val="24"/>
        </w:rPr>
        <w:lastRenderedPageBreak/>
        <w:t>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357504" w:rsidRDefault="002152DC">
      <w:pPr>
        <w:pStyle w:val="afe"/>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357504" w:rsidRDefault="00357504">
      <w:pPr>
        <w:shd w:val="clear" w:color="auto" w:fill="FFFFFF"/>
        <w:tabs>
          <w:tab w:val="left" w:pos="1134"/>
        </w:tabs>
        <w:ind w:firstLine="709"/>
        <w:jc w:val="both"/>
        <w:rPr>
          <w:bCs/>
          <w:sz w:val="24"/>
          <w:szCs w:val="24"/>
        </w:rPr>
      </w:pPr>
    </w:p>
    <w:p w:rsidR="00357504" w:rsidRDefault="002152DC">
      <w:pPr>
        <w:pStyle w:val="afe"/>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357504" w:rsidRDefault="002152DC">
      <w:pPr>
        <w:pStyle w:val="afe"/>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357504" w:rsidRDefault="002152DC">
      <w:pPr>
        <w:pStyle w:val="afe"/>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357504" w:rsidRDefault="002152DC">
      <w:pPr>
        <w:pStyle w:val="afe"/>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357504" w:rsidRDefault="002152DC">
      <w:pPr>
        <w:pStyle w:val="afe"/>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357504" w:rsidRDefault="002152DC">
      <w:pPr>
        <w:pStyle w:val="afe"/>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357504" w:rsidRDefault="002152DC">
      <w:pPr>
        <w:pStyle w:val="afe"/>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357504" w:rsidRDefault="002152DC">
      <w:pPr>
        <w:pStyle w:val="afe"/>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357504" w:rsidRDefault="002152DC">
      <w:pPr>
        <w:pStyle w:val="afe"/>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357504" w:rsidRDefault="002152DC">
      <w:pPr>
        <w:pStyle w:val="afe"/>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357504" w:rsidRDefault="002152DC">
      <w:pPr>
        <w:pStyle w:val="afe"/>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357504" w:rsidRDefault="002152DC">
      <w:pPr>
        <w:pStyle w:val="afe"/>
        <w:widowControl/>
        <w:numPr>
          <w:ilvl w:val="0"/>
          <w:numId w:val="8"/>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357504" w:rsidRDefault="002152DC">
      <w:pPr>
        <w:pStyle w:val="afe"/>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357504" w:rsidRDefault="002152DC">
      <w:pPr>
        <w:pStyle w:val="afe"/>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57504" w:rsidRDefault="002152DC">
      <w:pPr>
        <w:pStyle w:val="afe"/>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357504" w:rsidRDefault="002152DC">
      <w:pPr>
        <w:widowControl/>
        <w:numPr>
          <w:ilvl w:val="1"/>
          <w:numId w:val="2"/>
        </w:numPr>
        <w:tabs>
          <w:tab w:val="left" w:pos="0"/>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57504" w:rsidRDefault="00357504">
      <w:pPr>
        <w:pStyle w:val="afe"/>
        <w:widowControl/>
        <w:shd w:val="clear" w:color="auto" w:fill="FFFFFF"/>
        <w:tabs>
          <w:tab w:val="left" w:pos="1134"/>
          <w:tab w:val="left" w:pos="1418"/>
        </w:tabs>
        <w:ind w:left="0"/>
        <w:jc w:val="both"/>
        <w:rPr>
          <w:sz w:val="24"/>
          <w:szCs w:val="24"/>
        </w:rPr>
      </w:pPr>
    </w:p>
    <w:p w:rsidR="00357504" w:rsidRDefault="002152DC">
      <w:pPr>
        <w:pStyle w:val="afe"/>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357504" w:rsidRDefault="002152DC">
      <w:pPr>
        <w:pStyle w:val="afe"/>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357504" w:rsidRDefault="002152DC">
      <w:pPr>
        <w:pStyle w:val="afe"/>
        <w:widowControl/>
        <w:numPr>
          <w:ilvl w:val="0"/>
          <w:numId w:val="6"/>
        </w:numPr>
        <w:tabs>
          <w:tab w:val="left" w:pos="0"/>
          <w:tab w:val="left" w:pos="1418"/>
        </w:tabs>
        <w:ind w:left="0" w:firstLine="709"/>
        <w:jc w:val="both"/>
        <w:rPr>
          <w:sz w:val="24"/>
          <w:szCs w:val="24"/>
        </w:rPr>
      </w:pPr>
      <w:r>
        <w:rPr>
          <w:sz w:val="24"/>
          <w:szCs w:val="24"/>
        </w:rPr>
        <w:lastRenderedPageBreak/>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357504" w:rsidRDefault="002152DC">
      <w:pPr>
        <w:pStyle w:val="afe"/>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357504" w:rsidRDefault="002152DC">
      <w:pPr>
        <w:pStyle w:val="afe"/>
        <w:widowControl/>
        <w:numPr>
          <w:ilvl w:val="0"/>
          <w:numId w:val="6"/>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357504" w:rsidRDefault="002152DC">
      <w:pPr>
        <w:pStyle w:val="afe"/>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357504" w:rsidRDefault="002152DC">
      <w:pPr>
        <w:pStyle w:val="afe"/>
        <w:widowControl/>
        <w:numPr>
          <w:ilvl w:val="0"/>
          <w:numId w:val="6"/>
        </w:numPr>
        <w:tabs>
          <w:tab w:val="left" w:pos="0"/>
          <w:tab w:val="left" w:pos="1418"/>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57504" w:rsidRDefault="00357504">
      <w:pPr>
        <w:pStyle w:val="afe"/>
        <w:widowControl/>
        <w:shd w:val="clear" w:color="auto" w:fill="FFFFFF"/>
        <w:tabs>
          <w:tab w:val="left" w:pos="1134"/>
        </w:tabs>
        <w:ind w:left="0"/>
        <w:jc w:val="both"/>
        <w:rPr>
          <w:sz w:val="24"/>
          <w:szCs w:val="24"/>
        </w:rPr>
      </w:pPr>
    </w:p>
    <w:p w:rsidR="00357504" w:rsidRDefault="002152DC">
      <w:pPr>
        <w:pStyle w:val="afe"/>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357504" w:rsidRDefault="002152DC" w:rsidP="0019115D">
      <w:pPr>
        <w:widowControl/>
        <w:numPr>
          <w:ilvl w:val="1"/>
          <w:numId w:val="2"/>
        </w:numPr>
        <w:snapToGrid w:val="0"/>
        <w:ind w:left="0" w:firstLine="709"/>
        <w:jc w:val="both"/>
        <w:rPr>
          <w:sz w:val="24"/>
          <w:szCs w:val="24"/>
        </w:rPr>
      </w:pPr>
      <w:r w:rsidRPr="0019115D">
        <w:rPr>
          <w:sz w:val="24"/>
          <w:szCs w:val="24"/>
        </w:rPr>
        <w:t xml:space="preserve">Договор заключается в электронной форме с использованием программно-аппаратных средств </w:t>
      </w:r>
      <w:r>
        <w:rPr>
          <w:sz w:val="24"/>
          <w:szCs w:val="24"/>
        </w:rPr>
        <w:t xml:space="preserve">информационной системы электронного документооборота общего пользования </w:t>
      </w:r>
      <w:r w:rsidRPr="0019115D">
        <w:rPr>
          <w:sz w:val="24"/>
          <w:szCs w:val="24"/>
        </w:rPr>
        <w:t xml:space="preserve">путем его подписания усиленными квалифицированными электронными подписями (далее – УКЭП) уполномоченных представителей Сторон. </w:t>
      </w:r>
    </w:p>
    <w:p w:rsidR="00357504" w:rsidRDefault="002152DC">
      <w:pPr>
        <w:widowControl/>
        <w:shd w:val="clear" w:color="auto" w:fill="FFFFFF"/>
        <w:tabs>
          <w:tab w:val="left" w:pos="0"/>
        </w:tabs>
        <w:ind w:firstLine="709"/>
        <w:jc w:val="both"/>
        <w:rPr>
          <w:sz w:val="24"/>
          <w:szCs w:val="24"/>
        </w:rPr>
      </w:pPr>
      <w:r w:rsidRPr="0019115D">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7"/>
          <w:sz w:val="24"/>
          <w:szCs w:val="24"/>
        </w:rPr>
        <w:footnoteReference w:id="4"/>
      </w:r>
      <w:r w:rsidRPr="0019115D">
        <w:rPr>
          <w:sz w:val="24"/>
          <w:szCs w:val="24"/>
        </w:rPr>
        <w:t>.</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rsidR="00357504" w:rsidRDefault="002152DC">
      <w:pPr>
        <w:pStyle w:val="afe"/>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rsidR="00357504" w:rsidRDefault="002152DC">
      <w:pPr>
        <w:pStyle w:val="afe"/>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357504" w:rsidRDefault="002152DC">
      <w:pPr>
        <w:pStyle w:val="afe"/>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57504" w:rsidRDefault="002152DC">
      <w:pPr>
        <w:pStyle w:val="afe"/>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357504" w:rsidRDefault="002152DC">
      <w:pPr>
        <w:pStyle w:val="afe"/>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357504" w:rsidRDefault="002152DC">
      <w:pPr>
        <w:pStyle w:val="afe"/>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357504" w:rsidRDefault="002152DC">
      <w:pPr>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57504" w:rsidRDefault="002152DC">
      <w:pPr>
        <w:widowControl/>
        <w:numPr>
          <w:ilvl w:val="1"/>
          <w:numId w:val="2"/>
        </w:numPr>
        <w:tabs>
          <w:tab w:val="left" w:pos="0"/>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rsidR="00357504" w:rsidRDefault="002152DC">
      <w:pPr>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rsidR="00357504" w:rsidRDefault="002152DC">
      <w:pPr>
        <w:pStyle w:val="afe"/>
        <w:numPr>
          <w:ilvl w:val="1"/>
          <w:numId w:val="2"/>
        </w:numPr>
        <w:ind w:left="0" w:firstLine="709"/>
        <w:jc w:val="both"/>
        <w:rPr>
          <w:sz w:val="24"/>
          <w:szCs w:val="24"/>
        </w:rPr>
      </w:pPr>
      <w:r>
        <w:rPr>
          <w:sz w:val="24"/>
          <w:szCs w:val="24"/>
        </w:rPr>
        <w:t>Во всем остальном, что не урегулировано Договором, Стороны руководствуются законодательством Российской Федерации.</w:t>
      </w:r>
    </w:p>
    <w:p w:rsidR="00357504" w:rsidRDefault="002152DC">
      <w:pPr>
        <w:pStyle w:val="afe"/>
        <w:numPr>
          <w:ilvl w:val="1"/>
          <w:numId w:val="2"/>
        </w:numPr>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7"/>
          <w:sz w:val="24"/>
          <w:szCs w:val="24"/>
        </w:rPr>
        <w:footnoteReference w:id="5"/>
      </w:r>
      <w:r>
        <w:rPr>
          <w:sz w:val="24"/>
          <w:szCs w:val="24"/>
        </w:rPr>
        <w:t>.</w:t>
      </w:r>
    </w:p>
    <w:p w:rsidR="00357504" w:rsidRDefault="00357504">
      <w:pPr>
        <w:shd w:val="clear" w:color="auto" w:fill="FFFFFF"/>
        <w:ind w:firstLine="567"/>
        <w:jc w:val="both"/>
        <w:rPr>
          <w:sz w:val="24"/>
          <w:szCs w:val="24"/>
        </w:rPr>
      </w:pPr>
    </w:p>
    <w:p w:rsidR="00357504" w:rsidRDefault="002152DC">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rsidR="00357504" w:rsidRDefault="002152DC">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357504" w:rsidRDefault="002152DC">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bookmarkEnd w:id="11"/>
    <w:p w:rsidR="00357504" w:rsidRDefault="002152DC">
      <w:pPr>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w:t>
      </w:r>
      <w:r>
        <w:rPr>
          <w:bCs/>
          <w:sz w:val="24"/>
          <w:szCs w:val="24"/>
        </w:rPr>
        <w:lastRenderedPageBreak/>
        <w:t>безопасности.</w:t>
      </w:r>
    </w:p>
    <w:p w:rsidR="00357504" w:rsidRDefault="002152DC">
      <w:pPr>
        <w:ind w:firstLine="709"/>
        <w:jc w:val="both"/>
        <w:rPr>
          <w:bCs/>
          <w:sz w:val="24"/>
          <w:szCs w:val="24"/>
        </w:rPr>
      </w:pPr>
      <w:r>
        <w:rPr>
          <w:bCs/>
          <w:sz w:val="24"/>
          <w:szCs w:val="24"/>
        </w:rPr>
        <w:t xml:space="preserve">Приложение №4 </w:t>
      </w:r>
      <w:r>
        <w:rPr>
          <w:sz w:val="24"/>
          <w:szCs w:val="24"/>
          <w:lang w:eastAsia="x-none"/>
        </w:rPr>
        <w:t>– Критерии отбора Банков-Гарантов.</w:t>
      </w:r>
    </w:p>
    <w:p w:rsidR="00357504" w:rsidRDefault="00357504">
      <w:pPr>
        <w:ind w:firstLine="709"/>
        <w:jc w:val="both"/>
        <w:rPr>
          <w:sz w:val="24"/>
          <w:szCs w:val="24"/>
        </w:rPr>
      </w:pPr>
    </w:p>
    <w:p w:rsidR="00357504" w:rsidRDefault="002152DC">
      <w:pPr>
        <w:pStyle w:val="afe"/>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p w:rsidR="00357504" w:rsidRDefault="00357504">
      <w:pPr>
        <w:pStyle w:val="afe"/>
        <w:widowControl/>
        <w:shd w:val="clear" w:color="auto" w:fill="FFFFFF"/>
        <w:tabs>
          <w:tab w:val="left" w:pos="426"/>
        </w:tabs>
        <w:ind w:left="0"/>
        <w:rPr>
          <w:b/>
          <w:bCs/>
          <w:sz w:val="24"/>
          <w:szCs w:val="24"/>
        </w:rPr>
      </w:pPr>
    </w:p>
    <w:p w:rsidR="00357504" w:rsidRDefault="00357504"/>
    <w:tbl>
      <w:tblPr>
        <w:tblW w:w="9639" w:type="dxa"/>
        <w:tblInd w:w="-5" w:type="dxa"/>
        <w:tblLayout w:type="fixed"/>
        <w:tblLook w:val="01E0" w:firstRow="1" w:lastRow="1" w:firstColumn="1" w:lastColumn="1" w:noHBand="0" w:noVBand="0"/>
      </w:tblPr>
      <w:tblGrid>
        <w:gridCol w:w="2519"/>
        <w:gridCol w:w="3860"/>
        <w:gridCol w:w="3260"/>
      </w:tblGrid>
      <w:tr w:rsidR="00357504">
        <w:trPr>
          <w:trHeight w:val="387"/>
          <w:tblHeader/>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jc w:val="center"/>
              <w:rPr>
                <w:b/>
                <w:color w:val="000000"/>
                <w:sz w:val="24"/>
                <w:szCs w:val="24"/>
                <w:lang w:eastAsia="en-US"/>
              </w:rPr>
            </w:pPr>
            <w:r>
              <w:rPr>
                <w:b/>
                <w:color w:val="000000"/>
                <w:sz w:val="24"/>
                <w:szCs w:val="24"/>
                <w:lang w:eastAsia="en-US"/>
              </w:rPr>
              <w:t>Наименование реквизита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jc w:val="center"/>
              <w:rPr>
                <w:b/>
                <w:sz w:val="24"/>
                <w:szCs w:val="24"/>
                <w:lang w:eastAsia="en-US"/>
              </w:rPr>
            </w:pPr>
            <w:r>
              <w:rPr>
                <w:b/>
                <w:sz w:val="24"/>
                <w:szCs w:val="24"/>
                <w:lang w:eastAsia="en-US"/>
              </w:rPr>
              <w:t>Поставщик</w:t>
            </w:r>
          </w:p>
        </w:tc>
      </w:tr>
      <w:tr w:rsidR="00357504">
        <w:trPr>
          <w:trHeight w:val="558"/>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Полное наименование</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napToGrid w:val="0"/>
              <w:spacing w:line="216" w:lineRule="auto"/>
              <w:rPr>
                <w:sz w:val="24"/>
                <w:szCs w:val="24"/>
                <w:lang w:eastAsia="en-US"/>
              </w:rPr>
            </w:pPr>
          </w:p>
        </w:tc>
      </w:tr>
      <w:tr w:rsidR="00357504">
        <w:trPr>
          <w:trHeight w:val="60"/>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ПАО «РусГидро»</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napToGrid w:val="0"/>
              <w:spacing w:line="216" w:lineRule="auto"/>
              <w:rPr>
                <w:sz w:val="24"/>
                <w:szCs w:val="24"/>
                <w:lang w:eastAsia="en-US"/>
              </w:rPr>
            </w:pPr>
          </w:p>
        </w:tc>
      </w:tr>
      <w:tr w:rsidR="00357504">
        <w:trPr>
          <w:trHeight w:val="578"/>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pacing w:line="206" w:lineRule="auto"/>
              <w:jc w:val="both"/>
              <w:rPr>
                <w:sz w:val="24"/>
                <w:szCs w:val="24"/>
              </w:rPr>
            </w:pPr>
            <w:r>
              <w:rPr>
                <w:sz w:val="24"/>
                <w:szCs w:val="24"/>
              </w:rPr>
              <w:t xml:space="preserve">660049, Красноярский край, </w:t>
            </w:r>
          </w:p>
          <w:p w:rsidR="00357504" w:rsidRDefault="002152DC">
            <w:pPr>
              <w:snapToGrid w:val="0"/>
              <w:spacing w:line="216" w:lineRule="auto"/>
              <w:rPr>
                <w:sz w:val="24"/>
                <w:szCs w:val="24"/>
              </w:rPr>
            </w:pPr>
            <w:r>
              <w:rPr>
                <w:sz w:val="24"/>
                <w:szCs w:val="24"/>
              </w:rPr>
              <w:t xml:space="preserve">г.о. город Красноярск, </w:t>
            </w:r>
          </w:p>
          <w:p w:rsidR="00357504" w:rsidRDefault="002152DC">
            <w:pPr>
              <w:snapToGrid w:val="0"/>
              <w:spacing w:line="216" w:lineRule="auto"/>
              <w:rPr>
                <w:sz w:val="24"/>
                <w:szCs w:val="24"/>
                <w:lang w:eastAsia="en-US"/>
              </w:rPr>
            </w:pPr>
            <w:r>
              <w:rPr>
                <w:sz w:val="24"/>
                <w:szCs w:val="24"/>
              </w:rPr>
              <w:t>город Красноярск, ул. Перенсона, зд. 2А, помещ. 1.</w:t>
            </w:r>
          </w:p>
        </w:tc>
        <w:tc>
          <w:tcPr>
            <w:tcW w:w="3260" w:type="dxa"/>
            <w:tcBorders>
              <w:top w:val="single" w:sz="4" w:space="0" w:color="000000"/>
              <w:left w:val="single" w:sz="4" w:space="0" w:color="000000"/>
              <w:bottom w:val="single" w:sz="4" w:space="0" w:color="000000"/>
              <w:right w:val="single" w:sz="4" w:space="0" w:color="000000"/>
            </w:tcBorders>
          </w:tcPr>
          <w:p w:rsidR="00357504" w:rsidRDefault="00357504">
            <w:pPr>
              <w:snapToGrid w:val="0"/>
              <w:spacing w:line="216" w:lineRule="auto"/>
              <w:rPr>
                <w:sz w:val="24"/>
                <w:szCs w:val="24"/>
                <w:lang w:eastAsia="en-US"/>
              </w:rPr>
            </w:pPr>
          </w:p>
        </w:tc>
      </w:tr>
      <w:tr w:rsidR="00357504">
        <w:trPr>
          <w:trHeight w:val="447"/>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 xml:space="preserve">655619, Российская Федерация, Республика Хакасия, </w:t>
            </w:r>
          </w:p>
          <w:p w:rsidR="00357504" w:rsidRDefault="002152DC">
            <w:pPr>
              <w:snapToGrid w:val="0"/>
              <w:spacing w:line="216" w:lineRule="auto"/>
              <w:rPr>
                <w:sz w:val="24"/>
                <w:szCs w:val="24"/>
                <w:lang w:eastAsia="en-US"/>
              </w:rPr>
            </w:pPr>
            <w:r>
              <w:rPr>
                <w:sz w:val="24"/>
                <w:szCs w:val="24"/>
                <w:lang w:eastAsia="en-US"/>
              </w:rPr>
              <w:t xml:space="preserve">г. Саяногорск, рп. Черемушки, </w:t>
            </w:r>
          </w:p>
          <w:p w:rsidR="00357504" w:rsidRDefault="002152DC">
            <w:pPr>
              <w:snapToGrid w:val="0"/>
              <w:spacing w:line="216" w:lineRule="auto"/>
              <w:rPr>
                <w:sz w:val="24"/>
                <w:szCs w:val="24"/>
                <w:lang w:eastAsia="en-US"/>
              </w:rPr>
            </w:pPr>
            <w:r>
              <w:rPr>
                <w:sz w:val="24"/>
                <w:szCs w:val="24"/>
                <w:lang w:eastAsia="en-US"/>
              </w:rPr>
              <w:t>а/я 39</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napToGrid w:val="0"/>
              <w:spacing w:line="216" w:lineRule="auto"/>
              <w:rPr>
                <w:sz w:val="24"/>
                <w:szCs w:val="24"/>
                <w:lang w:eastAsia="en-US"/>
              </w:rPr>
            </w:pPr>
          </w:p>
        </w:tc>
      </w:tr>
      <w:tr w:rsidR="00357504">
        <w:trPr>
          <w:trHeight w:val="921"/>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napToGrid w:val="0"/>
              <w:spacing w:line="216" w:lineRule="auto"/>
              <w:rPr>
                <w:sz w:val="24"/>
                <w:szCs w:val="24"/>
                <w:lang w:eastAsia="en-US"/>
              </w:rPr>
            </w:pPr>
          </w:p>
        </w:tc>
      </w:tr>
      <w:tr w:rsidR="00357504">
        <w:trPr>
          <w:trHeight w:val="725"/>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w:t>
            </w:r>
          </w:p>
        </w:tc>
      </w:tr>
      <w:tr w:rsidR="00357504">
        <w:trPr>
          <w:trHeight w:val="884"/>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 xml:space="preserve">655619, Российская Федерация, Республика Хакасия, </w:t>
            </w:r>
          </w:p>
          <w:p w:rsidR="00357504" w:rsidRDefault="002152DC">
            <w:pPr>
              <w:snapToGrid w:val="0"/>
              <w:spacing w:line="216" w:lineRule="auto"/>
              <w:rPr>
                <w:sz w:val="24"/>
                <w:szCs w:val="24"/>
                <w:lang w:eastAsia="en-US"/>
              </w:rPr>
            </w:pPr>
            <w:r>
              <w:rPr>
                <w:sz w:val="24"/>
                <w:szCs w:val="24"/>
                <w:lang w:eastAsia="en-US"/>
              </w:rPr>
              <w:t>городской округ город Саяногорск, рп. Черемушки</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w:t>
            </w:r>
          </w:p>
        </w:tc>
      </w:tr>
      <w:tr w:rsidR="00357504">
        <w:trPr>
          <w:trHeight w:val="884"/>
        </w:trPr>
        <w:tc>
          <w:tcPr>
            <w:tcW w:w="2519"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t>Грузополучатель</w:t>
            </w:r>
          </w:p>
        </w:tc>
        <w:tc>
          <w:tcPr>
            <w:tcW w:w="3860"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t xml:space="preserve">Филиал ПАО «РусГидро» - «Саяно-Шушенская ГЭС имени П.С. Непорожнего».  </w:t>
            </w:r>
          </w:p>
          <w:p w:rsidR="00357504" w:rsidRDefault="002152DC">
            <w:pPr>
              <w:snapToGrid w:val="0"/>
              <w:spacing w:line="216" w:lineRule="auto"/>
              <w:rPr>
                <w:sz w:val="24"/>
                <w:szCs w:val="24"/>
                <w:lang w:eastAsia="en-US"/>
              </w:rPr>
            </w:pPr>
            <w:r>
              <w:rPr>
                <w:sz w:val="24"/>
                <w:szCs w:val="24"/>
                <w:lang w:eastAsia="en-US"/>
              </w:rPr>
              <w:t xml:space="preserve">Адрес: 655619, </w:t>
            </w:r>
          </w:p>
          <w:p w:rsidR="00357504" w:rsidRDefault="002152DC">
            <w:pPr>
              <w:snapToGrid w:val="0"/>
              <w:spacing w:line="216" w:lineRule="auto"/>
              <w:rPr>
                <w:sz w:val="24"/>
                <w:szCs w:val="24"/>
                <w:lang w:eastAsia="en-US"/>
              </w:rPr>
            </w:pPr>
            <w:r>
              <w:rPr>
                <w:sz w:val="24"/>
                <w:szCs w:val="24"/>
                <w:lang w:eastAsia="en-US"/>
              </w:rPr>
              <w:t xml:space="preserve">Российская Федерация, Республика Хакасия, </w:t>
            </w:r>
          </w:p>
          <w:p w:rsidR="00357504" w:rsidRDefault="002152DC">
            <w:pPr>
              <w:snapToGrid w:val="0"/>
              <w:spacing w:line="216" w:lineRule="auto"/>
              <w:rPr>
                <w:sz w:val="24"/>
                <w:szCs w:val="24"/>
                <w:lang w:eastAsia="en-US"/>
              </w:rPr>
            </w:pPr>
            <w:r>
              <w:rPr>
                <w:sz w:val="24"/>
                <w:szCs w:val="24"/>
                <w:lang w:eastAsia="en-US"/>
              </w:rPr>
              <w:t xml:space="preserve">городской округ город Саяногорск, рп. Черемушки, </w:t>
            </w:r>
          </w:p>
          <w:p w:rsidR="00357504" w:rsidRDefault="002152DC">
            <w:pPr>
              <w:snapToGrid w:val="0"/>
              <w:spacing w:line="216" w:lineRule="auto"/>
              <w:rPr>
                <w:sz w:val="24"/>
                <w:szCs w:val="24"/>
                <w:lang w:eastAsia="en-US"/>
              </w:rPr>
            </w:pPr>
            <w:r>
              <w:rPr>
                <w:sz w:val="24"/>
                <w:szCs w:val="24"/>
                <w:lang w:eastAsia="en-US"/>
              </w:rPr>
              <w:t xml:space="preserve">а/я 39, </w:t>
            </w:r>
          </w:p>
          <w:p w:rsidR="00357504" w:rsidRDefault="002152DC">
            <w:pPr>
              <w:snapToGrid w:val="0"/>
              <w:spacing w:line="216" w:lineRule="auto"/>
              <w:rPr>
                <w:sz w:val="24"/>
                <w:szCs w:val="24"/>
                <w:lang w:eastAsia="en-US"/>
              </w:rPr>
            </w:pPr>
            <w:r>
              <w:rPr>
                <w:sz w:val="24"/>
                <w:szCs w:val="24"/>
                <w:lang w:eastAsia="en-US"/>
              </w:rPr>
              <w:t>ИНН/КПП 2460066195/190202001</w:t>
            </w:r>
          </w:p>
        </w:tc>
        <w:tc>
          <w:tcPr>
            <w:tcW w:w="3260"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t>-</w:t>
            </w:r>
          </w:p>
        </w:tc>
      </w:tr>
      <w:tr w:rsidR="00357504">
        <w:trPr>
          <w:trHeight w:val="884"/>
        </w:trPr>
        <w:tc>
          <w:tcPr>
            <w:tcW w:w="2519"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t>Покупатель</w:t>
            </w:r>
          </w:p>
        </w:tc>
        <w:tc>
          <w:tcPr>
            <w:tcW w:w="3860" w:type="dxa"/>
            <w:tcBorders>
              <w:top w:val="single" w:sz="4" w:space="0" w:color="000000"/>
              <w:left w:val="single" w:sz="4" w:space="0" w:color="000000"/>
              <w:bottom w:val="single" w:sz="4" w:space="0" w:color="000000"/>
              <w:right w:val="single" w:sz="4" w:space="0" w:color="000000"/>
            </w:tcBorders>
          </w:tcPr>
          <w:p w:rsidR="00357504" w:rsidRDefault="002152DC">
            <w:pPr>
              <w:spacing w:line="206" w:lineRule="auto"/>
              <w:rPr>
                <w:sz w:val="24"/>
                <w:szCs w:val="24"/>
                <w:lang w:eastAsia="en-US"/>
              </w:rPr>
            </w:pPr>
            <w:r>
              <w:rPr>
                <w:sz w:val="24"/>
                <w:szCs w:val="24"/>
                <w:lang w:eastAsia="en-US"/>
              </w:rPr>
              <w:t xml:space="preserve">Публичное акционерное общество "Федеральная гидрогенерирующая компания-РусГидро" (660049, Красноярский край, </w:t>
            </w:r>
          </w:p>
          <w:p w:rsidR="00357504" w:rsidRDefault="002152DC">
            <w:pPr>
              <w:snapToGrid w:val="0"/>
              <w:spacing w:line="216" w:lineRule="auto"/>
              <w:rPr>
                <w:sz w:val="24"/>
                <w:szCs w:val="24"/>
                <w:lang w:eastAsia="en-US"/>
              </w:rPr>
            </w:pPr>
            <w:r>
              <w:rPr>
                <w:sz w:val="24"/>
                <w:szCs w:val="24"/>
                <w:lang w:eastAsia="en-US"/>
              </w:rPr>
              <w:t xml:space="preserve">г.о. город Красноярск, </w:t>
            </w:r>
          </w:p>
          <w:p w:rsidR="00357504" w:rsidRDefault="002152DC">
            <w:pPr>
              <w:snapToGrid w:val="0"/>
              <w:spacing w:line="216" w:lineRule="auto"/>
              <w:rPr>
                <w:sz w:val="24"/>
                <w:szCs w:val="24"/>
                <w:lang w:eastAsia="en-US"/>
              </w:rPr>
            </w:pPr>
            <w:r>
              <w:rPr>
                <w:sz w:val="24"/>
                <w:szCs w:val="24"/>
                <w:lang w:eastAsia="en-US"/>
              </w:rPr>
              <w:t>город Красноярск, ул. Перенсона, зд. 2А, помещ. 1. ИНН/КПП 2460066195/190202001</w:t>
            </w:r>
          </w:p>
        </w:tc>
        <w:tc>
          <w:tcPr>
            <w:tcW w:w="3260"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t>-</w:t>
            </w:r>
          </w:p>
        </w:tc>
      </w:tr>
      <w:tr w:rsidR="00357504">
        <w:trPr>
          <w:trHeight w:val="884"/>
        </w:trPr>
        <w:tc>
          <w:tcPr>
            <w:tcW w:w="2519"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lastRenderedPageBreak/>
              <w:t>Плательщик</w:t>
            </w:r>
          </w:p>
        </w:tc>
        <w:tc>
          <w:tcPr>
            <w:tcW w:w="3860" w:type="dxa"/>
            <w:tcBorders>
              <w:top w:val="single" w:sz="4" w:space="0" w:color="000000"/>
              <w:left w:val="single" w:sz="4" w:space="0" w:color="000000"/>
              <w:bottom w:val="single" w:sz="4" w:space="0" w:color="000000"/>
              <w:right w:val="single" w:sz="4" w:space="0" w:color="000000"/>
            </w:tcBorders>
          </w:tcPr>
          <w:p w:rsidR="00357504" w:rsidRDefault="002152DC">
            <w:pPr>
              <w:snapToGrid w:val="0"/>
              <w:spacing w:line="216" w:lineRule="auto"/>
              <w:rPr>
                <w:sz w:val="24"/>
                <w:szCs w:val="24"/>
                <w:lang w:eastAsia="en-US"/>
              </w:rPr>
            </w:pPr>
            <w:r>
              <w:rPr>
                <w:sz w:val="24"/>
                <w:szCs w:val="24"/>
                <w:lang w:eastAsia="en-US"/>
              </w:rPr>
              <w:t xml:space="preserve">Филиал ПАО «РусГидро» - «Саяно-Шушенская ГЭС имени П.С. Непорожнего».  </w:t>
            </w:r>
          </w:p>
          <w:p w:rsidR="00357504" w:rsidRDefault="002152DC">
            <w:pPr>
              <w:snapToGrid w:val="0"/>
              <w:spacing w:line="216" w:lineRule="auto"/>
              <w:rPr>
                <w:sz w:val="24"/>
                <w:szCs w:val="24"/>
                <w:lang w:eastAsia="en-US"/>
              </w:rPr>
            </w:pPr>
            <w:r>
              <w:rPr>
                <w:sz w:val="24"/>
                <w:szCs w:val="24"/>
                <w:lang w:eastAsia="en-US"/>
              </w:rPr>
              <w:t xml:space="preserve">Адрес: 655619, </w:t>
            </w:r>
          </w:p>
          <w:p w:rsidR="00357504" w:rsidRDefault="002152DC">
            <w:pPr>
              <w:snapToGrid w:val="0"/>
              <w:spacing w:line="216" w:lineRule="auto"/>
              <w:rPr>
                <w:sz w:val="24"/>
                <w:szCs w:val="24"/>
                <w:lang w:eastAsia="en-US"/>
              </w:rPr>
            </w:pPr>
            <w:r>
              <w:rPr>
                <w:sz w:val="24"/>
                <w:szCs w:val="24"/>
                <w:lang w:eastAsia="en-US"/>
              </w:rPr>
              <w:t>Российская Федерация, Республика Хакасия,</w:t>
            </w:r>
          </w:p>
          <w:p w:rsidR="00357504" w:rsidRDefault="002152DC">
            <w:pPr>
              <w:snapToGrid w:val="0"/>
              <w:spacing w:line="216" w:lineRule="auto"/>
              <w:rPr>
                <w:sz w:val="24"/>
                <w:szCs w:val="24"/>
                <w:lang w:eastAsia="en-US"/>
              </w:rPr>
            </w:pPr>
            <w:r>
              <w:rPr>
                <w:sz w:val="24"/>
                <w:szCs w:val="24"/>
                <w:lang w:eastAsia="en-US"/>
              </w:rPr>
              <w:t xml:space="preserve">г.о. г. Саяногорск, рп. Черемушки, </w:t>
            </w:r>
          </w:p>
          <w:p w:rsidR="00357504" w:rsidRDefault="002152DC">
            <w:pPr>
              <w:snapToGrid w:val="0"/>
              <w:spacing w:line="216" w:lineRule="auto"/>
              <w:rPr>
                <w:sz w:val="24"/>
                <w:szCs w:val="24"/>
                <w:lang w:eastAsia="en-US"/>
              </w:rPr>
            </w:pPr>
            <w:r>
              <w:rPr>
                <w:sz w:val="24"/>
                <w:szCs w:val="24"/>
                <w:lang w:eastAsia="en-US"/>
              </w:rPr>
              <w:t>ИНН/КПП 2460066195/190202001</w:t>
            </w:r>
          </w:p>
        </w:tc>
        <w:tc>
          <w:tcPr>
            <w:tcW w:w="3260" w:type="dxa"/>
            <w:tcBorders>
              <w:top w:val="single" w:sz="4" w:space="0" w:color="000000"/>
              <w:left w:val="single" w:sz="4" w:space="0" w:color="000000"/>
              <w:bottom w:val="single" w:sz="4" w:space="0" w:color="000000"/>
              <w:right w:val="single" w:sz="4" w:space="0" w:color="000000"/>
            </w:tcBorders>
          </w:tcPr>
          <w:p w:rsidR="00357504" w:rsidRDefault="00357504">
            <w:pPr>
              <w:snapToGrid w:val="0"/>
              <w:spacing w:line="216" w:lineRule="auto"/>
              <w:rPr>
                <w:sz w:val="24"/>
                <w:szCs w:val="24"/>
                <w:lang w:eastAsia="en-US"/>
              </w:rPr>
            </w:pPr>
          </w:p>
        </w:tc>
      </w:tr>
      <w:tr w:rsidR="00357504">
        <w:trPr>
          <w:trHeight w:val="663"/>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lang w:eastAsia="en-US"/>
              </w:rPr>
              <w:t>Получатель</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lang w:eastAsia="en-US"/>
              </w:rPr>
            </w:pPr>
            <w:r>
              <w:rPr>
                <w:sz w:val="24"/>
                <w:szCs w:val="24"/>
              </w:rPr>
              <w:t>Филиал ПАО «РусГидро» – «Саяно-Шушенская ГЭС имени П.С. Непорожнего»</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napToGrid w:val="0"/>
              <w:spacing w:line="216" w:lineRule="auto"/>
              <w:rPr>
                <w:sz w:val="24"/>
                <w:szCs w:val="24"/>
                <w:lang w:eastAsia="en-US"/>
              </w:rPr>
            </w:pPr>
          </w:p>
        </w:tc>
      </w:tr>
      <w:tr w:rsidR="00357504">
        <w:trPr>
          <w:trHeight w:val="591"/>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Банк получателя</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pacing w:line="206" w:lineRule="auto"/>
              <w:jc w:val="both"/>
              <w:rPr>
                <w:sz w:val="24"/>
                <w:szCs w:val="24"/>
              </w:rPr>
            </w:pPr>
            <w:r>
              <w:rPr>
                <w:sz w:val="24"/>
                <w:szCs w:val="24"/>
              </w:rPr>
              <w:t>Абаканское отделение N8602</w:t>
            </w:r>
          </w:p>
          <w:p w:rsidR="00357504" w:rsidRDefault="002152DC">
            <w:pPr>
              <w:shd w:val="clear" w:color="auto" w:fill="FFFFFF"/>
              <w:spacing w:line="230" w:lineRule="exact"/>
              <w:rPr>
                <w:sz w:val="24"/>
                <w:szCs w:val="24"/>
                <w:highlight w:val="lightGray"/>
                <w:lang w:eastAsia="en-US"/>
              </w:rPr>
            </w:pPr>
            <w:r>
              <w:rPr>
                <w:sz w:val="24"/>
                <w:szCs w:val="24"/>
              </w:rPr>
              <w:t>ПАО Сбербанк г. Абакан</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7504" w:rsidRDefault="00357504">
            <w:pPr>
              <w:spacing w:line="206" w:lineRule="auto"/>
              <w:rPr>
                <w:sz w:val="24"/>
                <w:szCs w:val="24"/>
                <w:lang w:eastAsia="en-US"/>
              </w:rPr>
            </w:pPr>
          </w:p>
        </w:tc>
      </w:tr>
      <w:tr w:rsidR="00357504">
        <w:trPr>
          <w:trHeight w:val="413"/>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Расчетный счет</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highlight w:val="lightGray"/>
                <w:lang w:eastAsia="en-US"/>
              </w:rPr>
            </w:pPr>
            <w:r>
              <w:rPr>
                <w:sz w:val="24"/>
                <w:szCs w:val="24"/>
              </w:rPr>
              <w:t>40702810071020127240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7504" w:rsidRDefault="00357504">
            <w:pPr>
              <w:spacing w:line="206" w:lineRule="auto"/>
              <w:rPr>
                <w:sz w:val="24"/>
                <w:szCs w:val="24"/>
                <w:lang w:val="en-US" w:eastAsia="en-US"/>
              </w:rPr>
            </w:pPr>
          </w:p>
        </w:tc>
      </w:tr>
      <w:tr w:rsidR="00357504">
        <w:trPr>
          <w:trHeight w:val="231"/>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highlight w:val="lightGray"/>
                <w:lang w:eastAsia="en-US"/>
              </w:rPr>
            </w:pPr>
            <w:r>
              <w:rPr>
                <w:sz w:val="24"/>
                <w:szCs w:val="24"/>
              </w:rPr>
              <w:t>30101810500000000608</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7504" w:rsidRDefault="00357504">
            <w:pPr>
              <w:spacing w:line="206" w:lineRule="auto"/>
              <w:rPr>
                <w:sz w:val="24"/>
                <w:szCs w:val="24"/>
                <w:lang w:val="en-US" w:eastAsia="en-US"/>
              </w:rPr>
            </w:pPr>
          </w:p>
        </w:tc>
      </w:tr>
      <w:tr w:rsidR="00357504">
        <w:trPr>
          <w:trHeight w:val="175"/>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БИК</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highlight w:val="lightGray"/>
                <w:lang w:eastAsia="en-US"/>
              </w:rPr>
            </w:pPr>
            <w:r>
              <w:rPr>
                <w:sz w:val="24"/>
                <w:szCs w:val="24"/>
              </w:rPr>
              <w:t>049514608</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7504" w:rsidRDefault="00357504">
            <w:pPr>
              <w:spacing w:line="206" w:lineRule="auto"/>
              <w:rPr>
                <w:sz w:val="24"/>
                <w:szCs w:val="24"/>
                <w:lang w:val="en-US" w:eastAsia="en-US"/>
              </w:rPr>
            </w:pPr>
          </w:p>
        </w:tc>
      </w:tr>
      <w:tr w:rsidR="00357504">
        <w:trPr>
          <w:trHeight w:val="157"/>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ИНН/КПП</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highlight w:val="lightGray"/>
                <w:lang w:eastAsia="en-US"/>
              </w:rPr>
            </w:pPr>
            <w:r>
              <w:rPr>
                <w:sz w:val="24"/>
                <w:szCs w:val="24"/>
              </w:rPr>
              <w:t>2460066195/190202001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7504" w:rsidRDefault="00357504">
            <w:pPr>
              <w:spacing w:line="206" w:lineRule="auto"/>
              <w:rPr>
                <w:sz w:val="24"/>
                <w:szCs w:val="24"/>
                <w:lang w:val="en-US" w:eastAsia="en-US"/>
              </w:rPr>
            </w:pPr>
          </w:p>
        </w:tc>
      </w:tr>
      <w:tr w:rsidR="00357504">
        <w:trPr>
          <w:trHeight w:val="157"/>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ОГРН</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highlight w:val="lightGray"/>
                <w:lang w:eastAsia="en-US"/>
              </w:rPr>
            </w:pPr>
            <w:r>
              <w:rPr>
                <w:sz w:val="24"/>
                <w:szCs w:val="24"/>
              </w:rPr>
              <w:t>1042401810494</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pacing w:line="206" w:lineRule="auto"/>
              <w:rPr>
                <w:sz w:val="24"/>
                <w:szCs w:val="24"/>
                <w:lang w:val="en-US" w:eastAsia="en-US"/>
              </w:rPr>
            </w:pPr>
          </w:p>
        </w:tc>
      </w:tr>
      <w:tr w:rsidR="00357504">
        <w:trPr>
          <w:trHeight w:val="225"/>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Тел./ факс</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16" w:lineRule="auto"/>
              <w:rPr>
                <w:sz w:val="24"/>
                <w:szCs w:val="24"/>
                <w:highlight w:val="lightGray"/>
                <w:lang w:eastAsia="en-US"/>
              </w:rPr>
            </w:pPr>
            <w:r>
              <w:rPr>
                <w:sz w:val="24"/>
                <w:szCs w:val="24"/>
              </w:rPr>
              <w:t>8 390 423-26-05</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pacing w:line="206" w:lineRule="auto"/>
              <w:rPr>
                <w:sz w:val="24"/>
                <w:szCs w:val="24"/>
                <w:lang w:val="en-US" w:eastAsia="en-US"/>
              </w:rPr>
            </w:pPr>
          </w:p>
        </w:tc>
      </w:tr>
      <w:tr w:rsidR="00357504">
        <w:trPr>
          <w:trHeight w:val="150"/>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pacing w:line="206" w:lineRule="auto"/>
              <w:rPr>
                <w:sz w:val="24"/>
                <w:szCs w:val="24"/>
              </w:rPr>
            </w:pPr>
            <w:r>
              <w:rPr>
                <w:sz w:val="24"/>
                <w:szCs w:val="24"/>
              </w:rPr>
              <w:t>Председатель Правления – Генеральный директор</w:t>
            </w:r>
          </w:p>
          <w:p w:rsidR="00357504" w:rsidRDefault="002152DC">
            <w:pPr>
              <w:spacing w:line="206" w:lineRule="auto"/>
              <w:rPr>
                <w:sz w:val="24"/>
                <w:szCs w:val="24"/>
              </w:rPr>
            </w:pPr>
            <w:r>
              <w:rPr>
                <w:sz w:val="24"/>
                <w:szCs w:val="24"/>
              </w:rPr>
              <w:t>ПАО «РусГидро»</w:t>
            </w:r>
          </w:p>
          <w:p w:rsidR="00357504" w:rsidRDefault="002152DC">
            <w:pPr>
              <w:snapToGrid w:val="0"/>
              <w:spacing w:line="216" w:lineRule="auto"/>
              <w:rPr>
                <w:sz w:val="24"/>
                <w:szCs w:val="24"/>
                <w:highlight w:val="lightGray"/>
                <w:lang w:eastAsia="en-US"/>
              </w:rPr>
            </w:pPr>
            <w:r>
              <w:rPr>
                <w:sz w:val="24"/>
                <w:szCs w:val="24"/>
              </w:rPr>
              <w:t>Хмарин Виктор Викторович</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rPr>
                <w:sz w:val="24"/>
                <w:szCs w:val="24"/>
                <w:lang w:eastAsia="en-US"/>
              </w:rPr>
            </w:pPr>
          </w:p>
        </w:tc>
      </w:tr>
      <w:tr w:rsidR="00357504">
        <w:trPr>
          <w:trHeight w:val="150"/>
        </w:trPr>
        <w:tc>
          <w:tcPr>
            <w:tcW w:w="2519" w:type="dxa"/>
            <w:tcBorders>
              <w:top w:val="single" w:sz="4" w:space="0" w:color="000000"/>
              <w:left w:val="single" w:sz="4" w:space="0" w:color="000000"/>
              <w:bottom w:val="single" w:sz="4" w:space="0" w:color="000000"/>
              <w:right w:val="single" w:sz="4" w:space="0" w:color="000000"/>
            </w:tcBorders>
            <w:vAlign w:val="center"/>
          </w:tcPr>
          <w:p w:rsidR="00357504" w:rsidRDefault="002152DC">
            <w:pPr>
              <w:snapToGrid w:val="0"/>
              <w:spacing w:line="252" w:lineRule="auto"/>
              <w:rPr>
                <w:color w:val="000000"/>
                <w:sz w:val="24"/>
                <w:szCs w:val="24"/>
                <w:lang w:eastAsia="en-US"/>
              </w:rPr>
            </w:pPr>
            <w:r>
              <w:rPr>
                <w:color w:val="000000"/>
                <w:sz w:val="24"/>
                <w:szCs w:val="24"/>
                <w:lang w:eastAsia="en-US"/>
              </w:rPr>
              <w:t>Руководитель Филиала</w:t>
            </w:r>
          </w:p>
        </w:tc>
        <w:tc>
          <w:tcPr>
            <w:tcW w:w="3860" w:type="dxa"/>
            <w:tcBorders>
              <w:top w:val="single" w:sz="4" w:space="0" w:color="000000"/>
              <w:left w:val="single" w:sz="4" w:space="0" w:color="000000"/>
              <w:bottom w:val="single" w:sz="4" w:space="0" w:color="000000"/>
              <w:right w:val="single" w:sz="4" w:space="0" w:color="000000"/>
            </w:tcBorders>
            <w:vAlign w:val="center"/>
          </w:tcPr>
          <w:p w:rsidR="00357504" w:rsidRDefault="002152DC">
            <w:pPr>
              <w:spacing w:line="206" w:lineRule="auto"/>
              <w:jc w:val="both"/>
              <w:rPr>
                <w:sz w:val="24"/>
                <w:szCs w:val="24"/>
              </w:rPr>
            </w:pPr>
            <w:r>
              <w:rPr>
                <w:sz w:val="24"/>
                <w:szCs w:val="24"/>
              </w:rPr>
              <w:t>Директор филиала</w:t>
            </w:r>
          </w:p>
          <w:p w:rsidR="00357504" w:rsidRDefault="002152DC">
            <w:pPr>
              <w:spacing w:line="206" w:lineRule="auto"/>
              <w:jc w:val="both"/>
              <w:rPr>
                <w:sz w:val="24"/>
                <w:szCs w:val="24"/>
              </w:rPr>
            </w:pPr>
            <w:r>
              <w:rPr>
                <w:sz w:val="24"/>
                <w:szCs w:val="24"/>
              </w:rPr>
              <w:t>ПАО «РусГидро» – «Саяно-Шушенская ГЭС имени П.С. Непорожнего»</w:t>
            </w:r>
          </w:p>
          <w:p w:rsidR="00357504" w:rsidRDefault="002152DC">
            <w:pPr>
              <w:spacing w:line="206" w:lineRule="auto"/>
              <w:rPr>
                <w:sz w:val="24"/>
                <w:szCs w:val="24"/>
              </w:rPr>
            </w:pPr>
            <w:r>
              <w:rPr>
                <w:sz w:val="24"/>
                <w:szCs w:val="24"/>
              </w:rPr>
              <w:t xml:space="preserve">Полтаранин </w:t>
            </w:r>
          </w:p>
          <w:p w:rsidR="00357504" w:rsidRDefault="002152DC">
            <w:pPr>
              <w:snapToGrid w:val="0"/>
              <w:spacing w:line="216" w:lineRule="auto"/>
              <w:rPr>
                <w:sz w:val="24"/>
                <w:szCs w:val="24"/>
                <w:highlight w:val="lightGray"/>
                <w:lang w:eastAsia="en-US"/>
              </w:rPr>
            </w:pPr>
            <w:r>
              <w:rPr>
                <w:sz w:val="24"/>
                <w:szCs w:val="24"/>
              </w:rPr>
              <w:t>Святослав Иванович</w:t>
            </w:r>
          </w:p>
        </w:tc>
        <w:tc>
          <w:tcPr>
            <w:tcW w:w="3260" w:type="dxa"/>
            <w:tcBorders>
              <w:top w:val="single" w:sz="4" w:space="0" w:color="000000"/>
              <w:left w:val="single" w:sz="4" w:space="0" w:color="000000"/>
              <w:bottom w:val="single" w:sz="4" w:space="0" w:color="000000"/>
              <w:right w:val="single" w:sz="4" w:space="0" w:color="000000"/>
            </w:tcBorders>
            <w:vAlign w:val="center"/>
          </w:tcPr>
          <w:p w:rsidR="00357504" w:rsidRDefault="00357504">
            <w:pPr>
              <w:snapToGrid w:val="0"/>
              <w:spacing w:line="216" w:lineRule="auto"/>
              <w:rPr>
                <w:sz w:val="24"/>
                <w:szCs w:val="24"/>
                <w:lang w:eastAsia="en-US"/>
              </w:rPr>
            </w:pPr>
          </w:p>
        </w:tc>
      </w:tr>
    </w:tbl>
    <w:p w:rsidR="00357504" w:rsidRDefault="00357504"/>
    <w:p w:rsidR="00357504" w:rsidRDefault="002152DC">
      <w:pPr>
        <w:jc w:val="center"/>
        <w:outlineLvl w:val="0"/>
        <w:rPr>
          <w:b/>
          <w:bCs/>
          <w:sz w:val="24"/>
          <w:szCs w:val="24"/>
          <w:lang w:eastAsia="zh-CN"/>
        </w:rPr>
      </w:pPr>
      <w:r>
        <w:rPr>
          <w:b/>
          <w:bCs/>
          <w:sz w:val="24"/>
          <w:szCs w:val="24"/>
          <w:lang w:eastAsia="zh-CN"/>
        </w:rPr>
        <w:t>ПОДПИСИ СТОРОН:</w:t>
      </w:r>
    </w:p>
    <w:p w:rsidR="00357504" w:rsidRDefault="00357504">
      <w:pPr>
        <w:jc w:val="center"/>
        <w:outlineLvl w:val="0"/>
        <w:rPr>
          <w:b/>
          <w:bCs/>
          <w:sz w:val="24"/>
          <w:szCs w:val="24"/>
          <w:lang w:eastAsia="zh-CN"/>
        </w:rPr>
      </w:pPr>
    </w:p>
    <w:tbl>
      <w:tblPr>
        <w:tblW w:w="9815" w:type="dxa"/>
        <w:tblInd w:w="-176" w:type="dxa"/>
        <w:tblLayout w:type="fixed"/>
        <w:tblLook w:val="04A0" w:firstRow="1" w:lastRow="0" w:firstColumn="1" w:lastColumn="0" w:noHBand="0" w:noVBand="1"/>
      </w:tblPr>
      <w:tblGrid>
        <w:gridCol w:w="5282"/>
        <w:gridCol w:w="4533"/>
      </w:tblGrid>
      <w:tr w:rsidR="00357504">
        <w:tc>
          <w:tcPr>
            <w:tcW w:w="5281" w:type="dxa"/>
          </w:tcPr>
          <w:p w:rsidR="00357504" w:rsidRDefault="002152DC">
            <w:pPr>
              <w:rPr>
                <w:b/>
                <w:sz w:val="24"/>
                <w:szCs w:val="24"/>
                <w:lang w:eastAsia="zh-CN"/>
              </w:rPr>
            </w:pPr>
            <w:r>
              <w:rPr>
                <w:b/>
                <w:sz w:val="24"/>
                <w:szCs w:val="24"/>
                <w:lang w:eastAsia="zh-CN"/>
              </w:rPr>
              <w:t>Покупатель:</w:t>
            </w:r>
          </w:p>
          <w:p w:rsidR="00357504" w:rsidRDefault="00357504">
            <w:pPr>
              <w:rPr>
                <w:sz w:val="24"/>
                <w:szCs w:val="24"/>
                <w:lang w:val="zh-CN"/>
              </w:rPr>
            </w:pPr>
          </w:p>
          <w:p w:rsidR="00357504" w:rsidRDefault="00357504">
            <w:pPr>
              <w:rPr>
                <w:rFonts w:eastAsia="DengXian"/>
                <w:sz w:val="24"/>
                <w:szCs w:val="24"/>
                <w:lang w:val="zh-CN" w:eastAsia="zh-CN"/>
              </w:rPr>
            </w:pPr>
          </w:p>
          <w:p w:rsidR="00357504" w:rsidRDefault="002152DC">
            <w:pPr>
              <w:rPr>
                <w:sz w:val="24"/>
                <w:szCs w:val="24"/>
                <w:lang w:eastAsia="zh-CN"/>
              </w:rPr>
            </w:pPr>
            <w:r>
              <w:rPr>
                <w:sz w:val="24"/>
                <w:szCs w:val="24"/>
                <w:lang w:val="zh-CN"/>
              </w:rPr>
              <w:t>_____________________/</w:t>
            </w:r>
            <w:r>
              <w:rPr>
                <w:sz w:val="24"/>
                <w:szCs w:val="24"/>
              </w:rPr>
              <w:t>____</w:t>
            </w:r>
          </w:p>
        </w:tc>
        <w:tc>
          <w:tcPr>
            <w:tcW w:w="4533" w:type="dxa"/>
          </w:tcPr>
          <w:p w:rsidR="00357504" w:rsidRDefault="002152DC">
            <w:pPr>
              <w:rPr>
                <w:b/>
                <w:sz w:val="24"/>
                <w:szCs w:val="24"/>
                <w:lang w:eastAsia="zh-CN"/>
              </w:rPr>
            </w:pPr>
            <w:r>
              <w:rPr>
                <w:b/>
                <w:sz w:val="24"/>
                <w:szCs w:val="24"/>
                <w:lang w:eastAsia="zh-CN"/>
              </w:rPr>
              <w:t>Поставщик:</w:t>
            </w:r>
          </w:p>
          <w:p w:rsidR="00357504" w:rsidRDefault="00357504">
            <w:pPr>
              <w:rPr>
                <w:sz w:val="24"/>
                <w:szCs w:val="24"/>
              </w:rPr>
            </w:pPr>
          </w:p>
          <w:p w:rsidR="00357504" w:rsidRDefault="00357504">
            <w:pPr>
              <w:rPr>
                <w:sz w:val="24"/>
                <w:szCs w:val="24"/>
              </w:rPr>
            </w:pPr>
          </w:p>
          <w:p w:rsidR="00357504" w:rsidRDefault="002152DC">
            <w:pPr>
              <w:rPr>
                <w:sz w:val="24"/>
                <w:szCs w:val="24"/>
                <w:lang w:eastAsia="zh-CN"/>
              </w:rPr>
            </w:pPr>
            <w:r>
              <w:rPr>
                <w:sz w:val="24"/>
                <w:szCs w:val="24"/>
              </w:rPr>
              <w:t>___________________/</w:t>
            </w:r>
            <w:r>
              <w:rPr>
                <w:sz w:val="24"/>
                <w:szCs w:val="24"/>
                <w:lang w:val="en-US" w:eastAsia="en-US"/>
              </w:rPr>
              <w:t xml:space="preserve"> </w:t>
            </w:r>
            <w:r>
              <w:rPr>
                <w:sz w:val="24"/>
                <w:szCs w:val="24"/>
                <w:lang w:eastAsia="en-US"/>
              </w:rPr>
              <w:t>_____</w:t>
            </w:r>
          </w:p>
        </w:tc>
      </w:tr>
    </w:tbl>
    <w:p w:rsidR="00357504" w:rsidRDefault="00357504">
      <w:pPr>
        <w:sectPr w:rsidR="00357504">
          <w:headerReference w:type="default" r:id="rId14"/>
          <w:footerReference w:type="default" r:id="rId15"/>
          <w:headerReference w:type="first" r:id="rId16"/>
          <w:pgSz w:w="11906" w:h="16838"/>
          <w:pgMar w:top="1134" w:right="851" w:bottom="2268" w:left="1418" w:header="709" w:footer="709" w:gutter="0"/>
          <w:cols w:space="720"/>
          <w:formProt w:val="0"/>
          <w:titlePg/>
          <w:docGrid w:linePitch="360"/>
        </w:sectPr>
      </w:pPr>
    </w:p>
    <w:p w:rsidR="00357504" w:rsidRDefault="002152DC">
      <w:pPr>
        <w:ind w:left="5103"/>
        <w:rPr>
          <w:sz w:val="22"/>
          <w:szCs w:val="22"/>
        </w:rPr>
      </w:pPr>
      <w:r>
        <w:rPr>
          <w:sz w:val="22"/>
          <w:szCs w:val="22"/>
        </w:rPr>
        <w:lastRenderedPageBreak/>
        <w:t>Приложение № 1</w:t>
      </w:r>
    </w:p>
    <w:p w:rsidR="00357504" w:rsidRDefault="002152DC">
      <w:pPr>
        <w:ind w:left="5103"/>
        <w:rPr>
          <w:sz w:val="22"/>
          <w:szCs w:val="22"/>
        </w:rPr>
      </w:pPr>
      <w:r>
        <w:rPr>
          <w:sz w:val="22"/>
          <w:szCs w:val="22"/>
        </w:rPr>
        <w:t>к Договору поставки</w:t>
      </w:r>
    </w:p>
    <w:p w:rsidR="00357504" w:rsidRDefault="002152DC">
      <w:pPr>
        <w:ind w:left="5103"/>
        <w:rPr>
          <w:sz w:val="22"/>
          <w:szCs w:val="22"/>
        </w:rPr>
      </w:pPr>
      <w:r>
        <w:rPr>
          <w:sz w:val="22"/>
          <w:szCs w:val="22"/>
        </w:rPr>
        <w:t xml:space="preserve">от «____» ________ 20 _ г. № </w:t>
      </w:r>
    </w:p>
    <w:p w:rsidR="00357504" w:rsidRDefault="00357504">
      <w:pPr>
        <w:widowControl/>
        <w:jc w:val="right"/>
        <w:rPr>
          <w:rFonts w:eastAsia="Calibri"/>
          <w:b/>
          <w:sz w:val="24"/>
          <w:szCs w:val="24"/>
          <w:lang w:eastAsia="en-US"/>
        </w:rPr>
      </w:pPr>
    </w:p>
    <w:p w:rsidR="00357504" w:rsidRDefault="00357504">
      <w:pPr>
        <w:jc w:val="center"/>
        <w:rPr>
          <w:b/>
          <w:sz w:val="24"/>
          <w:szCs w:val="24"/>
        </w:rPr>
      </w:pPr>
    </w:p>
    <w:p w:rsidR="00357504" w:rsidRDefault="002152DC">
      <w:pPr>
        <w:jc w:val="center"/>
        <w:rPr>
          <w:b/>
          <w:sz w:val="24"/>
          <w:szCs w:val="24"/>
        </w:rPr>
      </w:pPr>
      <w:r>
        <w:rPr>
          <w:b/>
          <w:sz w:val="24"/>
          <w:szCs w:val="24"/>
        </w:rPr>
        <w:t xml:space="preserve">СПЕЦИФИКАЦИЯ </w:t>
      </w:r>
    </w:p>
    <w:p w:rsidR="00357504" w:rsidRDefault="00357504">
      <w:pPr>
        <w:jc w:val="center"/>
        <w:rPr>
          <w:b/>
          <w:sz w:val="24"/>
          <w:szCs w:val="24"/>
        </w:rPr>
      </w:pPr>
    </w:p>
    <w:tbl>
      <w:tblPr>
        <w:tblW w:w="5000" w:type="pct"/>
        <w:tblInd w:w="-714" w:type="dxa"/>
        <w:tblLayout w:type="fixed"/>
        <w:tblLook w:val="04A0" w:firstRow="1" w:lastRow="0" w:firstColumn="1" w:lastColumn="0" w:noHBand="0" w:noVBand="1"/>
      </w:tblPr>
      <w:tblGrid>
        <w:gridCol w:w="387"/>
        <w:gridCol w:w="602"/>
        <w:gridCol w:w="610"/>
        <w:gridCol w:w="612"/>
        <w:gridCol w:w="768"/>
        <w:gridCol w:w="732"/>
        <w:gridCol w:w="616"/>
        <w:gridCol w:w="731"/>
        <w:gridCol w:w="688"/>
        <w:gridCol w:w="514"/>
        <w:gridCol w:w="643"/>
        <w:gridCol w:w="550"/>
        <w:gridCol w:w="515"/>
        <w:gridCol w:w="714"/>
        <w:gridCol w:w="945"/>
      </w:tblGrid>
      <w:tr w:rsidR="00357504" w:rsidRPr="0019115D">
        <w:trPr>
          <w:trHeight w:val="526"/>
        </w:trPr>
        <w:tc>
          <w:tcPr>
            <w:tcW w:w="386"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 поз.</w:t>
            </w:r>
          </w:p>
        </w:tc>
        <w:tc>
          <w:tcPr>
            <w:tcW w:w="602"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rsidR="00357504" w:rsidRPr="0019115D" w:rsidRDefault="00357504">
            <w:pPr>
              <w:jc w:val="center"/>
              <w:rPr>
                <w:bCs/>
              </w:rPr>
            </w:pPr>
          </w:p>
          <w:p w:rsidR="00357504" w:rsidRPr="0019115D" w:rsidRDefault="00357504">
            <w:pPr>
              <w:jc w:val="center"/>
              <w:rPr>
                <w:bCs/>
              </w:rPr>
            </w:pPr>
          </w:p>
          <w:p w:rsidR="00357504" w:rsidRPr="0019115D" w:rsidRDefault="00357504">
            <w:pPr>
              <w:jc w:val="center"/>
              <w:rPr>
                <w:bCs/>
              </w:rPr>
            </w:pPr>
          </w:p>
          <w:p w:rsidR="00357504" w:rsidRPr="0019115D" w:rsidRDefault="00357504">
            <w:pPr>
              <w:jc w:val="center"/>
              <w:rPr>
                <w:bCs/>
              </w:rPr>
            </w:pPr>
          </w:p>
          <w:p w:rsidR="00357504" w:rsidRPr="0019115D" w:rsidRDefault="002152DC">
            <w:pPr>
              <w:jc w:val="center"/>
              <w:rPr>
                <w:bCs/>
              </w:rPr>
            </w:pPr>
            <w:r w:rsidRPr="0019115D">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Завод изготовитель</w:t>
            </w:r>
          </w:p>
        </w:tc>
        <w:tc>
          <w:tcPr>
            <w:tcW w:w="769" w:type="dxa"/>
            <w:tcBorders>
              <w:top w:val="single" w:sz="4" w:space="0" w:color="000000"/>
              <w:left w:val="single" w:sz="4" w:space="0" w:color="000000"/>
              <w:bottom w:val="single" w:sz="4" w:space="0" w:color="000000"/>
              <w:right w:val="single" w:sz="4" w:space="0" w:color="000000"/>
            </w:tcBorders>
          </w:tcPr>
          <w:p w:rsidR="00357504" w:rsidRPr="0019115D" w:rsidRDefault="00357504">
            <w:pPr>
              <w:jc w:val="center"/>
              <w:rPr>
                <w:bCs/>
              </w:rPr>
            </w:pPr>
          </w:p>
          <w:p w:rsidR="00357504" w:rsidRPr="0019115D" w:rsidRDefault="00357504">
            <w:pPr>
              <w:jc w:val="center"/>
              <w:rPr>
                <w:bCs/>
              </w:rPr>
            </w:pPr>
          </w:p>
          <w:p w:rsidR="00357504" w:rsidRPr="0019115D" w:rsidRDefault="00357504">
            <w:pPr>
              <w:jc w:val="center"/>
              <w:rPr>
                <w:bCs/>
              </w:rPr>
            </w:pPr>
          </w:p>
          <w:p w:rsidR="00357504" w:rsidRPr="0019115D" w:rsidRDefault="00357504">
            <w:pPr>
              <w:jc w:val="center"/>
              <w:rPr>
                <w:bCs/>
              </w:rPr>
            </w:pPr>
          </w:p>
          <w:p w:rsidR="00357504" w:rsidRPr="0019115D" w:rsidRDefault="002152DC">
            <w:pPr>
              <w:jc w:val="center"/>
              <w:rPr>
                <w:bCs/>
              </w:rPr>
            </w:pPr>
            <w:r w:rsidRPr="0019115D">
              <w:rPr>
                <w:bCs/>
              </w:rPr>
              <w:t>Страна происхождения Товара</w:t>
            </w:r>
            <w:r w:rsidRPr="0019115D">
              <w:rPr>
                <w:rStyle w:val="af7"/>
                <w:bCs/>
              </w:rPr>
              <w:footnoteReference w:id="6"/>
            </w:r>
          </w:p>
        </w:tc>
        <w:tc>
          <w:tcPr>
            <w:tcW w:w="733"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t>Страна регистрации производителя Товара</w:t>
            </w:r>
          </w:p>
        </w:tc>
        <w:tc>
          <w:tcPr>
            <w:tcW w:w="617"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Код ОКПД 2 (с наименованием)</w:t>
            </w:r>
          </w:p>
        </w:tc>
        <w:tc>
          <w:tcPr>
            <w:tcW w:w="732"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rsidR="00357504" w:rsidRPr="0019115D" w:rsidRDefault="00357504">
            <w:pPr>
              <w:jc w:val="center"/>
              <w:rPr>
                <w:bCs/>
              </w:rPr>
            </w:pPr>
          </w:p>
          <w:p w:rsidR="00357504" w:rsidRPr="0019115D" w:rsidRDefault="00357504">
            <w:pPr>
              <w:jc w:val="center"/>
              <w:rPr>
                <w:bCs/>
              </w:rPr>
            </w:pPr>
          </w:p>
          <w:p w:rsidR="00357504" w:rsidRPr="0019115D" w:rsidRDefault="00357504">
            <w:pPr>
              <w:jc w:val="center"/>
              <w:rPr>
                <w:bCs/>
              </w:rPr>
            </w:pPr>
          </w:p>
          <w:p w:rsidR="00357504" w:rsidRPr="0019115D" w:rsidRDefault="00357504">
            <w:pPr>
              <w:jc w:val="center"/>
              <w:rPr>
                <w:b/>
                <w:bCs/>
              </w:rPr>
            </w:pPr>
          </w:p>
          <w:p w:rsidR="00357504" w:rsidRPr="0019115D" w:rsidRDefault="002152DC">
            <w:pPr>
              <w:jc w:val="center"/>
              <w:rPr>
                <w:bCs/>
              </w:rPr>
            </w:pPr>
            <w:r w:rsidRPr="0019115D">
              <w:rPr>
                <w:bCs/>
              </w:rPr>
              <w:t>Порядковый номер(а) реестровой(ых) записи(ей)</w:t>
            </w:r>
            <w:r w:rsidRPr="0019115D">
              <w:rPr>
                <w:rStyle w:val="af7"/>
                <w:bCs/>
              </w:rPr>
              <w:footnoteReference w:id="7"/>
            </w:r>
          </w:p>
          <w:p w:rsidR="00357504" w:rsidRPr="0019115D" w:rsidRDefault="00357504">
            <w:pPr>
              <w:jc w:val="center"/>
              <w:rPr>
                <w:bCs/>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НДС</w:t>
            </w:r>
          </w:p>
          <w:p w:rsidR="00357504" w:rsidRPr="0019115D" w:rsidRDefault="002152DC">
            <w:pPr>
              <w:jc w:val="center"/>
              <w:rPr>
                <w:bCs/>
              </w:rPr>
            </w:pPr>
            <w:r w:rsidRPr="0019115D">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Стоимость, руб., с НДС</w:t>
            </w:r>
          </w:p>
        </w:tc>
        <w:tc>
          <w:tcPr>
            <w:tcW w:w="946"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pPr>
              <w:jc w:val="center"/>
              <w:rPr>
                <w:bCs/>
              </w:rPr>
            </w:pPr>
            <w:r w:rsidRPr="0019115D">
              <w:rPr>
                <w:bCs/>
              </w:rPr>
              <w:t>Перечень сопроводительных документов (в том числе подтверждающих качество Товара)</w:t>
            </w:r>
          </w:p>
        </w:tc>
      </w:tr>
      <w:tr w:rsidR="00357504" w:rsidRPr="0019115D">
        <w:trPr>
          <w:trHeight w:val="538"/>
        </w:trPr>
        <w:tc>
          <w:tcPr>
            <w:tcW w:w="386"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2152DC">
            <w:r w:rsidRPr="0019115D">
              <w:t>1</w:t>
            </w:r>
          </w:p>
        </w:tc>
        <w:tc>
          <w:tcPr>
            <w:tcW w:w="602"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tc>
        <w:tc>
          <w:tcPr>
            <w:tcW w:w="611"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613"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769"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733"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617"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732"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689" w:type="dxa"/>
            <w:tcBorders>
              <w:top w:val="single" w:sz="4" w:space="0" w:color="000000"/>
              <w:left w:val="single" w:sz="4" w:space="0" w:color="000000"/>
              <w:bottom w:val="single" w:sz="4" w:space="0" w:color="000000"/>
              <w:right w:val="single" w:sz="4" w:space="0" w:color="000000"/>
            </w:tcBorders>
          </w:tcPr>
          <w:p w:rsidR="00357504" w:rsidRPr="0019115D" w:rsidRDefault="00357504"/>
        </w:tc>
        <w:tc>
          <w:tcPr>
            <w:tcW w:w="514"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tc>
        <w:tc>
          <w:tcPr>
            <w:tcW w:w="644"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tc>
        <w:tc>
          <w:tcPr>
            <w:tcW w:w="551"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tc>
        <w:tc>
          <w:tcPr>
            <w:tcW w:w="515"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pPr>
              <w:jc w:val="center"/>
            </w:pPr>
          </w:p>
        </w:tc>
        <w:tc>
          <w:tcPr>
            <w:tcW w:w="715"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tc>
        <w:tc>
          <w:tcPr>
            <w:tcW w:w="946" w:type="dxa"/>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pPr>
              <w:jc w:val="center"/>
            </w:pPr>
          </w:p>
        </w:tc>
      </w:tr>
      <w:tr w:rsidR="00357504" w:rsidRPr="0019115D">
        <w:trPr>
          <w:trHeight w:val="262"/>
        </w:trPr>
        <w:tc>
          <w:tcPr>
            <w:tcW w:w="7976" w:type="dxa"/>
            <w:gridSpan w:val="13"/>
            <w:tcBorders>
              <w:top w:val="single" w:sz="4" w:space="0" w:color="000000"/>
              <w:left w:val="single" w:sz="4" w:space="0" w:color="000000"/>
              <w:bottom w:val="single" w:sz="4" w:space="0" w:color="000000"/>
              <w:right w:val="single" w:sz="4" w:space="0" w:color="000000"/>
            </w:tcBorders>
          </w:tcPr>
          <w:p w:rsidR="00357504" w:rsidRPr="0019115D" w:rsidRDefault="002152DC">
            <w:pPr>
              <w:jc w:val="center"/>
            </w:pPr>
            <w:r w:rsidRPr="0019115D">
              <w:t>Итого стоимость всего Товара (с учетом доставки), руб. с НДС:</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357504" w:rsidRPr="0019115D" w:rsidRDefault="00357504">
            <w:pPr>
              <w:jc w:val="center"/>
            </w:pPr>
          </w:p>
        </w:tc>
      </w:tr>
    </w:tbl>
    <w:p w:rsidR="00357504" w:rsidRPr="0019115D" w:rsidRDefault="00357504">
      <w:pPr>
        <w:rPr>
          <w:i/>
          <w:sz w:val="24"/>
          <w:szCs w:val="24"/>
        </w:rPr>
      </w:pPr>
    </w:p>
    <w:p w:rsidR="00357504" w:rsidRPr="0019115D" w:rsidRDefault="002152DC">
      <w:pPr>
        <w:rPr>
          <w:i/>
          <w:sz w:val="22"/>
          <w:szCs w:val="22"/>
        </w:rPr>
      </w:pPr>
      <w:r w:rsidRPr="0019115D">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357504" w:rsidRDefault="002152DC">
      <w:pPr>
        <w:rPr>
          <w:i/>
          <w:sz w:val="22"/>
          <w:szCs w:val="22"/>
        </w:rPr>
      </w:pPr>
      <w:r w:rsidRPr="0019115D">
        <w:rPr>
          <w:i/>
          <w:sz w:val="22"/>
          <w:szCs w:val="22"/>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rsidR="00357504" w:rsidRDefault="00357504">
      <w:pPr>
        <w:rPr>
          <w:i/>
          <w:sz w:val="22"/>
          <w:szCs w:val="22"/>
        </w:rPr>
      </w:pPr>
    </w:p>
    <w:p w:rsidR="00357504" w:rsidRDefault="00357504">
      <w:pPr>
        <w:rPr>
          <w:i/>
          <w:sz w:val="22"/>
          <w:szCs w:val="22"/>
        </w:rPr>
      </w:pPr>
    </w:p>
    <w:tbl>
      <w:tblPr>
        <w:tblW w:w="9637" w:type="dxa"/>
        <w:tblLayout w:type="fixed"/>
        <w:tblLook w:val="0000" w:firstRow="0" w:lastRow="0" w:firstColumn="0" w:lastColumn="0" w:noHBand="0" w:noVBand="0"/>
      </w:tblPr>
      <w:tblGrid>
        <w:gridCol w:w="4831"/>
        <w:gridCol w:w="4806"/>
      </w:tblGrid>
      <w:tr w:rsidR="00357504">
        <w:trPr>
          <w:trHeight w:val="269"/>
        </w:trPr>
        <w:tc>
          <w:tcPr>
            <w:tcW w:w="4830" w:type="dxa"/>
          </w:tcPr>
          <w:p w:rsidR="00357504" w:rsidRDefault="002152DC">
            <w:pPr>
              <w:rPr>
                <w:b/>
                <w:sz w:val="24"/>
              </w:rPr>
            </w:pPr>
            <w:r>
              <w:rPr>
                <w:b/>
                <w:sz w:val="24"/>
              </w:rPr>
              <w:t>Покупатель:</w:t>
            </w:r>
          </w:p>
        </w:tc>
        <w:tc>
          <w:tcPr>
            <w:tcW w:w="4806" w:type="dxa"/>
          </w:tcPr>
          <w:p w:rsidR="00357504" w:rsidRDefault="002152DC">
            <w:pPr>
              <w:rPr>
                <w:b/>
                <w:sz w:val="24"/>
              </w:rPr>
            </w:pPr>
            <w:r>
              <w:rPr>
                <w:b/>
                <w:sz w:val="24"/>
              </w:rPr>
              <w:t>Поставщик:</w:t>
            </w:r>
          </w:p>
        </w:tc>
      </w:tr>
    </w:tbl>
    <w:p w:rsidR="00357504" w:rsidRDefault="002152DC">
      <w:r>
        <w:t xml:space="preserve"> __________ /__________</w:t>
      </w:r>
      <w:r>
        <w:tab/>
        <w:t xml:space="preserve">                                                       ___________ /___________</w:t>
      </w:r>
    </w:p>
    <w:p w:rsidR="00357504" w:rsidRDefault="00357504">
      <w:pPr>
        <w:rPr>
          <w:i/>
          <w:sz w:val="24"/>
          <w:szCs w:val="24"/>
          <w:highlight w:val="yellow"/>
        </w:rPr>
      </w:pPr>
    </w:p>
    <w:p w:rsidR="00357504" w:rsidRDefault="00357504">
      <w:pPr>
        <w:widowControl/>
        <w:rPr>
          <w:rFonts w:eastAsia="Calibri"/>
          <w:b/>
          <w:sz w:val="24"/>
          <w:szCs w:val="24"/>
          <w:lang w:eastAsia="en-US"/>
        </w:rPr>
      </w:pPr>
    </w:p>
    <w:p w:rsidR="00357504" w:rsidRDefault="00357504">
      <w:pPr>
        <w:widowControl/>
        <w:rPr>
          <w:rFonts w:eastAsia="Calibri"/>
          <w:b/>
          <w:sz w:val="24"/>
          <w:szCs w:val="24"/>
          <w:lang w:eastAsia="en-US"/>
        </w:rPr>
      </w:pPr>
    </w:p>
    <w:p w:rsidR="0019115D" w:rsidRDefault="0019115D">
      <w:pPr>
        <w:widowControl/>
        <w:rPr>
          <w:rFonts w:eastAsia="Calibri"/>
          <w:b/>
          <w:sz w:val="24"/>
          <w:szCs w:val="24"/>
          <w:lang w:eastAsia="en-US"/>
        </w:rPr>
      </w:pPr>
    </w:p>
    <w:p w:rsidR="0019115D" w:rsidRDefault="0019115D">
      <w:pPr>
        <w:widowControl/>
        <w:rPr>
          <w:rFonts w:eastAsia="Calibri"/>
          <w:b/>
          <w:sz w:val="24"/>
          <w:szCs w:val="24"/>
          <w:lang w:eastAsia="en-US"/>
        </w:rPr>
      </w:pPr>
    </w:p>
    <w:p w:rsidR="0019115D" w:rsidRDefault="0019115D">
      <w:pPr>
        <w:widowControl/>
        <w:rPr>
          <w:rFonts w:eastAsia="Calibri"/>
          <w:b/>
          <w:sz w:val="24"/>
          <w:szCs w:val="24"/>
          <w:lang w:eastAsia="en-US"/>
        </w:rPr>
      </w:pPr>
    </w:p>
    <w:p w:rsidR="0019115D" w:rsidRDefault="0019115D">
      <w:pPr>
        <w:widowControl/>
        <w:rPr>
          <w:rFonts w:eastAsia="Calibri"/>
          <w:b/>
          <w:sz w:val="24"/>
          <w:szCs w:val="24"/>
          <w:lang w:eastAsia="en-US"/>
        </w:rPr>
      </w:pPr>
    </w:p>
    <w:p w:rsidR="0019115D" w:rsidRDefault="0019115D">
      <w:pPr>
        <w:widowControl/>
        <w:rPr>
          <w:rFonts w:eastAsia="Calibri"/>
          <w:b/>
          <w:sz w:val="24"/>
          <w:szCs w:val="24"/>
          <w:lang w:eastAsia="en-US"/>
        </w:rPr>
      </w:pPr>
    </w:p>
    <w:p w:rsidR="00357504" w:rsidRDefault="002152DC">
      <w:pPr>
        <w:ind w:left="5103"/>
        <w:rPr>
          <w:sz w:val="22"/>
          <w:szCs w:val="22"/>
        </w:rPr>
      </w:pPr>
      <w:r>
        <w:rPr>
          <w:sz w:val="22"/>
          <w:szCs w:val="22"/>
        </w:rPr>
        <w:t>Приложение № 2</w:t>
      </w:r>
    </w:p>
    <w:p w:rsidR="00357504" w:rsidRDefault="002152DC">
      <w:pPr>
        <w:ind w:left="5103"/>
        <w:rPr>
          <w:sz w:val="22"/>
          <w:szCs w:val="22"/>
        </w:rPr>
      </w:pPr>
      <w:r>
        <w:rPr>
          <w:sz w:val="22"/>
          <w:szCs w:val="22"/>
        </w:rPr>
        <w:t xml:space="preserve">к Договору поставки </w:t>
      </w:r>
    </w:p>
    <w:p w:rsidR="00357504" w:rsidRDefault="002152DC">
      <w:pPr>
        <w:ind w:left="5103"/>
        <w:rPr>
          <w:sz w:val="22"/>
          <w:szCs w:val="22"/>
        </w:rPr>
      </w:pPr>
      <w:r>
        <w:rPr>
          <w:sz w:val="22"/>
          <w:szCs w:val="22"/>
        </w:rPr>
        <w:t xml:space="preserve">от «____» ________ 20 _ г. № </w:t>
      </w:r>
    </w:p>
    <w:p w:rsidR="00357504" w:rsidRDefault="00357504">
      <w:pPr>
        <w:widowControl/>
        <w:ind w:firstLine="567"/>
        <w:jc w:val="center"/>
        <w:rPr>
          <w:rFonts w:eastAsia="Calibri"/>
          <w:b/>
          <w:sz w:val="24"/>
          <w:szCs w:val="24"/>
          <w:lang w:eastAsia="en-US"/>
        </w:rPr>
      </w:pPr>
    </w:p>
    <w:p w:rsidR="00357504" w:rsidRDefault="00357504">
      <w:pPr>
        <w:widowControl/>
        <w:ind w:firstLine="567"/>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2152DC">
      <w:pPr>
        <w:widowControl/>
        <w:jc w:val="center"/>
        <w:rPr>
          <w:rFonts w:eastAsia="Calibri"/>
          <w:b/>
          <w:sz w:val="24"/>
          <w:szCs w:val="24"/>
          <w:lang w:eastAsia="en-US"/>
        </w:rPr>
      </w:pPr>
      <w:r>
        <w:rPr>
          <w:rFonts w:eastAsia="Calibri"/>
          <w:b/>
          <w:sz w:val="24"/>
          <w:szCs w:val="24"/>
          <w:lang w:eastAsia="en-US"/>
        </w:rPr>
        <w:t>ТЕХНИЧЕСКИЕ ТРЕБОВАНИЯ</w:t>
      </w: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rFonts w:eastAsia="Calibri"/>
          <w:b/>
          <w:sz w:val="24"/>
          <w:szCs w:val="24"/>
          <w:lang w:eastAsia="en-US"/>
        </w:rPr>
      </w:pPr>
    </w:p>
    <w:p w:rsidR="00357504" w:rsidRDefault="00357504">
      <w:pPr>
        <w:widowControl/>
        <w:jc w:val="center"/>
        <w:rPr>
          <w:b/>
          <w:sz w:val="24"/>
          <w:szCs w:val="24"/>
        </w:rPr>
      </w:pPr>
    </w:p>
    <w:p w:rsidR="00357504" w:rsidRDefault="002152DC">
      <w:pPr>
        <w:jc w:val="center"/>
        <w:outlineLvl w:val="0"/>
        <w:rPr>
          <w:b/>
          <w:bCs/>
          <w:sz w:val="24"/>
          <w:szCs w:val="24"/>
        </w:rPr>
      </w:pPr>
      <w:r>
        <w:rPr>
          <w:b/>
          <w:bCs/>
          <w:sz w:val="24"/>
          <w:szCs w:val="24"/>
        </w:rPr>
        <w:t>ПОДПИСИ СТОРОН:</w:t>
      </w:r>
    </w:p>
    <w:p w:rsidR="00357504" w:rsidRDefault="00357504">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57504">
        <w:tc>
          <w:tcPr>
            <w:tcW w:w="4995" w:type="dxa"/>
            <w:shd w:val="clear" w:color="auto" w:fill="auto"/>
          </w:tcPr>
          <w:p w:rsidR="00357504" w:rsidRDefault="002152DC">
            <w:pPr>
              <w:rPr>
                <w:b/>
                <w:sz w:val="24"/>
                <w:szCs w:val="24"/>
              </w:rPr>
            </w:pPr>
            <w:r>
              <w:rPr>
                <w:b/>
                <w:sz w:val="24"/>
                <w:szCs w:val="24"/>
              </w:rPr>
              <w:t>Покупатель:</w:t>
            </w:r>
          </w:p>
          <w:p w:rsidR="00357504" w:rsidRDefault="00357504">
            <w:pPr>
              <w:rPr>
                <w:sz w:val="24"/>
                <w:szCs w:val="24"/>
              </w:rPr>
            </w:pPr>
          </w:p>
          <w:p w:rsidR="00357504" w:rsidRDefault="002152DC">
            <w:pPr>
              <w:rPr>
                <w:sz w:val="24"/>
                <w:szCs w:val="24"/>
              </w:rPr>
            </w:pPr>
            <w:r>
              <w:rPr>
                <w:sz w:val="24"/>
                <w:szCs w:val="24"/>
              </w:rPr>
              <w:t>_____________________/_____________</w:t>
            </w:r>
          </w:p>
          <w:p w:rsidR="00357504" w:rsidRDefault="00357504">
            <w:pPr>
              <w:rPr>
                <w:sz w:val="24"/>
                <w:szCs w:val="24"/>
              </w:rPr>
            </w:pPr>
          </w:p>
        </w:tc>
        <w:tc>
          <w:tcPr>
            <w:tcW w:w="4819" w:type="dxa"/>
            <w:shd w:val="clear" w:color="auto" w:fill="auto"/>
          </w:tcPr>
          <w:p w:rsidR="00357504" w:rsidRDefault="002152DC">
            <w:pPr>
              <w:rPr>
                <w:b/>
                <w:sz w:val="24"/>
                <w:szCs w:val="24"/>
              </w:rPr>
            </w:pPr>
            <w:r>
              <w:rPr>
                <w:b/>
                <w:sz w:val="24"/>
                <w:szCs w:val="24"/>
              </w:rPr>
              <w:t>Поставщик:</w:t>
            </w:r>
          </w:p>
          <w:p w:rsidR="00357504" w:rsidRDefault="00357504">
            <w:pPr>
              <w:rPr>
                <w:sz w:val="24"/>
                <w:szCs w:val="24"/>
              </w:rPr>
            </w:pPr>
          </w:p>
          <w:p w:rsidR="00357504" w:rsidRDefault="002152DC">
            <w:pPr>
              <w:rPr>
                <w:sz w:val="24"/>
                <w:szCs w:val="24"/>
              </w:rPr>
            </w:pPr>
            <w:r>
              <w:rPr>
                <w:sz w:val="24"/>
                <w:szCs w:val="24"/>
              </w:rPr>
              <w:t>_____________________/_____________</w:t>
            </w:r>
          </w:p>
          <w:p w:rsidR="00357504" w:rsidRDefault="00357504">
            <w:pPr>
              <w:ind w:firstLine="33"/>
              <w:rPr>
                <w:b/>
                <w:sz w:val="24"/>
                <w:szCs w:val="24"/>
              </w:rPr>
            </w:pPr>
          </w:p>
        </w:tc>
      </w:tr>
    </w:tbl>
    <w:p w:rsidR="00357504" w:rsidRDefault="002152DC">
      <w:pPr>
        <w:ind w:firstLine="6237"/>
        <w:rPr>
          <w:sz w:val="24"/>
          <w:szCs w:val="24"/>
        </w:rPr>
      </w:pPr>
      <w:r>
        <w:br w:type="page"/>
      </w:r>
      <w:r>
        <w:rPr>
          <w:sz w:val="24"/>
          <w:szCs w:val="24"/>
        </w:rPr>
        <w:lastRenderedPageBreak/>
        <w:t>Приложение № 3</w:t>
      </w:r>
    </w:p>
    <w:p w:rsidR="00357504" w:rsidRDefault="002152DC">
      <w:pPr>
        <w:ind w:firstLine="6237"/>
        <w:rPr>
          <w:sz w:val="24"/>
          <w:szCs w:val="24"/>
        </w:rPr>
      </w:pPr>
      <w:r>
        <w:rPr>
          <w:sz w:val="24"/>
          <w:szCs w:val="24"/>
        </w:rPr>
        <w:t>к Договору поставки</w:t>
      </w:r>
    </w:p>
    <w:p w:rsidR="00357504" w:rsidRDefault="002152DC">
      <w:pPr>
        <w:ind w:firstLine="6237"/>
        <w:rPr>
          <w:bCs/>
          <w:sz w:val="24"/>
          <w:szCs w:val="24"/>
        </w:rPr>
      </w:pPr>
      <w:r>
        <w:rPr>
          <w:sz w:val="24"/>
          <w:szCs w:val="24"/>
        </w:rPr>
        <w:t xml:space="preserve">от «____» ________20 _ г. № </w:t>
      </w:r>
    </w:p>
    <w:p w:rsidR="00357504" w:rsidRDefault="00357504">
      <w:pPr>
        <w:widowControl/>
        <w:shd w:val="clear" w:color="auto" w:fill="FFFFFF"/>
        <w:tabs>
          <w:tab w:val="left" w:pos="1418"/>
        </w:tabs>
        <w:ind w:firstLine="6237"/>
        <w:contextualSpacing/>
        <w:jc w:val="center"/>
        <w:rPr>
          <w:bCs/>
          <w:sz w:val="24"/>
          <w:szCs w:val="24"/>
        </w:rPr>
      </w:pPr>
    </w:p>
    <w:p w:rsidR="00357504" w:rsidRDefault="00357504">
      <w:pPr>
        <w:widowControl/>
        <w:rPr>
          <w:rFonts w:eastAsia="Calibri"/>
          <w:sz w:val="24"/>
          <w:szCs w:val="24"/>
          <w:lang w:eastAsia="en-US"/>
        </w:rPr>
      </w:pPr>
    </w:p>
    <w:p w:rsidR="00357504" w:rsidRDefault="002152DC">
      <w:pPr>
        <w:jc w:val="center"/>
        <w:rPr>
          <w:b/>
          <w:bCs/>
          <w:sz w:val="24"/>
          <w:szCs w:val="24"/>
        </w:rPr>
      </w:pPr>
      <w:r>
        <w:rPr>
          <w:b/>
          <w:bCs/>
          <w:sz w:val="24"/>
          <w:szCs w:val="24"/>
        </w:rPr>
        <w:t>Размер ответственности Поставщика за нарушения</w:t>
      </w:r>
    </w:p>
    <w:p w:rsidR="00357504" w:rsidRDefault="002152DC">
      <w:pPr>
        <w:jc w:val="center"/>
        <w:rPr>
          <w:b/>
          <w:bCs/>
          <w:sz w:val="24"/>
          <w:szCs w:val="24"/>
        </w:rPr>
      </w:pPr>
      <w:r>
        <w:rPr>
          <w:b/>
          <w:bCs/>
          <w:sz w:val="24"/>
          <w:szCs w:val="24"/>
        </w:rPr>
        <w:t>пропускного и внутриобъектового режима, требований охраны труда,</w:t>
      </w:r>
    </w:p>
    <w:p w:rsidR="00357504" w:rsidRDefault="002152DC">
      <w:pPr>
        <w:jc w:val="center"/>
        <w:rPr>
          <w:b/>
          <w:sz w:val="24"/>
          <w:szCs w:val="24"/>
        </w:rPr>
      </w:pPr>
      <w:r>
        <w:rPr>
          <w:b/>
          <w:bCs/>
          <w:sz w:val="24"/>
          <w:szCs w:val="24"/>
        </w:rPr>
        <w:t>пожарной и промышленной безопасности</w:t>
      </w:r>
    </w:p>
    <w:p w:rsidR="00357504" w:rsidRDefault="00357504">
      <w:pPr>
        <w:rPr>
          <w:b/>
          <w:sz w:val="24"/>
          <w:szCs w:val="24"/>
        </w:rPr>
      </w:pPr>
    </w:p>
    <w:tbl>
      <w:tblPr>
        <w:tblW w:w="5000" w:type="pct"/>
        <w:tblLayout w:type="fixed"/>
        <w:tblLook w:val="01E0" w:firstRow="1" w:lastRow="1" w:firstColumn="1" w:lastColumn="1" w:noHBand="0" w:noVBand="0"/>
      </w:tblPr>
      <w:tblGrid>
        <w:gridCol w:w="3667"/>
        <w:gridCol w:w="5960"/>
      </w:tblGrid>
      <w:tr w:rsidR="00357504">
        <w:tc>
          <w:tcPr>
            <w:tcW w:w="3670" w:type="dxa"/>
            <w:tcBorders>
              <w:top w:val="single" w:sz="4" w:space="0" w:color="000000"/>
              <w:left w:val="single" w:sz="4" w:space="0" w:color="000000"/>
              <w:bottom w:val="single" w:sz="4" w:space="0" w:color="000000"/>
              <w:right w:val="single" w:sz="4" w:space="0" w:color="000000"/>
            </w:tcBorders>
          </w:tcPr>
          <w:p w:rsidR="00357504" w:rsidRDefault="002152DC">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357504" w:rsidRDefault="002152DC">
            <w:pPr>
              <w:rPr>
                <w:b/>
                <w:sz w:val="24"/>
                <w:szCs w:val="24"/>
              </w:rPr>
            </w:pPr>
            <w:r>
              <w:rPr>
                <w:b/>
                <w:sz w:val="24"/>
                <w:szCs w:val="24"/>
              </w:rPr>
              <w:t>Штрафные санкции</w:t>
            </w:r>
          </w:p>
        </w:tc>
      </w:tr>
      <w:tr w:rsidR="00357504">
        <w:tc>
          <w:tcPr>
            <w:tcW w:w="3670" w:type="dxa"/>
            <w:tcBorders>
              <w:top w:val="single" w:sz="4" w:space="0" w:color="000000"/>
              <w:left w:val="single" w:sz="4" w:space="0" w:color="000000"/>
              <w:bottom w:val="single" w:sz="4" w:space="0" w:color="000000"/>
              <w:right w:val="single" w:sz="4" w:space="0" w:color="000000"/>
            </w:tcBorders>
          </w:tcPr>
          <w:p w:rsidR="00357504" w:rsidRDefault="002152DC">
            <w:pPr>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357504" w:rsidRDefault="00357504">
            <w:pPr>
              <w:rPr>
                <w:sz w:val="24"/>
                <w:szCs w:val="24"/>
              </w:rPr>
            </w:pPr>
          </w:p>
        </w:tc>
      </w:tr>
      <w:tr w:rsidR="00357504">
        <w:tc>
          <w:tcPr>
            <w:tcW w:w="3670" w:type="dxa"/>
            <w:tcBorders>
              <w:top w:val="single" w:sz="4" w:space="0" w:color="000000"/>
              <w:left w:val="single" w:sz="4" w:space="0" w:color="000000"/>
              <w:bottom w:val="single" w:sz="4" w:space="0" w:color="000000"/>
              <w:right w:val="single" w:sz="4" w:space="0" w:color="000000"/>
            </w:tcBorders>
          </w:tcPr>
          <w:p w:rsidR="00357504" w:rsidRDefault="002152DC">
            <w:pPr>
              <w:rPr>
                <w:sz w:val="24"/>
                <w:szCs w:val="24"/>
              </w:rPr>
            </w:pPr>
            <w:r>
              <w:rPr>
                <w:sz w:val="24"/>
                <w:szCs w:val="24"/>
              </w:rPr>
              <w:t>1.1. Нарушение ППБ без возникновения пожара</w:t>
            </w:r>
          </w:p>
          <w:p w:rsidR="00357504" w:rsidRDefault="00357504">
            <w:pPr>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357504" w:rsidRDefault="002152DC">
            <w:pPr>
              <w:jc w:val="both"/>
              <w:rPr>
                <w:sz w:val="24"/>
                <w:szCs w:val="24"/>
              </w:rPr>
            </w:pPr>
            <w:r>
              <w:rPr>
                <w:sz w:val="24"/>
                <w:szCs w:val="24"/>
              </w:rPr>
              <w:t>25 000 (двадцать пять тысяч) рублей за каждый случай нарушения.</w:t>
            </w:r>
          </w:p>
          <w:p w:rsidR="00357504" w:rsidRDefault="002152DC">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57504">
        <w:tc>
          <w:tcPr>
            <w:tcW w:w="3670" w:type="dxa"/>
            <w:tcBorders>
              <w:top w:val="single" w:sz="4" w:space="0" w:color="000000"/>
              <w:left w:val="single" w:sz="4" w:space="0" w:color="000000"/>
              <w:bottom w:val="single" w:sz="4" w:space="0" w:color="000000"/>
              <w:right w:val="single" w:sz="4" w:space="0" w:color="000000"/>
            </w:tcBorders>
          </w:tcPr>
          <w:p w:rsidR="00357504" w:rsidRDefault="002152DC">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57504" w:rsidRDefault="002152DC">
            <w:pPr>
              <w:jc w:val="both"/>
              <w:rPr>
                <w:sz w:val="24"/>
                <w:szCs w:val="24"/>
              </w:rPr>
            </w:pPr>
            <w:r>
              <w:rPr>
                <w:sz w:val="24"/>
                <w:szCs w:val="24"/>
              </w:rPr>
              <w:t>50 000 (пятьдесят тысяч) рублей за каждый случай нарушения.</w:t>
            </w:r>
          </w:p>
          <w:p w:rsidR="00357504" w:rsidRDefault="002152DC">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357504">
        <w:tc>
          <w:tcPr>
            <w:tcW w:w="3670" w:type="dxa"/>
            <w:tcBorders>
              <w:top w:val="single" w:sz="4" w:space="0" w:color="000000"/>
              <w:left w:val="single" w:sz="4" w:space="0" w:color="000000"/>
              <w:bottom w:val="single" w:sz="4" w:space="0" w:color="000000"/>
              <w:right w:val="single" w:sz="4" w:space="0" w:color="000000"/>
            </w:tcBorders>
          </w:tcPr>
          <w:p w:rsidR="00357504" w:rsidRDefault="002152DC">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57504" w:rsidRDefault="002152DC">
            <w:pPr>
              <w:jc w:val="both"/>
              <w:rPr>
                <w:sz w:val="24"/>
                <w:szCs w:val="24"/>
              </w:rPr>
            </w:pPr>
            <w:r>
              <w:rPr>
                <w:sz w:val="24"/>
                <w:szCs w:val="24"/>
              </w:rPr>
              <w:t>250 000 (двести пятьдесят тысяч) рублей за каждый случай нарушения.</w:t>
            </w:r>
          </w:p>
        </w:tc>
      </w:tr>
      <w:tr w:rsidR="00357504">
        <w:tc>
          <w:tcPr>
            <w:tcW w:w="3670" w:type="dxa"/>
            <w:tcBorders>
              <w:top w:val="single" w:sz="4" w:space="0" w:color="000000"/>
              <w:left w:val="single" w:sz="4" w:space="0" w:color="000000"/>
              <w:bottom w:val="single" w:sz="4" w:space="0" w:color="000000"/>
              <w:right w:val="single" w:sz="4" w:space="0" w:color="000000"/>
            </w:tcBorders>
          </w:tcPr>
          <w:p w:rsidR="00357504" w:rsidRDefault="002152DC">
            <w:pPr>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357504" w:rsidRDefault="002152DC">
            <w:pPr>
              <w:jc w:val="both"/>
              <w:rPr>
                <w:sz w:val="24"/>
                <w:szCs w:val="24"/>
              </w:rPr>
            </w:pPr>
            <w:r>
              <w:rPr>
                <w:sz w:val="24"/>
                <w:szCs w:val="24"/>
              </w:rPr>
              <w:t>- 50 000 (пятьдесят тысяч) рублей за каждый случай нарушения;</w:t>
            </w:r>
          </w:p>
          <w:p w:rsidR="00357504" w:rsidRDefault="002152DC">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357504" w:rsidRDefault="002152DC">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357504" w:rsidRDefault="00357504">
      <w:pPr>
        <w:rPr>
          <w:sz w:val="24"/>
          <w:szCs w:val="24"/>
        </w:rPr>
      </w:pPr>
    </w:p>
    <w:p w:rsidR="00357504" w:rsidRDefault="00357504">
      <w:pPr>
        <w:rPr>
          <w:sz w:val="24"/>
          <w:szCs w:val="24"/>
        </w:rPr>
      </w:pPr>
    </w:p>
    <w:p w:rsidR="00357504" w:rsidRDefault="002152DC">
      <w:pPr>
        <w:jc w:val="center"/>
        <w:outlineLvl w:val="0"/>
        <w:rPr>
          <w:b/>
          <w:bCs/>
          <w:sz w:val="24"/>
          <w:szCs w:val="24"/>
        </w:rPr>
      </w:pPr>
      <w:r>
        <w:rPr>
          <w:b/>
          <w:bCs/>
          <w:sz w:val="24"/>
          <w:szCs w:val="24"/>
        </w:rPr>
        <w:t>ПОДПИСИ СТОРОН:</w:t>
      </w:r>
    </w:p>
    <w:p w:rsidR="00357504" w:rsidRDefault="00357504">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57504">
        <w:tc>
          <w:tcPr>
            <w:tcW w:w="4995" w:type="dxa"/>
            <w:shd w:val="clear" w:color="auto" w:fill="auto"/>
          </w:tcPr>
          <w:p w:rsidR="00357504" w:rsidRDefault="002152DC">
            <w:pPr>
              <w:rPr>
                <w:b/>
                <w:sz w:val="24"/>
                <w:szCs w:val="24"/>
              </w:rPr>
            </w:pPr>
            <w:r>
              <w:rPr>
                <w:b/>
                <w:sz w:val="24"/>
                <w:szCs w:val="24"/>
              </w:rPr>
              <w:t>Покупатель:</w:t>
            </w:r>
          </w:p>
          <w:p w:rsidR="00357504" w:rsidRDefault="00357504">
            <w:pPr>
              <w:rPr>
                <w:sz w:val="24"/>
                <w:szCs w:val="24"/>
              </w:rPr>
            </w:pPr>
          </w:p>
          <w:p w:rsidR="00357504" w:rsidRDefault="002152DC">
            <w:pPr>
              <w:rPr>
                <w:sz w:val="24"/>
                <w:szCs w:val="24"/>
              </w:rPr>
            </w:pPr>
            <w:r>
              <w:rPr>
                <w:sz w:val="24"/>
                <w:szCs w:val="24"/>
              </w:rPr>
              <w:t>_____________________/_____________</w:t>
            </w:r>
          </w:p>
          <w:p w:rsidR="00357504" w:rsidRDefault="00357504">
            <w:pPr>
              <w:rPr>
                <w:sz w:val="24"/>
                <w:szCs w:val="24"/>
              </w:rPr>
            </w:pPr>
          </w:p>
        </w:tc>
        <w:tc>
          <w:tcPr>
            <w:tcW w:w="4819" w:type="dxa"/>
            <w:shd w:val="clear" w:color="auto" w:fill="auto"/>
          </w:tcPr>
          <w:p w:rsidR="00357504" w:rsidRDefault="002152DC">
            <w:pPr>
              <w:ind w:firstLine="34"/>
              <w:rPr>
                <w:b/>
                <w:sz w:val="24"/>
                <w:szCs w:val="24"/>
              </w:rPr>
            </w:pPr>
            <w:r>
              <w:rPr>
                <w:b/>
                <w:sz w:val="24"/>
                <w:szCs w:val="24"/>
              </w:rPr>
              <w:t>Поставщик:</w:t>
            </w:r>
          </w:p>
          <w:p w:rsidR="00357504" w:rsidRDefault="00357504">
            <w:pPr>
              <w:rPr>
                <w:sz w:val="24"/>
                <w:szCs w:val="24"/>
              </w:rPr>
            </w:pPr>
          </w:p>
          <w:p w:rsidR="00357504" w:rsidRDefault="002152DC">
            <w:pPr>
              <w:rPr>
                <w:sz w:val="24"/>
                <w:szCs w:val="24"/>
              </w:rPr>
            </w:pPr>
            <w:r>
              <w:rPr>
                <w:sz w:val="24"/>
                <w:szCs w:val="24"/>
              </w:rPr>
              <w:t>_____________________/_____________</w:t>
            </w:r>
          </w:p>
          <w:p w:rsidR="00357504" w:rsidRDefault="00357504">
            <w:pPr>
              <w:ind w:firstLine="33"/>
              <w:rPr>
                <w:b/>
                <w:sz w:val="24"/>
                <w:szCs w:val="24"/>
              </w:rPr>
            </w:pPr>
          </w:p>
        </w:tc>
      </w:tr>
    </w:tbl>
    <w:p w:rsidR="00357504" w:rsidRDefault="00357504">
      <w:pPr>
        <w:rPr>
          <w:b/>
          <w:bCs/>
          <w:sz w:val="24"/>
          <w:szCs w:val="24"/>
        </w:rPr>
      </w:pPr>
    </w:p>
    <w:p w:rsidR="0019115D" w:rsidRDefault="0019115D" w:rsidP="0019115D">
      <w:pPr>
        <w:widowControl/>
      </w:pPr>
    </w:p>
    <w:p w:rsidR="0019115D" w:rsidRDefault="0019115D" w:rsidP="0019115D">
      <w:pPr>
        <w:widowControl/>
      </w:pPr>
    </w:p>
    <w:p w:rsidR="0019115D" w:rsidRDefault="0019115D" w:rsidP="0019115D">
      <w:pPr>
        <w:widowControl/>
      </w:pPr>
    </w:p>
    <w:p w:rsidR="0019115D" w:rsidRDefault="0019115D" w:rsidP="0019115D">
      <w:pPr>
        <w:widowControl/>
      </w:pPr>
    </w:p>
    <w:p w:rsidR="0019115D" w:rsidRDefault="0019115D" w:rsidP="0019115D">
      <w:pPr>
        <w:widowControl/>
        <w:ind w:firstLine="7088"/>
      </w:pPr>
    </w:p>
    <w:p w:rsidR="00357504" w:rsidRDefault="002152DC" w:rsidP="0019115D">
      <w:pPr>
        <w:widowControl/>
        <w:ind w:left="6237"/>
        <w:rPr>
          <w:sz w:val="24"/>
          <w:szCs w:val="24"/>
        </w:rPr>
      </w:pPr>
      <w:r>
        <w:rPr>
          <w:sz w:val="24"/>
          <w:szCs w:val="24"/>
        </w:rPr>
        <w:lastRenderedPageBreak/>
        <w:t>Приложение № 4</w:t>
      </w:r>
    </w:p>
    <w:p w:rsidR="00357504" w:rsidRDefault="002152DC">
      <w:pPr>
        <w:ind w:firstLine="6237"/>
        <w:rPr>
          <w:sz w:val="24"/>
          <w:szCs w:val="24"/>
        </w:rPr>
      </w:pPr>
      <w:r>
        <w:rPr>
          <w:sz w:val="24"/>
          <w:szCs w:val="24"/>
        </w:rPr>
        <w:t>к Договору поставки</w:t>
      </w:r>
    </w:p>
    <w:p w:rsidR="00357504" w:rsidRDefault="002152DC">
      <w:pPr>
        <w:ind w:firstLine="6237"/>
        <w:rPr>
          <w:bCs/>
          <w:sz w:val="24"/>
          <w:szCs w:val="24"/>
        </w:rPr>
      </w:pPr>
      <w:r>
        <w:rPr>
          <w:sz w:val="24"/>
          <w:szCs w:val="24"/>
        </w:rPr>
        <w:t xml:space="preserve">от «____» ________20 _ г. № </w:t>
      </w:r>
    </w:p>
    <w:p w:rsidR="00357504" w:rsidRDefault="00357504"/>
    <w:p w:rsidR="00357504" w:rsidRDefault="002152DC">
      <w:pPr>
        <w:jc w:val="center"/>
        <w:rPr>
          <w:b/>
          <w:sz w:val="24"/>
          <w:szCs w:val="24"/>
        </w:rPr>
      </w:pPr>
      <w:r>
        <w:rPr>
          <w:b/>
          <w:sz w:val="24"/>
          <w:szCs w:val="24"/>
        </w:rPr>
        <w:t>Критерии отбора Банков-Гарантов</w:t>
      </w:r>
    </w:p>
    <w:p w:rsidR="00357504" w:rsidRDefault="00357504">
      <w:pPr>
        <w:jc w:val="center"/>
        <w:rPr>
          <w:sz w:val="28"/>
          <w:szCs w:val="28"/>
        </w:rPr>
      </w:pPr>
    </w:p>
    <w:p w:rsidR="00357504" w:rsidRDefault="002152DC">
      <w:pPr>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f7"/>
          <w:sz w:val="24"/>
          <w:szCs w:val="24"/>
        </w:rPr>
        <w:footnoteReference w:customMarkFollows="1" w:id="8"/>
        <w:t>22</w:t>
      </w:r>
      <w:r>
        <w:rPr>
          <w:sz w:val="24"/>
          <w:szCs w:val="24"/>
        </w:rPr>
        <w:t xml:space="preserve">2222, </w:t>
      </w:r>
      <w:r>
        <w:rPr>
          <w:sz w:val="24"/>
          <w:szCs w:val="24"/>
        </w:rPr>
        <w:br/>
        <w:t>а также соответствовать следующим критериям:</w:t>
      </w:r>
    </w:p>
    <w:p w:rsidR="00357504" w:rsidRDefault="002152DC">
      <w:pPr>
        <w:widowControl/>
        <w:numPr>
          <w:ilvl w:val="3"/>
          <w:numId w:val="21"/>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357504" w:rsidRDefault="002152DC">
      <w:pPr>
        <w:widowControl/>
        <w:numPr>
          <w:ilvl w:val="3"/>
          <w:numId w:val="21"/>
        </w:numPr>
        <w:shd w:val="clear" w:color="auto" w:fill="FFFFFF"/>
        <w:tabs>
          <w:tab w:val="left" w:pos="1140"/>
        </w:tabs>
        <w:ind w:left="0" w:firstLine="709"/>
        <w:jc w:val="both"/>
        <w:rPr>
          <w:color w:val="000000"/>
          <w:sz w:val="24"/>
          <w:szCs w:val="24"/>
        </w:rPr>
      </w:pPr>
      <w:r>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Pr>
          <w:color w:val="000000"/>
          <w:sz w:val="24"/>
          <w:szCs w:val="24"/>
        </w:rPr>
        <w:br/>
        <w:t>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Pr>
          <w:color w:val="000000"/>
          <w:sz w:val="24"/>
          <w:szCs w:val="24"/>
        </w:rPr>
        <w:br/>
        <w:t>в отдельные законодательные акты Российской Федерации» (далее – 213-ФЗ) или иным документом, его заменяющим (в случае отмены 213-ФЗ).</w:t>
      </w:r>
    </w:p>
    <w:p w:rsidR="00357504" w:rsidRDefault="002152DC">
      <w:pPr>
        <w:widowControl/>
        <w:numPr>
          <w:ilvl w:val="3"/>
          <w:numId w:val="21"/>
        </w:numPr>
        <w:shd w:val="clear" w:color="auto" w:fill="FFFFFF"/>
        <w:tabs>
          <w:tab w:val="left" w:pos="1140"/>
        </w:tabs>
        <w:ind w:left="0" w:firstLine="709"/>
        <w:jc w:val="both"/>
        <w:rPr>
          <w:sz w:val="24"/>
          <w:szCs w:val="24"/>
        </w:rPr>
      </w:pPr>
      <w:r>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r>
      <w:r>
        <w:rPr>
          <w:color w:val="000000"/>
          <w:sz w:val="24"/>
          <w:szCs w:val="24"/>
        </w:rPr>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7">
        <w:r>
          <w:rPr>
            <w:rStyle w:val="afc"/>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rsidR="00357504" w:rsidRDefault="002152DC">
      <w:pPr>
        <w:widowControl/>
        <w:numPr>
          <w:ilvl w:val="3"/>
          <w:numId w:val="21"/>
        </w:numPr>
        <w:shd w:val="clear" w:color="auto" w:fill="FFFFFF"/>
        <w:tabs>
          <w:tab w:val="left" w:pos="1140"/>
        </w:tabs>
        <w:ind w:left="0" w:firstLine="709"/>
        <w:jc w:val="both"/>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«Fitch-Ratings» или «Standard &amp; Poor's» либо уровня «Bа2» по классификации рейтингового агентства «Moody's Investors Service</w:t>
      </w:r>
      <w:r>
        <w:rPr>
          <w:rStyle w:val="af7"/>
          <w:sz w:val="24"/>
          <w:szCs w:val="24"/>
        </w:rPr>
        <w:footnoteReference w:customMarkFollows="1" w:id="9"/>
        <w:t>23</w:t>
      </w:r>
      <w:r>
        <w:rPr>
          <w:sz w:val="24"/>
          <w:szCs w:val="24"/>
        </w:rPr>
        <w:t>2323.</w:t>
      </w:r>
    </w:p>
    <w:p w:rsidR="00357504" w:rsidRDefault="002152DC">
      <w:pPr>
        <w:widowControl/>
        <w:numPr>
          <w:ilvl w:val="3"/>
          <w:numId w:val="21"/>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f7"/>
          <w:sz w:val="24"/>
          <w:szCs w:val="24"/>
        </w:rPr>
        <w:footnoteReference w:customMarkFollows="1" w:id="10"/>
        <w:t>24</w:t>
      </w:r>
      <w:r>
        <w:rPr>
          <w:sz w:val="24"/>
          <w:szCs w:val="24"/>
        </w:rPr>
        <w:t>2424.</w:t>
      </w:r>
    </w:p>
    <w:p w:rsidR="00357504" w:rsidRDefault="002152DC">
      <w:pPr>
        <w:widowControl/>
        <w:numPr>
          <w:ilvl w:val="3"/>
          <w:numId w:val="21"/>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rsidR="00357504" w:rsidRDefault="002152DC">
      <w:pPr>
        <w:widowControl/>
        <w:numPr>
          <w:ilvl w:val="3"/>
          <w:numId w:val="21"/>
        </w:numPr>
        <w:shd w:val="clear" w:color="auto" w:fill="FFFFFF"/>
        <w:tabs>
          <w:tab w:val="left" w:pos="1140"/>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rsidR="00357504" w:rsidRDefault="002152DC">
      <w:pPr>
        <w:widowControl/>
        <w:numPr>
          <w:ilvl w:val="3"/>
          <w:numId w:val="21"/>
        </w:numPr>
        <w:shd w:val="clear" w:color="auto" w:fill="FFFFFF"/>
        <w:tabs>
          <w:tab w:val="left" w:pos="1140"/>
        </w:tabs>
        <w:ind w:left="0" w:firstLine="709"/>
        <w:jc w:val="both"/>
        <w:rPr>
          <w:color w:val="000000"/>
          <w:sz w:val="24"/>
          <w:szCs w:val="24"/>
        </w:rPr>
      </w:pPr>
      <w:r>
        <w:rPr>
          <w:color w:val="000000"/>
          <w:sz w:val="24"/>
          <w:szCs w:val="24"/>
        </w:rPr>
        <w:lastRenderedPageBreak/>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af7"/>
          <w:sz w:val="24"/>
          <w:szCs w:val="24"/>
        </w:rPr>
        <w:footnoteReference w:customMarkFollows="1" w:id="11"/>
        <w:t>25</w:t>
      </w:r>
      <w:r>
        <w:rPr>
          <w:sz w:val="24"/>
          <w:szCs w:val="24"/>
        </w:rPr>
        <w:t>2525.</w:t>
      </w:r>
    </w:p>
    <w:p w:rsidR="00357504" w:rsidRDefault="002152DC">
      <w:pPr>
        <w:widowControl/>
        <w:numPr>
          <w:ilvl w:val="3"/>
          <w:numId w:val="21"/>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rsidR="00357504" w:rsidRDefault="002152DC">
      <w:pPr>
        <w:ind w:firstLine="709"/>
        <w:jc w:val="both"/>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r>
        <w:rPr>
          <w:sz w:val="24"/>
          <w:szCs w:val="24"/>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Pr>
          <w:sz w:val="24"/>
          <w:szCs w:val="24"/>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357504" w:rsidRDefault="002152DC">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Pr>
          <w:sz w:val="24"/>
          <w:szCs w:val="24"/>
        </w:rPr>
        <w:br/>
        <w:t xml:space="preserve">и Федеральным законом от 24.07.2007 № 209-ФЗ «О развитии малого </w:t>
      </w:r>
      <w:r>
        <w:rPr>
          <w:sz w:val="24"/>
          <w:szCs w:val="24"/>
        </w:rPr>
        <w:br/>
        <w:t>и среднего предпринимательства в Российской Федерации».</w:t>
      </w:r>
    </w:p>
    <w:p w:rsidR="00357504" w:rsidRDefault="002152DC">
      <w:pPr>
        <w:ind w:firstLine="709"/>
        <w:contextualSpacing/>
        <w:jc w:val="both"/>
        <w:rPr>
          <w:sz w:val="24"/>
          <w:szCs w:val="24"/>
        </w:rPr>
      </w:pPr>
      <w:r>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r>
      <w:r>
        <w:rPr>
          <w:sz w:val="24"/>
          <w:szCs w:val="24"/>
        </w:rPr>
        <w:br/>
        <w:t>за проведение расчетов между субъектами ОРЭМ.</w:t>
      </w:r>
    </w:p>
    <w:p w:rsidR="00357504" w:rsidRDefault="002152DC">
      <w:pPr>
        <w:tabs>
          <w:tab w:val="left" w:pos="1560"/>
        </w:tabs>
        <w:ind w:firstLine="709"/>
        <w:jc w:val="both"/>
        <w:rPr>
          <w:sz w:val="24"/>
          <w:szCs w:val="24"/>
        </w:rPr>
      </w:pPr>
      <w:r>
        <w:rPr>
          <w:sz w:val="24"/>
          <w:szCs w:val="24"/>
        </w:rPr>
        <w:t>9.4. ВЭБ.РФ.</w:t>
      </w:r>
    </w:p>
    <w:p w:rsidR="00357504" w:rsidRDefault="002152DC">
      <w:pPr>
        <w:tabs>
          <w:tab w:val="left" w:pos="1560"/>
        </w:tabs>
        <w:ind w:firstLine="709"/>
        <w:jc w:val="both"/>
        <w:rPr>
          <w:color w:val="000000"/>
          <w:sz w:val="24"/>
          <w:szCs w:val="24"/>
        </w:rPr>
      </w:pPr>
      <w:r>
        <w:rPr>
          <w:sz w:val="24"/>
          <w:szCs w:val="24"/>
        </w:rPr>
        <w:t>9.5. Нерезидентов Российской Федерации.</w:t>
      </w:r>
    </w:p>
    <w:p w:rsidR="00357504" w:rsidRDefault="002152DC">
      <w:pPr>
        <w:widowControl/>
        <w:numPr>
          <w:ilvl w:val="3"/>
          <w:numId w:val="21"/>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357504" w:rsidRDefault="00357504">
      <w:pPr>
        <w:shd w:val="clear" w:color="auto" w:fill="FFFFFF"/>
        <w:tabs>
          <w:tab w:val="left" w:pos="1140"/>
        </w:tabs>
        <w:ind w:left="709"/>
        <w:jc w:val="both"/>
        <w:rPr>
          <w:b/>
          <w:i/>
          <w:sz w:val="24"/>
          <w:szCs w:val="24"/>
        </w:rPr>
      </w:pPr>
    </w:p>
    <w:p w:rsidR="00357504" w:rsidRDefault="002152DC">
      <w:pPr>
        <w:ind w:left="36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rsidR="00357504" w:rsidRDefault="002152DC">
      <w:pPr>
        <w:ind w:left="360" w:firstLine="349"/>
        <w:rPr>
          <w:b/>
          <w:i/>
          <w:color w:val="000000"/>
          <w:sz w:val="24"/>
          <w:szCs w:val="24"/>
        </w:rPr>
      </w:pPr>
      <w:r>
        <w:rPr>
          <w:sz w:val="24"/>
          <w:szCs w:val="24"/>
        </w:rPr>
        <w:t>где</w:t>
      </w:r>
    </w:p>
    <w:p w:rsidR="00357504" w:rsidRDefault="002152DC">
      <w:pPr>
        <w:ind w:right="-108"/>
        <w:jc w:val="both"/>
        <w:rPr>
          <w:b/>
          <w:i/>
          <w:color w:val="000000"/>
          <w:sz w:val="24"/>
          <w:szCs w:val="24"/>
        </w:rPr>
      </w:pPr>
      <w:r>
        <w:rPr>
          <w:b/>
          <w:i/>
          <w:color w:val="000000"/>
          <w:sz w:val="24"/>
          <w:szCs w:val="24"/>
          <w:lang w:val="en-US"/>
        </w:rPr>
        <w:t>Lim</w:t>
      </w:r>
      <w:r>
        <w:rPr>
          <w:b/>
          <w:i/>
          <w:color w:val="000000"/>
          <w:sz w:val="24"/>
          <w:szCs w:val="24"/>
          <w:vertAlign w:val="subscript"/>
          <w:lang w:val="en-US"/>
        </w:rPr>
        <w:t>Ai</w:t>
      </w:r>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af7"/>
          <w:sz w:val="24"/>
          <w:szCs w:val="24"/>
        </w:rPr>
        <w:footnoteReference w:customMarkFollows="1" w:id="12"/>
        <w:t>26</w:t>
      </w:r>
      <w:r>
        <w:rPr>
          <w:sz w:val="24"/>
          <w:szCs w:val="24"/>
        </w:rPr>
        <w:t>2626.</w:t>
      </w:r>
    </w:p>
    <w:p w:rsidR="00357504" w:rsidRDefault="002152DC">
      <w:pPr>
        <w:tabs>
          <w:tab w:val="left" w:pos="709"/>
          <w:tab w:val="left" w:pos="851"/>
        </w:tabs>
        <w:ind w:right="-108"/>
        <w:jc w:val="both"/>
        <w:rPr>
          <w:b/>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8">
        <w:r>
          <w:rPr>
            <w:rStyle w:val="afc"/>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rsidR="00357504" w:rsidRDefault="002152DC">
      <w:pPr>
        <w:tabs>
          <w:tab w:val="left" w:pos="709"/>
          <w:tab w:val="left" w:pos="851"/>
        </w:tabs>
        <w:ind w:right="-108"/>
        <w:jc w:val="both"/>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af7"/>
          <w:sz w:val="24"/>
          <w:szCs w:val="24"/>
        </w:rPr>
        <w:footnoteReference w:customMarkFollows="1" w:id="13"/>
        <w:t>27</w:t>
      </w:r>
      <w:r>
        <w:rPr>
          <w:sz w:val="24"/>
          <w:szCs w:val="24"/>
        </w:rPr>
        <w:t>2727 для i-ой кредитной организации, равный:</w:t>
      </w:r>
    </w:p>
    <w:p w:rsidR="00357504" w:rsidRDefault="002152DC">
      <w:pPr>
        <w:tabs>
          <w:tab w:val="left" w:pos="709"/>
          <w:tab w:val="left" w:pos="851"/>
        </w:tabs>
        <w:ind w:right="-108" w:firstLine="709"/>
        <w:jc w:val="both"/>
        <w:rPr>
          <w:b/>
          <w:sz w:val="24"/>
          <w:szCs w:val="24"/>
        </w:rPr>
      </w:pPr>
      <w:r>
        <w:rPr>
          <w:b/>
          <w:sz w:val="24"/>
          <w:szCs w:val="24"/>
        </w:rPr>
        <w:t>0,075</w:t>
      </w:r>
      <w:r>
        <w:rPr>
          <w:sz w:val="24"/>
          <w:szCs w:val="24"/>
        </w:rPr>
        <w:t xml:space="preserve"> - если i-ая кредитная организация имеет национальный рейтинг </w:t>
      </w:r>
      <w:r>
        <w:rPr>
          <w:sz w:val="24"/>
          <w:szCs w:val="24"/>
        </w:rPr>
        <w:lastRenderedPageBreak/>
        <w:t xml:space="preserve">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357504" w:rsidRDefault="002152DC">
      <w:pPr>
        <w:tabs>
          <w:tab w:val="left" w:pos="709"/>
          <w:tab w:val="left" w:pos="851"/>
        </w:tabs>
        <w:ind w:right="-108" w:firstLine="709"/>
        <w:jc w:val="both"/>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357504" w:rsidRDefault="002152DC">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rsidR="00357504" w:rsidRDefault="00357504"/>
    <w:p w:rsidR="00357504" w:rsidRDefault="00357504"/>
    <w:p w:rsidR="00357504" w:rsidRDefault="00357504"/>
    <w:p w:rsidR="00357504" w:rsidRDefault="00357504">
      <w:pPr>
        <w:rPr>
          <w:sz w:val="24"/>
          <w:szCs w:val="24"/>
        </w:rPr>
      </w:pPr>
    </w:p>
    <w:p w:rsidR="00357504" w:rsidRDefault="002152DC">
      <w:pPr>
        <w:jc w:val="center"/>
        <w:outlineLvl w:val="0"/>
        <w:rPr>
          <w:b/>
          <w:bCs/>
          <w:sz w:val="24"/>
          <w:szCs w:val="24"/>
        </w:rPr>
      </w:pPr>
      <w:r>
        <w:rPr>
          <w:b/>
          <w:bCs/>
          <w:sz w:val="24"/>
          <w:szCs w:val="24"/>
        </w:rPr>
        <w:t>ПОДПИСИ СТОРОН:</w:t>
      </w:r>
    </w:p>
    <w:p w:rsidR="00357504" w:rsidRDefault="00357504">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57504">
        <w:tc>
          <w:tcPr>
            <w:tcW w:w="4995" w:type="dxa"/>
            <w:shd w:val="clear" w:color="auto" w:fill="auto"/>
          </w:tcPr>
          <w:p w:rsidR="00357504" w:rsidRDefault="002152DC">
            <w:pPr>
              <w:rPr>
                <w:b/>
                <w:sz w:val="24"/>
                <w:szCs w:val="24"/>
              </w:rPr>
            </w:pPr>
            <w:r>
              <w:rPr>
                <w:b/>
                <w:sz w:val="24"/>
                <w:szCs w:val="24"/>
              </w:rPr>
              <w:t>Покупатель:</w:t>
            </w:r>
          </w:p>
          <w:p w:rsidR="00357504" w:rsidRDefault="00357504">
            <w:pPr>
              <w:rPr>
                <w:sz w:val="24"/>
                <w:szCs w:val="24"/>
              </w:rPr>
            </w:pPr>
          </w:p>
          <w:p w:rsidR="00357504" w:rsidRDefault="002152DC">
            <w:pPr>
              <w:rPr>
                <w:sz w:val="24"/>
                <w:szCs w:val="24"/>
              </w:rPr>
            </w:pPr>
            <w:r>
              <w:rPr>
                <w:sz w:val="24"/>
                <w:szCs w:val="24"/>
              </w:rPr>
              <w:t>_____________________/_____________</w:t>
            </w:r>
          </w:p>
          <w:p w:rsidR="00357504" w:rsidRDefault="00357504">
            <w:pPr>
              <w:rPr>
                <w:sz w:val="24"/>
                <w:szCs w:val="24"/>
              </w:rPr>
            </w:pPr>
          </w:p>
        </w:tc>
        <w:tc>
          <w:tcPr>
            <w:tcW w:w="4819" w:type="dxa"/>
            <w:shd w:val="clear" w:color="auto" w:fill="auto"/>
          </w:tcPr>
          <w:p w:rsidR="00357504" w:rsidRDefault="002152DC">
            <w:pPr>
              <w:ind w:firstLine="34"/>
              <w:rPr>
                <w:b/>
                <w:sz w:val="24"/>
                <w:szCs w:val="24"/>
              </w:rPr>
            </w:pPr>
            <w:r>
              <w:rPr>
                <w:b/>
                <w:sz w:val="24"/>
                <w:szCs w:val="24"/>
              </w:rPr>
              <w:t>Поставщик:</w:t>
            </w:r>
          </w:p>
          <w:p w:rsidR="00357504" w:rsidRDefault="00357504">
            <w:pPr>
              <w:rPr>
                <w:sz w:val="24"/>
                <w:szCs w:val="24"/>
              </w:rPr>
            </w:pPr>
          </w:p>
          <w:p w:rsidR="00357504" w:rsidRDefault="002152DC">
            <w:pPr>
              <w:rPr>
                <w:sz w:val="24"/>
                <w:szCs w:val="24"/>
              </w:rPr>
            </w:pPr>
            <w:r>
              <w:rPr>
                <w:sz w:val="24"/>
                <w:szCs w:val="24"/>
              </w:rPr>
              <w:t>_____________________/_____________</w:t>
            </w:r>
          </w:p>
          <w:p w:rsidR="00357504" w:rsidRDefault="00357504">
            <w:pPr>
              <w:ind w:firstLine="33"/>
              <w:rPr>
                <w:b/>
                <w:sz w:val="24"/>
                <w:szCs w:val="24"/>
              </w:rPr>
            </w:pPr>
          </w:p>
        </w:tc>
      </w:tr>
    </w:tbl>
    <w:p w:rsidR="00357504" w:rsidRDefault="00357504"/>
    <w:sectPr w:rsidR="00357504">
      <w:headerReference w:type="default" r:id="rId19"/>
      <w:footerReference w:type="default" r:id="rId20"/>
      <w:headerReference w:type="first" r:id="rId21"/>
      <w:footerReference w:type="first" r:id="rId22"/>
      <w:pgSz w:w="11906" w:h="16838"/>
      <w:pgMar w:top="1134" w:right="851" w:bottom="2268"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DC" w:rsidRDefault="002152DC">
      <w:r>
        <w:separator/>
      </w:r>
    </w:p>
  </w:endnote>
  <w:endnote w:type="continuationSeparator" w:id="0">
    <w:p w:rsidR="002152DC" w:rsidRDefault="0021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pPr>
      <w:pStyle w:val="aa"/>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DC" w:rsidRDefault="002152DC">
      <w:pPr>
        <w:rPr>
          <w:sz w:val="12"/>
        </w:rPr>
      </w:pPr>
      <w:r>
        <w:separator/>
      </w:r>
    </w:p>
  </w:footnote>
  <w:footnote w:type="continuationSeparator" w:id="0">
    <w:p w:rsidR="002152DC" w:rsidRDefault="002152DC">
      <w:pPr>
        <w:rPr>
          <w:sz w:val="12"/>
        </w:rPr>
      </w:pPr>
      <w:r>
        <w:continuationSeparator/>
      </w:r>
    </w:p>
  </w:footnote>
  <w:footnote w:id="1">
    <w:p w:rsidR="002152DC" w:rsidRDefault="002152DC">
      <w:pPr>
        <w:pStyle w:val="af5"/>
      </w:pPr>
      <w:r>
        <w:rPr>
          <w:rStyle w:val="af6"/>
        </w:rPr>
        <w:footnoteRef/>
      </w:r>
      <w:r>
        <w:t xml:space="preserve"> Для электронной формы документа</w:t>
      </w:r>
    </w:p>
  </w:footnote>
  <w:footnote w:id="2">
    <w:p w:rsidR="002152DC" w:rsidRDefault="002152DC">
      <w:pPr>
        <w:pStyle w:val="af5"/>
        <w:jc w:val="both"/>
      </w:pPr>
      <w:r>
        <w:rPr>
          <w:rStyle w:val="af6"/>
        </w:rPr>
        <w:footnoteRef/>
      </w:r>
      <w:r>
        <w:rPr>
          <w:lang w:eastAsia="x-none"/>
        </w:rPr>
        <w:t xml:space="preserve"> В случае непредставления новой Банковской гарантии возврата авансового платежа</w:t>
      </w:r>
    </w:p>
  </w:footnote>
  <w:footnote w:id="3">
    <w:p w:rsidR="002152DC" w:rsidRDefault="002152DC">
      <w:pPr>
        <w:pStyle w:val="af5"/>
        <w:jc w:val="both"/>
      </w:pPr>
      <w:r>
        <w:rPr>
          <w:rStyle w:val="af6"/>
        </w:rPr>
        <w:footnoteRef/>
      </w:r>
      <w:r>
        <w:t xml:space="preserve"> Данный пункт применяется только в случае, если в отношении Контрагента (победителя закупки) введены санкции/ ограничительные меры. Форма дополнительного соглашения является типовой и утверждается Покупателем  </w:t>
      </w:r>
    </w:p>
  </w:footnote>
  <w:footnote w:id="4">
    <w:p w:rsidR="002152DC" w:rsidRDefault="002152DC" w:rsidP="0019115D">
      <w:pPr>
        <w:pStyle w:val="af5"/>
        <w:jc w:val="both"/>
      </w:pPr>
      <w:r w:rsidRPr="0019115D">
        <w:rPr>
          <w:rStyle w:val="af6"/>
        </w:rPr>
        <w:footnoteRef/>
      </w:r>
      <w:r w:rsidRPr="0019115D">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rsidR="002152DC" w:rsidRDefault="002152DC">
      <w:pPr>
        <w:pStyle w:val="af5"/>
        <w:jc w:val="both"/>
      </w:pPr>
      <w:r w:rsidRPr="0019115D">
        <w:rPr>
          <w:rStyle w:val="af6"/>
        </w:rPr>
        <w:footnoteRef/>
      </w:r>
      <w:r w:rsidRPr="0019115D">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6">
    <w:p w:rsidR="002152DC" w:rsidRDefault="002152DC">
      <w:pPr>
        <w:pStyle w:val="af5"/>
        <w:jc w:val="both"/>
      </w:pPr>
      <w:r>
        <w:rPr>
          <w:rStyle w:val="af6"/>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7">
    <w:p w:rsidR="002152DC" w:rsidRDefault="002152DC">
      <w:pPr>
        <w:pStyle w:val="af5"/>
        <w:jc w:val="both"/>
        <w:rPr>
          <w:bCs/>
        </w:rPr>
      </w:pPr>
      <w:r>
        <w:rPr>
          <w:rStyle w:val="af6"/>
        </w:rPr>
        <w:footnoteRef/>
      </w:r>
      <w:r>
        <w:t xml:space="preserve"> </w:t>
      </w:r>
      <w:r>
        <w:rPr>
          <w:bCs/>
        </w:rPr>
        <w:t>Порядковый номер (номера) реестровой записи (реестровых записей), под которой (которыми) Товар включен</w:t>
      </w:r>
    </w:p>
    <w:p w:rsidR="002152DC" w:rsidRDefault="002152DC">
      <w:pPr>
        <w:pStyle w:val="af5"/>
        <w:jc w:val="both"/>
      </w:pPr>
      <w:r>
        <w:rPr>
          <w:bCs/>
        </w:rPr>
        <w:t>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8">
    <w:p w:rsidR="002152DC" w:rsidRDefault="002152DC">
      <w:pPr>
        <w:pStyle w:val="af5"/>
        <w:jc w:val="both"/>
      </w:pPr>
      <w:r>
        <w:rPr>
          <w:rStyle w:val="af6"/>
        </w:rPr>
        <w:t xml:space="preserve">222222 </w:t>
      </w:r>
      <w:r>
        <w:t>Актуальный Перечень Банков-Гарантов Группы РусГидро размещен на официальном сайте Общества http://zakupki.rushydro.ru/PublicContent/Section/6.</w:t>
      </w:r>
    </w:p>
  </w:footnote>
  <w:footnote w:id="9">
    <w:p w:rsidR="002152DC" w:rsidRDefault="002152DC">
      <w:pPr>
        <w:pStyle w:val="af5"/>
      </w:pPr>
      <w:r>
        <w:rPr>
          <w:rStyle w:val="af6"/>
        </w:rPr>
        <w:t>232424</w:t>
      </w:r>
      <w:r>
        <w:t xml:space="preserve"> Данное требование не применяется в отношении небанковских кредитных организаций.</w:t>
      </w:r>
    </w:p>
  </w:footnote>
  <w:footnote w:id="10">
    <w:p w:rsidR="002152DC" w:rsidRDefault="002152DC">
      <w:pPr>
        <w:pStyle w:val="af5"/>
        <w:jc w:val="both"/>
      </w:pPr>
      <w:r>
        <w:rPr>
          <w:rStyle w:val="af6"/>
        </w:rPr>
        <w:t>242525</w:t>
      </w:r>
      <w:r>
        <w:t xml:space="preserve"> При издании ПО организационно-распорядительного документа о ТФУ данный критерий может быть исключен.</w:t>
      </w:r>
    </w:p>
  </w:footnote>
  <w:footnote w:id="11">
    <w:p w:rsidR="002152DC" w:rsidRDefault="002152DC">
      <w:pPr>
        <w:pStyle w:val="af5"/>
        <w:jc w:val="both"/>
      </w:pPr>
      <w:r>
        <w:rPr>
          <w:rStyle w:val="af6"/>
        </w:rPr>
        <w:t>25</w:t>
      </w:r>
      <w:r>
        <w:rPr>
          <w:lang w:eastAsia="x-none"/>
        </w:rPr>
        <w:t xml:space="preserve"> В случае непредставления новой Банковской гарантии возврата авансового платежа</w:t>
      </w:r>
    </w:p>
  </w:footnote>
  <w:footnote w:id="12">
    <w:p w:rsidR="002152DC" w:rsidRDefault="002152DC">
      <w:pPr>
        <w:pStyle w:val="af5"/>
        <w:jc w:val="both"/>
      </w:pPr>
      <w:r>
        <w:rPr>
          <w:rStyle w:val="af6"/>
        </w:rPr>
        <w:t xml:space="preserve">262727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из информационных систем Reuters, Bloomberg, Сbonds).</w:t>
      </w:r>
    </w:p>
  </w:footnote>
  <w:footnote w:id="13">
    <w:p w:rsidR="002152DC" w:rsidRDefault="002152DC">
      <w:pPr>
        <w:pStyle w:val="af5"/>
        <w:jc w:val="both"/>
      </w:pPr>
      <w:r>
        <w:rPr>
          <w:rStyle w:val="af6"/>
        </w:rPr>
        <w:t>27</w:t>
      </w:r>
      <w:r>
        <w:t xml:space="preserve"> 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pPr>
      <w:tabs>
        <w:tab w:val="left" w:pos="1875"/>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pPr>
      <w:pStyle w:val="afb"/>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pPr>
      <w:pStyle w:val="af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DC" w:rsidRDefault="002152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75F"/>
    <w:multiLevelType w:val="multilevel"/>
    <w:tmpl w:val="76EE15D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6BC1D16"/>
    <w:multiLevelType w:val="multilevel"/>
    <w:tmpl w:val="0A54B0C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7F03E03"/>
    <w:multiLevelType w:val="multilevel"/>
    <w:tmpl w:val="96FA9F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FF78B1"/>
    <w:multiLevelType w:val="multilevel"/>
    <w:tmpl w:val="C9C04C8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0FB95FEB"/>
    <w:multiLevelType w:val="multilevel"/>
    <w:tmpl w:val="283012C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8B51A3E"/>
    <w:multiLevelType w:val="multilevel"/>
    <w:tmpl w:val="F8EC0FEA"/>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0FB05F8"/>
    <w:multiLevelType w:val="multilevel"/>
    <w:tmpl w:val="5FC0B88A"/>
    <w:lvl w:ilvl="0">
      <w:start w:val="5"/>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6"/>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15:restartNumberingAfterBreak="0">
    <w:nsid w:val="21A3246C"/>
    <w:multiLevelType w:val="multilevel"/>
    <w:tmpl w:val="1CDED938"/>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8F61D0B"/>
    <w:multiLevelType w:val="multilevel"/>
    <w:tmpl w:val="D526AD1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9" w15:restartNumberingAfterBreak="0">
    <w:nsid w:val="3B0A29AC"/>
    <w:multiLevelType w:val="multilevel"/>
    <w:tmpl w:val="C2188B82"/>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3B922116"/>
    <w:multiLevelType w:val="multilevel"/>
    <w:tmpl w:val="DF126B2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3F667A4A"/>
    <w:multiLevelType w:val="multilevel"/>
    <w:tmpl w:val="87A65C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4E2721"/>
    <w:multiLevelType w:val="multilevel"/>
    <w:tmpl w:val="B192B988"/>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D79682C"/>
    <w:multiLevelType w:val="multilevel"/>
    <w:tmpl w:val="5AB2C42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52F13272"/>
    <w:multiLevelType w:val="multilevel"/>
    <w:tmpl w:val="FAA4F61E"/>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5CB548B5"/>
    <w:multiLevelType w:val="multilevel"/>
    <w:tmpl w:val="1E0C0BC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strike w:val="0"/>
        <w:dstrike w:val="0"/>
        <w:u w:val="none"/>
        <w:effect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7101443"/>
    <w:multiLevelType w:val="multilevel"/>
    <w:tmpl w:val="FF8C3C76"/>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8F82F5D"/>
    <w:multiLevelType w:val="multilevel"/>
    <w:tmpl w:val="9DB4807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6CE2747A"/>
    <w:multiLevelType w:val="multilevel"/>
    <w:tmpl w:val="70FE4FF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CC759A"/>
    <w:multiLevelType w:val="multilevel"/>
    <w:tmpl w:val="BCE06E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3EE444D"/>
    <w:multiLevelType w:val="multilevel"/>
    <w:tmpl w:val="1E68F5C8"/>
    <w:lvl w:ilvl="0">
      <w:start w:val="1"/>
      <w:numFmt w:val="bullet"/>
      <w:lvlText w:val=""/>
      <w:lvlJc w:val="left"/>
      <w:pPr>
        <w:tabs>
          <w:tab w:val="num" w:pos="0"/>
        </w:tabs>
        <w:ind w:left="2571" w:hanging="360"/>
      </w:pPr>
      <w:rPr>
        <w:rFonts w:ascii="Symbol" w:hAnsi="Symbol" w:cs="Symbol" w:hint="default"/>
      </w:rPr>
    </w:lvl>
    <w:lvl w:ilvl="1">
      <w:start w:val="1"/>
      <w:numFmt w:val="bullet"/>
      <w:lvlText w:val="o"/>
      <w:lvlJc w:val="left"/>
      <w:pPr>
        <w:tabs>
          <w:tab w:val="num" w:pos="0"/>
        </w:tabs>
        <w:ind w:left="3291" w:hanging="360"/>
      </w:pPr>
      <w:rPr>
        <w:rFonts w:ascii="Courier New" w:hAnsi="Courier New" w:cs="Courier New" w:hint="default"/>
      </w:rPr>
    </w:lvl>
    <w:lvl w:ilvl="2">
      <w:start w:val="1"/>
      <w:numFmt w:val="bullet"/>
      <w:lvlText w:val=""/>
      <w:lvlJc w:val="left"/>
      <w:pPr>
        <w:tabs>
          <w:tab w:val="num" w:pos="0"/>
        </w:tabs>
        <w:ind w:left="4011" w:hanging="360"/>
      </w:pPr>
      <w:rPr>
        <w:rFonts w:ascii="Wingdings" w:hAnsi="Wingdings" w:cs="Wingdings" w:hint="default"/>
      </w:rPr>
    </w:lvl>
    <w:lvl w:ilvl="3">
      <w:start w:val="1"/>
      <w:numFmt w:val="bullet"/>
      <w:lvlText w:val=""/>
      <w:lvlJc w:val="left"/>
      <w:pPr>
        <w:tabs>
          <w:tab w:val="num" w:pos="0"/>
        </w:tabs>
        <w:ind w:left="4731" w:hanging="360"/>
      </w:pPr>
      <w:rPr>
        <w:rFonts w:ascii="Symbol" w:hAnsi="Symbol" w:cs="Symbol" w:hint="default"/>
      </w:rPr>
    </w:lvl>
    <w:lvl w:ilvl="4">
      <w:start w:val="1"/>
      <w:numFmt w:val="bullet"/>
      <w:lvlText w:val="o"/>
      <w:lvlJc w:val="left"/>
      <w:pPr>
        <w:tabs>
          <w:tab w:val="num" w:pos="0"/>
        </w:tabs>
        <w:ind w:left="5451" w:hanging="360"/>
      </w:pPr>
      <w:rPr>
        <w:rFonts w:ascii="Courier New" w:hAnsi="Courier New" w:cs="Courier New" w:hint="default"/>
      </w:rPr>
    </w:lvl>
    <w:lvl w:ilvl="5">
      <w:start w:val="1"/>
      <w:numFmt w:val="bullet"/>
      <w:lvlText w:val=""/>
      <w:lvlJc w:val="left"/>
      <w:pPr>
        <w:tabs>
          <w:tab w:val="num" w:pos="0"/>
        </w:tabs>
        <w:ind w:left="6171" w:hanging="360"/>
      </w:pPr>
      <w:rPr>
        <w:rFonts w:ascii="Wingdings" w:hAnsi="Wingdings" w:cs="Wingdings" w:hint="default"/>
      </w:rPr>
    </w:lvl>
    <w:lvl w:ilvl="6">
      <w:start w:val="1"/>
      <w:numFmt w:val="bullet"/>
      <w:lvlText w:val=""/>
      <w:lvlJc w:val="left"/>
      <w:pPr>
        <w:tabs>
          <w:tab w:val="num" w:pos="0"/>
        </w:tabs>
        <w:ind w:left="6891" w:hanging="360"/>
      </w:pPr>
      <w:rPr>
        <w:rFonts w:ascii="Symbol" w:hAnsi="Symbol" w:cs="Symbol" w:hint="default"/>
      </w:rPr>
    </w:lvl>
    <w:lvl w:ilvl="7">
      <w:start w:val="1"/>
      <w:numFmt w:val="bullet"/>
      <w:lvlText w:val="o"/>
      <w:lvlJc w:val="left"/>
      <w:pPr>
        <w:tabs>
          <w:tab w:val="num" w:pos="0"/>
        </w:tabs>
        <w:ind w:left="7611" w:hanging="360"/>
      </w:pPr>
      <w:rPr>
        <w:rFonts w:ascii="Courier New" w:hAnsi="Courier New" w:cs="Courier New" w:hint="default"/>
      </w:rPr>
    </w:lvl>
    <w:lvl w:ilvl="8">
      <w:start w:val="1"/>
      <w:numFmt w:val="bullet"/>
      <w:lvlText w:val=""/>
      <w:lvlJc w:val="left"/>
      <w:pPr>
        <w:tabs>
          <w:tab w:val="num" w:pos="0"/>
        </w:tabs>
        <w:ind w:left="8331" w:hanging="360"/>
      </w:pPr>
      <w:rPr>
        <w:rFonts w:ascii="Wingdings" w:hAnsi="Wingdings" w:cs="Wingdings" w:hint="default"/>
      </w:rPr>
    </w:lvl>
  </w:abstractNum>
  <w:abstractNum w:abstractNumId="21" w15:restartNumberingAfterBreak="0">
    <w:nsid w:val="75520B5C"/>
    <w:multiLevelType w:val="multilevel"/>
    <w:tmpl w:val="E23493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2" w15:restartNumberingAfterBreak="0">
    <w:nsid w:val="79E236AD"/>
    <w:multiLevelType w:val="multilevel"/>
    <w:tmpl w:val="7F80CA6A"/>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C4D7789"/>
    <w:multiLevelType w:val="multilevel"/>
    <w:tmpl w:val="0B60D1B6"/>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CC44217"/>
    <w:multiLevelType w:val="multilevel"/>
    <w:tmpl w:val="4C26C22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7D655F92"/>
    <w:multiLevelType w:val="multilevel"/>
    <w:tmpl w:val="6066856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2"/>
  </w:num>
  <w:num w:numId="2">
    <w:abstractNumId w:val="5"/>
  </w:num>
  <w:num w:numId="3">
    <w:abstractNumId w:val="18"/>
  </w:num>
  <w:num w:numId="4">
    <w:abstractNumId w:val="8"/>
  </w:num>
  <w:num w:numId="5">
    <w:abstractNumId w:val="0"/>
  </w:num>
  <w:num w:numId="6">
    <w:abstractNumId w:val="25"/>
  </w:num>
  <w:num w:numId="7">
    <w:abstractNumId w:val="24"/>
  </w:num>
  <w:num w:numId="8">
    <w:abstractNumId w:val="19"/>
  </w:num>
  <w:num w:numId="9">
    <w:abstractNumId w:val="17"/>
  </w:num>
  <w:num w:numId="10">
    <w:abstractNumId w:val="21"/>
  </w:num>
  <w:num w:numId="11">
    <w:abstractNumId w:val="9"/>
  </w:num>
  <w:num w:numId="12">
    <w:abstractNumId w:val="14"/>
  </w:num>
  <w:num w:numId="13">
    <w:abstractNumId w:val="13"/>
  </w:num>
  <w:num w:numId="14">
    <w:abstractNumId w:val="10"/>
  </w:num>
  <w:num w:numId="15">
    <w:abstractNumId w:val="4"/>
  </w:num>
  <w:num w:numId="16">
    <w:abstractNumId w:val="20"/>
  </w:num>
  <w:num w:numId="17">
    <w:abstractNumId w:val="11"/>
  </w:num>
  <w:num w:numId="18">
    <w:abstractNumId w:val="3"/>
  </w:num>
  <w:num w:numId="19">
    <w:abstractNumId w:val="15"/>
  </w:num>
  <w:num w:numId="20">
    <w:abstractNumId w:val="6"/>
  </w:num>
  <w:num w:numId="21">
    <w:abstractNumId w:val="1"/>
  </w:num>
  <w:num w:numId="22">
    <w:abstractNumId w:val="12"/>
  </w:num>
  <w:num w:numId="23">
    <w:abstractNumId w:val="7"/>
  </w:num>
  <w:num w:numId="24">
    <w:abstractNumId w:val="16"/>
  </w:num>
  <w:num w:numId="25">
    <w:abstractNumId w:val="23"/>
  </w:num>
  <w:num w:numId="26">
    <w:abstractNumId w:val="22"/>
  </w:num>
  <w:num w:numId="27">
    <w:abstractNumId w:val="12"/>
    <w:lvlOverride w:ilvl="0">
      <w:startOverride w:val="1"/>
    </w:lvlOverride>
    <w:lvlOverride w:ilvl="1">
      <w:startOverride w:val="1"/>
    </w:lvlOverride>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ocumentProtection w:edit="trackedChanges" w:enforcement="1" w:cryptProviderType="rsaAES" w:cryptAlgorithmClass="hash" w:cryptAlgorithmType="typeAny" w:cryptAlgorithmSid="14" w:cryptSpinCount="100000" w:hash="dCcdN1UDW3M6rM5n7SlgD0rCLZ8mJ+GQCwIaDTSnaGky8RIaI38bwVRdq3ULuAyPxS0ReoD9rBdUKS5X3AGP/w==" w:salt="qoBmtLtfZ9PUprgDcxywnw=="/>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04"/>
    <w:rsid w:val="0019115D"/>
    <w:rsid w:val="002152DC"/>
    <w:rsid w:val="00357504"/>
    <w:rsid w:val="00B82DDA"/>
    <w:rsid w:val="00E23C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9D7B"/>
  <w15:docId w15:val="{929EF1B5-AA0A-43FB-ACC6-54C1F126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86F70"/>
    <w:rPr>
      <w:rFonts w:ascii="Arial" w:eastAsia="Times New Roman" w:hAnsi="Arial" w:cs="Arial"/>
      <w:b/>
      <w:bCs/>
      <w:kern w:val="2"/>
      <w:sz w:val="32"/>
      <w:szCs w:val="32"/>
      <w:lang w:eastAsia="ru-RU"/>
    </w:rPr>
  </w:style>
  <w:style w:type="character" w:customStyle="1" w:styleId="30">
    <w:name w:val="Заголовок 3 Знак"/>
    <w:basedOn w:val="a0"/>
    <w:link w:val="3"/>
    <w:qFormat/>
    <w:rsid w:val="00886F70"/>
    <w:rPr>
      <w:rFonts w:ascii="Cambria" w:eastAsia="Times New Roman" w:hAnsi="Cambria" w:cs="Times New Roman"/>
      <w:b/>
      <w:bCs/>
      <w:color w:val="4F81BD"/>
      <w:sz w:val="20"/>
      <w:szCs w:val="20"/>
      <w:lang w:val="x-none" w:eastAsia="x-none"/>
    </w:rPr>
  </w:style>
  <w:style w:type="character" w:customStyle="1" w:styleId="a3">
    <w:name w:val="Заголовок Знак"/>
    <w:basedOn w:val="a0"/>
    <w:link w:val="a4"/>
    <w:qFormat/>
    <w:rsid w:val="00886F70"/>
    <w:rPr>
      <w:rFonts w:ascii="Times New Roman" w:eastAsia="Times New Roman" w:hAnsi="Times New Roman" w:cs="Times New Roman"/>
      <w:b/>
      <w:bCs/>
      <w:sz w:val="24"/>
      <w:szCs w:val="24"/>
      <w:lang w:eastAsia="ru-RU"/>
    </w:rPr>
  </w:style>
  <w:style w:type="character" w:customStyle="1" w:styleId="2">
    <w:name w:val="Основной текст с отступом 2 Знак"/>
    <w:basedOn w:val="a0"/>
    <w:link w:val="20"/>
    <w:qFormat/>
    <w:rsid w:val="00886F70"/>
    <w:rPr>
      <w:rFonts w:ascii="Times New Roman" w:eastAsia="Times New Roman" w:hAnsi="Times New Roman" w:cs="Times New Roman"/>
      <w:sz w:val="24"/>
      <w:szCs w:val="20"/>
      <w:lang w:eastAsia="ru-RU"/>
    </w:rPr>
  </w:style>
  <w:style w:type="character" w:customStyle="1" w:styleId="a5">
    <w:name w:val="Текст выноски Знак"/>
    <w:basedOn w:val="a0"/>
    <w:link w:val="a6"/>
    <w:semiHidden/>
    <w:qFormat/>
    <w:rsid w:val="00886F70"/>
    <w:rPr>
      <w:rFonts w:ascii="Tahoma" w:eastAsia="Times New Roman" w:hAnsi="Tahoma" w:cs="Tahoma"/>
      <w:sz w:val="16"/>
      <w:szCs w:val="16"/>
      <w:lang w:eastAsia="ru-RU"/>
    </w:rPr>
  </w:style>
  <w:style w:type="character" w:customStyle="1" w:styleId="21">
    <w:name w:val="Основной текст 2 Знак"/>
    <w:basedOn w:val="a0"/>
    <w:link w:val="22"/>
    <w:qFormat/>
    <w:rsid w:val="00886F70"/>
    <w:rPr>
      <w:rFonts w:ascii="Times New Roman" w:eastAsia="Times New Roman" w:hAnsi="Times New Roman" w:cs="Times New Roman"/>
      <w:sz w:val="24"/>
      <w:szCs w:val="24"/>
      <w:lang w:eastAsia="ru-RU"/>
    </w:rPr>
  </w:style>
  <w:style w:type="character" w:customStyle="1" w:styleId="a7">
    <w:name w:val="Основной текст Знак"/>
    <w:basedOn w:val="a0"/>
    <w:link w:val="a8"/>
    <w:qFormat/>
    <w:rsid w:val="00886F70"/>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qFormat/>
    <w:rsid w:val="00886F70"/>
    <w:rPr>
      <w:rFonts w:ascii="Times New Roman" w:eastAsia="Times New Roman" w:hAnsi="Times New Roman" w:cs="Times New Roman"/>
      <w:sz w:val="20"/>
      <w:szCs w:val="20"/>
      <w:lang w:eastAsia="ru-RU"/>
    </w:rPr>
  </w:style>
  <w:style w:type="character" w:styleId="ab">
    <w:name w:val="page number"/>
    <w:basedOn w:val="a0"/>
    <w:qFormat/>
    <w:rsid w:val="00886F70"/>
  </w:style>
  <w:style w:type="character" w:customStyle="1" w:styleId="31">
    <w:name w:val="Основной текст 3 Знак"/>
    <w:basedOn w:val="a0"/>
    <w:link w:val="32"/>
    <w:qFormat/>
    <w:rsid w:val="00886F70"/>
    <w:rPr>
      <w:rFonts w:ascii="Times New Roman" w:eastAsia="Times New Roman" w:hAnsi="Times New Roman" w:cs="Times New Roman"/>
      <w:sz w:val="16"/>
      <w:szCs w:val="16"/>
      <w:lang w:val="x-none" w:eastAsia="x-none"/>
    </w:rPr>
  </w:style>
  <w:style w:type="character" w:styleId="ac">
    <w:name w:val="annotation reference"/>
    <w:qFormat/>
    <w:rsid w:val="00886F70"/>
    <w:rPr>
      <w:sz w:val="16"/>
      <w:szCs w:val="16"/>
    </w:rPr>
  </w:style>
  <w:style w:type="character" w:customStyle="1" w:styleId="ad">
    <w:name w:val="Текст примечания Знак"/>
    <w:basedOn w:val="a0"/>
    <w:link w:val="ae"/>
    <w:qFormat/>
    <w:rsid w:val="00886F70"/>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f0"/>
    <w:qFormat/>
    <w:rsid w:val="00886F70"/>
    <w:rPr>
      <w:rFonts w:ascii="Times New Roman" w:eastAsia="Times New Roman" w:hAnsi="Times New Roman" w:cs="Times New Roman"/>
      <w:b/>
      <w:bCs/>
      <w:sz w:val="20"/>
      <w:szCs w:val="20"/>
      <w:lang w:val="x-none" w:eastAsia="x-none"/>
    </w:rPr>
  </w:style>
  <w:style w:type="character" w:customStyle="1" w:styleId="af1">
    <w:name w:val="Основной текст с отступом Знак"/>
    <w:basedOn w:val="a0"/>
    <w:link w:val="af2"/>
    <w:qFormat/>
    <w:rsid w:val="00886F70"/>
    <w:rPr>
      <w:rFonts w:ascii="Times New Roman" w:eastAsia="Times New Roman" w:hAnsi="Times New Roman" w:cs="Times New Roman"/>
      <w:sz w:val="20"/>
      <w:szCs w:val="20"/>
      <w:lang w:eastAsia="ru-RU"/>
    </w:rPr>
  </w:style>
  <w:style w:type="character" w:customStyle="1" w:styleId="af3">
    <w:name w:val="комментарий"/>
    <w:uiPriority w:val="99"/>
    <w:qFormat/>
    <w:rsid w:val="00886F70"/>
    <w:rPr>
      <w:rFonts w:cs="Times New Roman"/>
      <w:b/>
      <w:bCs/>
      <w:i/>
      <w:iCs/>
      <w:shd w:val="clear" w:color="auto" w:fill="FFFF99"/>
    </w:rPr>
  </w:style>
  <w:style w:type="character" w:customStyle="1" w:styleId="af4">
    <w:name w:val="Текст сноски Знак"/>
    <w:basedOn w:val="a0"/>
    <w:link w:val="af5"/>
    <w:uiPriority w:val="99"/>
    <w:qFormat/>
    <w:rsid w:val="00886F70"/>
    <w:rPr>
      <w:rFonts w:ascii="Times New Roman" w:eastAsia="Times New Roman" w:hAnsi="Times New Roman" w:cs="Times New Roman"/>
      <w:sz w:val="20"/>
      <w:szCs w:val="20"/>
      <w:lang w:eastAsia="ru-RU"/>
    </w:rPr>
  </w:style>
  <w:style w:type="character" w:customStyle="1" w:styleId="af6">
    <w:name w:val="Символ сноски"/>
    <w:qFormat/>
    <w:rsid w:val="00AA6CFC"/>
    <w:rPr>
      <w:vertAlign w:val="superscript"/>
    </w:rPr>
  </w:style>
  <w:style w:type="character" w:styleId="af7">
    <w:name w:val="footnote reference"/>
    <w:rPr>
      <w:vertAlign w:val="superscript"/>
    </w:rPr>
  </w:style>
  <w:style w:type="character" w:customStyle="1" w:styleId="af8">
    <w:name w:val="Схема документа Знак"/>
    <w:basedOn w:val="a0"/>
    <w:link w:val="af9"/>
    <w:semiHidden/>
    <w:qFormat/>
    <w:rsid w:val="00886F70"/>
    <w:rPr>
      <w:rFonts w:ascii="Tahoma" w:eastAsia="Times New Roman" w:hAnsi="Tahoma" w:cs="Tahoma"/>
      <w:sz w:val="20"/>
      <w:szCs w:val="20"/>
      <w:shd w:val="clear" w:color="auto" w:fill="000080"/>
      <w:lang w:eastAsia="ru-RU"/>
    </w:rPr>
  </w:style>
  <w:style w:type="character" w:customStyle="1" w:styleId="afa">
    <w:name w:val="Верхний колонтитул Знак"/>
    <w:basedOn w:val="a0"/>
    <w:link w:val="afb"/>
    <w:qFormat/>
    <w:rsid w:val="00886F70"/>
    <w:rPr>
      <w:rFonts w:ascii="Times New Roman" w:eastAsia="Times New Roman" w:hAnsi="Times New Roman" w:cs="Times New Roman"/>
      <w:sz w:val="20"/>
      <w:szCs w:val="20"/>
      <w:lang w:eastAsia="ru-RU"/>
    </w:rPr>
  </w:style>
  <w:style w:type="character" w:styleId="afc">
    <w:name w:val="Hyperlink"/>
    <w:rsid w:val="00886F70"/>
    <w:rPr>
      <w:color w:val="0000FF"/>
      <w:u w:val="single"/>
    </w:rPr>
  </w:style>
  <w:style w:type="character" w:customStyle="1" w:styleId="afd">
    <w:name w:val="Абзац списка Знак"/>
    <w:link w:val="afe"/>
    <w:uiPriority w:val="34"/>
    <w:qFormat/>
    <w:locked/>
    <w:rsid w:val="00B80BAB"/>
    <w:rPr>
      <w:rFonts w:ascii="Times New Roman" w:eastAsia="Times New Roman" w:hAnsi="Times New Roman" w:cs="Times New Roman"/>
      <w:sz w:val="20"/>
      <w:szCs w:val="20"/>
      <w:lang w:eastAsia="ru-RU"/>
    </w:rPr>
  </w:style>
  <w:style w:type="character" w:customStyle="1" w:styleId="11">
    <w:name w:val="Знак сноски1"/>
    <w:qFormat/>
    <w:rsid w:val="00AA6CFC"/>
    <w:rPr>
      <w:vertAlign w:val="superscript"/>
    </w:rPr>
  </w:style>
  <w:style w:type="character" w:customStyle="1" w:styleId="linenumber1">
    <w:name w:val="line number1"/>
    <w:qFormat/>
  </w:style>
  <w:style w:type="character" w:customStyle="1" w:styleId="aff">
    <w:name w:val="Символ концевой сноски"/>
    <w:qFormat/>
  </w:style>
  <w:style w:type="character" w:styleId="aff0">
    <w:name w:val="endnote reference"/>
    <w:rPr>
      <w:vertAlign w:val="superscript"/>
    </w:rPr>
  </w:style>
  <w:style w:type="character" w:styleId="aff1">
    <w:name w:val="line number"/>
  </w:style>
  <w:style w:type="paragraph" w:styleId="a4">
    <w:name w:val="Title"/>
    <w:basedOn w:val="a"/>
    <w:next w:val="a8"/>
    <w:link w:val="a3"/>
    <w:qFormat/>
    <w:rsid w:val="00886F70"/>
    <w:pPr>
      <w:jc w:val="center"/>
    </w:pPr>
    <w:rPr>
      <w:b/>
      <w:bCs/>
      <w:sz w:val="24"/>
      <w:szCs w:val="24"/>
    </w:rPr>
  </w:style>
  <w:style w:type="paragraph" w:styleId="a8">
    <w:name w:val="Body Text"/>
    <w:basedOn w:val="a"/>
    <w:link w:val="a7"/>
    <w:rsid w:val="00886F70"/>
    <w:pPr>
      <w:spacing w:after="120"/>
    </w:pPr>
  </w:style>
  <w:style w:type="paragraph" w:styleId="aff2">
    <w:name w:val="List"/>
    <w:basedOn w:val="a8"/>
  </w:style>
  <w:style w:type="paragraph" w:styleId="aff3">
    <w:name w:val="caption"/>
    <w:basedOn w:val="a"/>
    <w:qFormat/>
    <w:pPr>
      <w:suppressLineNumbers/>
      <w:spacing w:before="120" w:after="120"/>
    </w:pPr>
    <w:rPr>
      <w:i/>
      <w:iCs/>
      <w:sz w:val="24"/>
      <w:szCs w:val="24"/>
    </w:rPr>
  </w:style>
  <w:style w:type="paragraph" w:styleId="aff4">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f5">
    <w:name w:val="Таблицы (моноширинный)"/>
    <w:basedOn w:val="a"/>
    <w:next w:val="a"/>
    <w:qFormat/>
    <w:rsid w:val="00886F70"/>
    <w:pPr>
      <w:jc w:val="both"/>
    </w:pPr>
    <w:rPr>
      <w:rFonts w:ascii="Courier New" w:hAnsi="Courier New" w:cs="Courier New"/>
    </w:rPr>
  </w:style>
  <w:style w:type="paragraph" w:styleId="20">
    <w:name w:val="Body Text Indent 2"/>
    <w:basedOn w:val="a"/>
    <w:link w:val="2"/>
    <w:qFormat/>
    <w:rsid w:val="00886F70"/>
    <w:pPr>
      <w:ind w:left="1843"/>
      <w:jc w:val="both"/>
    </w:pPr>
    <w:rPr>
      <w:sz w:val="24"/>
    </w:rPr>
  </w:style>
  <w:style w:type="paragraph" w:styleId="a6">
    <w:name w:val="Balloon Text"/>
    <w:basedOn w:val="a"/>
    <w:link w:val="a5"/>
    <w:semiHidden/>
    <w:qFormat/>
    <w:rsid w:val="00886F70"/>
    <w:rPr>
      <w:rFonts w:ascii="Tahoma" w:hAnsi="Tahoma" w:cs="Tahoma"/>
      <w:sz w:val="16"/>
      <w:szCs w:val="16"/>
    </w:rPr>
  </w:style>
  <w:style w:type="paragraph" w:styleId="22">
    <w:name w:val="Body Text 2"/>
    <w:basedOn w:val="a"/>
    <w:link w:val="21"/>
    <w:qFormat/>
    <w:rsid w:val="00886F70"/>
    <w:pPr>
      <w:widowControl/>
      <w:spacing w:after="120" w:line="480" w:lineRule="auto"/>
    </w:pPr>
    <w:rPr>
      <w:sz w:val="24"/>
      <w:szCs w:val="24"/>
    </w:rPr>
  </w:style>
  <w:style w:type="paragraph" w:customStyle="1" w:styleId="aff6">
    <w:name w:val="Колонтитул"/>
    <w:basedOn w:val="a"/>
    <w:qFormat/>
    <w:rsid w:val="00AA6CFC"/>
  </w:style>
  <w:style w:type="paragraph" w:styleId="aa">
    <w:name w:val="footer"/>
    <w:basedOn w:val="a"/>
    <w:link w:val="a9"/>
    <w:uiPriority w:val="99"/>
    <w:rsid w:val="00886F70"/>
    <w:pPr>
      <w:tabs>
        <w:tab w:val="center" w:pos="4677"/>
        <w:tab w:val="right" w:pos="9355"/>
      </w:tabs>
    </w:pPr>
  </w:style>
  <w:style w:type="paragraph" w:styleId="32">
    <w:name w:val="Body Text 3"/>
    <w:basedOn w:val="a"/>
    <w:link w:val="31"/>
    <w:qFormat/>
    <w:rsid w:val="00886F70"/>
    <w:pPr>
      <w:spacing w:after="120"/>
    </w:pPr>
    <w:rPr>
      <w:sz w:val="16"/>
      <w:szCs w:val="16"/>
      <w:lang w:val="x-none" w:eastAsia="x-none"/>
    </w:rPr>
  </w:style>
  <w:style w:type="paragraph" w:styleId="ae">
    <w:name w:val="annotation text"/>
    <w:basedOn w:val="a"/>
    <w:link w:val="ad"/>
    <w:qFormat/>
    <w:rsid w:val="00886F70"/>
  </w:style>
  <w:style w:type="paragraph" w:styleId="af0">
    <w:name w:val="annotation subject"/>
    <w:basedOn w:val="ae"/>
    <w:next w:val="ae"/>
    <w:link w:val="af"/>
    <w:qFormat/>
    <w:rsid w:val="00886F70"/>
    <w:rPr>
      <w:b/>
      <w:bCs/>
      <w:lang w:val="x-none" w:eastAsia="x-none"/>
    </w:rPr>
  </w:style>
  <w:style w:type="paragraph" w:styleId="afe">
    <w:name w:val="List Paragraph"/>
    <w:basedOn w:val="a"/>
    <w:link w:val="afd"/>
    <w:uiPriority w:val="34"/>
    <w:qFormat/>
    <w:rsid w:val="00886F70"/>
    <w:pPr>
      <w:ind w:left="720"/>
      <w:contextualSpacing/>
    </w:pPr>
  </w:style>
  <w:style w:type="paragraph" w:customStyle="1" w:styleId="aff7">
    <w:name w:val="Знак Знак Знак Знак Знак Знак Знак Знак Знак"/>
    <w:basedOn w:val="a"/>
    <w:uiPriority w:val="99"/>
    <w:qFormat/>
    <w:rsid w:val="00886F70"/>
    <w:pPr>
      <w:widowControl/>
      <w:spacing w:after="160" w:line="240" w:lineRule="exact"/>
      <w:jc w:val="both"/>
    </w:pPr>
    <w:rPr>
      <w:rFonts w:ascii="Verdana" w:hAnsi="Verdana"/>
      <w:sz w:val="22"/>
      <w:lang w:val="en-US" w:eastAsia="en-US"/>
    </w:rPr>
  </w:style>
  <w:style w:type="paragraph" w:customStyle="1" w:styleId="aff8">
    <w:name w:val="Подпункт договора"/>
    <w:basedOn w:val="a"/>
    <w:qFormat/>
    <w:rsid w:val="00886F70"/>
    <w:pPr>
      <w:widowControl/>
      <w:tabs>
        <w:tab w:val="left" w:pos="360"/>
      </w:tabs>
      <w:jc w:val="both"/>
    </w:pPr>
    <w:rPr>
      <w:rFonts w:ascii="Arial" w:hAnsi="Arial"/>
    </w:rPr>
  </w:style>
  <w:style w:type="paragraph" w:customStyle="1" w:styleId="ConsNormal">
    <w:name w:val="ConsNormal"/>
    <w:qFormat/>
    <w:rsid w:val="00886F70"/>
    <w:pPr>
      <w:ind w:right="19772" w:firstLine="720"/>
    </w:pPr>
    <w:rPr>
      <w:rFonts w:ascii="Arial" w:eastAsia="Times New Roman" w:hAnsi="Arial" w:cs="Times New Roman"/>
      <w:sz w:val="32"/>
      <w:szCs w:val="20"/>
    </w:rPr>
  </w:style>
  <w:style w:type="paragraph" w:styleId="af2">
    <w:name w:val="Body Text Indent"/>
    <w:basedOn w:val="a"/>
    <w:link w:val="af1"/>
    <w:rsid w:val="00886F70"/>
    <w:pPr>
      <w:spacing w:after="120"/>
      <w:ind w:left="283"/>
    </w:pPr>
  </w:style>
  <w:style w:type="paragraph" w:customStyle="1" w:styleId="aff9">
    <w:name w:val="Знак"/>
    <w:basedOn w:val="a"/>
    <w:qFormat/>
    <w:rsid w:val="00886F70"/>
    <w:pPr>
      <w:widowControl/>
      <w:spacing w:after="160" w:line="240" w:lineRule="exact"/>
    </w:pPr>
    <w:rPr>
      <w:rFonts w:ascii="Verdana" w:hAnsi="Verdana" w:cs="Verdana"/>
      <w:lang w:val="en-US" w:eastAsia="en-US"/>
    </w:rPr>
  </w:style>
  <w:style w:type="paragraph" w:styleId="af5">
    <w:name w:val="footnote text"/>
    <w:basedOn w:val="a"/>
    <w:link w:val="af4"/>
    <w:uiPriority w:val="99"/>
    <w:rsid w:val="00886F70"/>
  </w:style>
  <w:style w:type="paragraph" w:styleId="33">
    <w:name w:val="List Bullet 3"/>
    <w:basedOn w:val="a"/>
    <w:uiPriority w:val="99"/>
    <w:unhideWhenUsed/>
    <w:qFormat/>
    <w:rsid w:val="00886F70"/>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886F70"/>
    <w:pPr>
      <w:widowControl/>
      <w:tabs>
        <w:tab w:val="left" w:pos="851"/>
      </w:tabs>
      <w:spacing w:line="360" w:lineRule="auto"/>
      <w:ind w:left="851" w:hanging="851"/>
      <w:jc w:val="both"/>
    </w:pPr>
    <w:rPr>
      <w:rFonts w:eastAsia="Calibri"/>
      <w:sz w:val="28"/>
      <w:szCs w:val="28"/>
    </w:rPr>
  </w:style>
  <w:style w:type="paragraph" w:styleId="af9">
    <w:name w:val="Document Map"/>
    <w:basedOn w:val="a"/>
    <w:link w:val="af8"/>
    <w:semiHidden/>
    <w:qFormat/>
    <w:rsid w:val="00886F70"/>
    <w:pPr>
      <w:shd w:val="clear" w:color="auto" w:fill="000080"/>
    </w:pPr>
    <w:rPr>
      <w:rFonts w:ascii="Tahoma" w:hAnsi="Tahoma" w:cs="Tahoma"/>
    </w:rPr>
  </w:style>
  <w:style w:type="paragraph" w:styleId="affa">
    <w:name w:val="Revision"/>
    <w:uiPriority w:val="99"/>
    <w:semiHidden/>
    <w:qFormat/>
    <w:rsid w:val="00886F70"/>
    <w:rPr>
      <w:rFonts w:ascii="Times New Roman" w:eastAsia="Times New Roman" w:hAnsi="Times New Roman" w:cs="Times New Roman"/>
      <w:sz w:val="20"/>
      <w:szCs w:val="20"/>
      <w:lang w:eastAsia="ru-RU"/>
    </w:rPr>
  </w:style>
  <w:style w:type="paragraph" w:styleId="afb">
    <w:name w:val="header"/>
    <w:basedOn w:val="a"/>
    <w:link w:val="afa"/>
    <w:rsid w:val="00886F70"/>
    <w:pPr>
      <w:tabs>
        <w:tab w:val="center" w:pos="4677"/>
        <w:tab w:val="right" w:pos="9355"/>
      </w:tabs>
    </w:pPr>
  </w:style>
  <w:style w:type="paragraph" w:customStyle="1" w:styleId="affb">
    <w:name w:val="Пункт договора"/>
    <w:basedOn w:val="a"/>
    <w:qFormat/>
    <w:rsid w:val="00886F70"/>
    <w:pPr>
      <w:jc w:val="both"/>
    </w:pPr>
    <w:rPr>
      <w:rFonts w:ascii="Arial" w:hAnsi="Arial"/>
    </w:rPr>
  </w:style>
  <w:style w:type="paragraph" w:customStyle="1" w:styleId="12">
    <w:name w:val="Знак Знак Знак Знак Знак Знак Знак Знак Знак1"/>
    <w:basedOn w:val="a"/>
    <w:qFormat/>
    <w:rsid w:val="00886F70"/>
    <w:pPr>
      <w:widowControl/>
      <w:spacing w:after="160" w:line="240" w:lineRule="exact"/>
      <w:jc w:val="both"/>
    </w:pPr>
    <w:rPr>
      <w:rFonts w:ascii="Verdana" w:hAnsi="Verdana"/>
      <w:sz w:val="22"/>
      <w:lang w:val="en-US" w:eastAsia="en-US"/>
    </w:rPr>
  </w:style>
  <w:style w:type="paragraph" w:customStyle="1" w:styleId="13">
    <w:name w:val="Обычный1"/>
    <w:qFormat/>
    <w:rsid w:val="00886F70"/>
    <w:rPr>
      <w:rFonts w:ascii="Times New Roman" w:eastAsia="Times New Roman" w:hAnsi="Times New Roman" w:cs="Times New Roman"/>
      <w:sz w:val="20"/>
      <w:szCs w:val="20"/>
      <w:lang w:eastAsia="ru-RU"/>
    </w:rPr>
  </w:style>
  <w:style w:type="paragraph" w:customStyle="1" w:styleId="ConsPlusNormal">
    <w:name w:val="ConsPlusNormal"/>
    <w:qFormat/>
    <w:rsid w:val="00886F70"/>
    <w:pPr>
      <w:widowControl w:val="0"/>
    </w:pPr>
    <w:rPr>
      <w:rFonts w:eastAsia="Times New Roman" w:cs="Calibri"/>
      <w:szCs w:val="20"/>
      <w:lang w:eastAsia="ru-RU"/>
    </w:rPr>
  </w:style>
  <w:style w:type="paragraph" w:customStyle="1" w:styleId="Default">
    <w:name w:val="Default"/>
    <w:qFormat/>
    <w:rsid w:val="00C92C51"/>
    <w:rPr>
      <w:rFonts w:ascii="Times New Roman" w:eastAsia="Times New Roman" w:hAnsi="Times New Roman" w:cs="Times New Roman"/>
      <w:color w:val="000000"/>
      <w:sz w:val="24"/>
      <w:szCs w:val="24"/>
      <w:lang w:eastAsia="zh-CN"/>
    </w:rPr>
  </w:style>
  <w:style w:type="table" w:styleId="affc">
    <w:name w:val="Table Grid"/>
    <w:basedOn w:val="a1"/>
    <w:rsid w:val="00886F7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242F594F-9470-4618-AE47-57C6BDA6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27</Pages>
  <Words>10799</Words>
  <Characters>61559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 Дарья Андреевна</dc:creator>
  <dc:description/>
  <cp:lastModifiedBy>Потапова Яна Георгиевна</cp:lastModifiedBy>
  <cp:revision>10</cp:revision>
  <cp:lastPrinted>2026-05-14T03:20:00Z</cp:lastPrinted>
  <dcterms:created xsi:type="dcterms:W3CDTF">2026-05-14T03:59:00Z</dcterms:created>
  <dcterms:modified xsi:type="dcterms:W3CDTF">2026-05-19T09:56:00Z</dcterms:modified>
  <dc:language>ru-RU</dc:language>
</cp:coreProperties>
</file>