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2025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______________________________________________________ действующего на основании ________________________________________________,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bCs/>
          <w:sz w:val="22"/>
          <w:szCs w:val="22"/>
        </w:rPr>
        <w:t>_____________________________ (_______________),</w:t>
      </w:r>
      <w:r>
        <w:rPr>
          <w:sz w:val="22"/>
          <w:szCs w:val="22"/>
        </w:rPr>
        <w:t xml:space="preserve"> именуемое в дальнейшем «Поставщик», в лице _____________________________________, действующего на основании ________________,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закупочной процедуры № _____________________________,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Поставщик обязуется передать Покупателю _______________________</w:t>
      </w:r>
      <w:r>
        <w:rPr>
          <w:b/>
          <w:bCs/>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b/>
          <w:bCs/>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highlight w:val="none"/>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_____________________________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__________________________________________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с даты подписания Договора по ______________г.</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Стоимость Продукции (далее – «Цена Договора») составляет ________________</w:t>
      </w:r>
      <w:r>
        <w:rPr>
          <w:b/>
          <w:bCs/>
          <w:sz w:val="22"/>
          <w:szCs w:val="22"/>
        </w:rPr>
        <w:t xml:space="preserve"> (___________________) рублей 00 копеек с НДС 2</w:t>
      </w:r>
      <w:r>
        <w:rPr>
          <w:b/>
          <w:bCs/>
          <w:sz w:val="22"/>
          <w:szCs w:val="22"/>
        </w:rPr>
        <w:t>2</w:t>
      </w:r>
      <w:r>
        <w:rPr>
          <w:b/>
          <w:bCs/>
          <w:sz w:val="22"/>
          <w:szCs w:val="22"/>
        </w:rPr>
        <w:t xml:space="preserve">% (двадцать </w:t>
      </w:r>
      <w:r>
        <w:rPr>
          <w:b/>
          <w:bCs/>
          <w:sz w:val="22"/>
          <w:szCs w:val="22"/>
        </w:rPr>
        <w:t>два</w:t>
      </w:r>
      <w:r>
        <w:rPr>
          <w:b/>
          <w:bCs/>
          <w:sz w:val="22"/>
          <w:szCs w:val="22"/>
        </w:rPr>
        <w:t xml:space="preserve"> процент</w:t>
      </w:r>
      <w:r>
        <w:rPr>
          <w:b/>
          <w:bCs/>
          <w:sz w:val="22"/>
          <w:szCs w:val="22"/>
        </w:rPr>
        <w:t>а</w:t>
      </w:r>
      <w:r>
        <w:rPr>
          <w:b/>
          <w:bCs/>
          <w:sz w:val="22"/>
          <w:szCs w:val="22"/>
        </w:rPr>
        <w:t>)</w:t>
      </w:r>
      <w:r>
        <w:rPr>
          <w:sz w:val="22"/>
          <w:szCs w:val="22"/>
        </w:rPr>
        <w:t>.</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не ранее 2025 года выпуска,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формы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На Продукцию устанавливается гарантийный срок, равный</w:t>
      </w:r>
      <w:r>
        <w:rPr>
          <w:sz w:val="22"/>
          <w:szCs w:val="22"/>
          <w:shd w:fill="auto" w:val="clear"/>
        </w:rPr>
        <w:t xml:space="preserve"> 36 (Тридцать шесть) месяцев,</w:t>
      </w:r>
      <w:r>
        <w:rPr>
          <w:sz w:val="22"/>
          <w:szCs w:val="22"/>
        </w:rPr>
        <w:t xml:space="preserve"> исчисляемый с даты подписания Сторонами товарной накладной по форме ТОРГ-12 или Универсального передаточного документа (УПД), </w:t>
      </w:r>
      <w:r>
        <w:rPr>
          <w:rFonts w:eastAsia="Calibri" w:cs="Times New Roman"/>
          <w:kern w:val="0"/>
          <w:sz w:val="22"/>
          <w:szCs w:val="22"/>
          <w:lang w:val="ru-RU" w:bidi="ar-SA"/>
        </w:rPr>
        <w:t xml:space="preserve">но, в любом случае,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 </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2"/>
          <w:szCs w:val="22"/>
        </w:rPr>
        <w:t>Покупателем в соответствии с п. 3.17. Договора</w:t>
      </w:r>
      <w:bookmarkEnd w:id="0"/>
      <w:bookmarkEnd w:id="1"/>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numPr>
          <w:ilvl w:val="0"/>
          <w:numId w:val="0"/>
        </w:numPr>
        <w:shd w:val="clear" w:color="auto" w:fill="FFFFFF"/>
        <w:tabs>
          <w:tab w:val="clear" w:pos="720"/>
          <w:tab w:val="left" w:pos="993" w:leader="none"/>
          <w:tab w:val="left" w:pos="1276" w:leader="none"/>
          <w:tab w:val="left" w:pos="1418" w:leader="none"/>
        </w:tabs>
        <w:spacing w:before="0" w:after="0"/>
        <w:ind w:left="0" w:hanging="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0"/>
          <w:numId w:val="0"/>
        </w:numPr>
        <w:shd w:val="clear" w:color="auto" w:fill="FFFFFF"/>
        <w:tabs>
          <w:tab w:val="clear" w:pos="720"/>
          <w:tab w:val="left" w:pos="993" w:leader="none"/>
          <w:tab w:val="left" w:pos="1276" w:leader="none"/>
          <w:tab w:val="left" w:pos="1418" w:leader="none"/>
        </w:tabs>
        <w:spacing w:before="0" w:after="0"/>
        <w:ind w:left="0" w:hanging="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0"/>
          <w:numId w:val="0"/>
        </w:numPr>
        <w:shd w:val="clear" w:color="auto" w:fill="FFFFFF"/>
        <w:tabs>
          <w:tab w:val="clear" w:pos="720"/>
          <w:tab w:val="left" w:pos="993" w:leader="none"/>
          <w:tab w:val="left" w:pos="1276" w:leader="none"/>
          <w:tab w:val="left" w:pos="1418" w:leader="none"/>
        </w:tabs>
        <w:spacing w:before="0" w:after="0"/>
        <w:ind w:left="0" w:hanging="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numPr>
          <w:ilvl w:val="0"/>
          <w:numId w:val="0"/>
        </w:numPr>
        <w:shd w:val="clear" w:color="auto" w:fill="FFFFFF"/>
        <w:tabs>
          <w:tab w:val="clear" w:pos="720"/>
          <w:tab w:val="left" w:pos="993" w:leader="none"/>
          <w:tab w:val="left" w:pos="1276" w:leader="none"/>
          <w:tab w:val="left" w:pos="1418" w:leader="none"/>
        </w:tabs>
        <w:spacing w:before="0" w:after="0"/>
        <w:ind w:left="0" w:hanging="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highlight w:val="none"/>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highlight w:val="none"/>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highlight w:val="none"/>
          <w:shd w:fill="FFFFFF" w:val="clear"/>
        </w:rPr>
      </w:pPr>
      <w:r>
        <w:rPr>
          <w:sz w:val="22"/>
          <w:szCs w:val="22"/>
          <w:shd w:fill="FFFFFF" w:val="clear"/>
        </w:rPr>
        <w:t>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w:t>
      </w:r>
      <w:bookmarkStart w:id="2" w:name="_GoBack"/>
      <w:bookmarkEnd w:id="2"/>
      <w:r>
        <w:rPr>
          <w:sz w:val="22"/>
          <w:szCs w:val="22"/>
          <w:shd w:fill="FFFFFF" w:val="clear"/>
        </w:rPr>
        <w:t xml:space="preserve">.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 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по месту нахождения ответчика.</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r>
      <w:bookmarkStart w:id="4" w:name="sub_1"/>
      <w:bookmarkStart w:id="5" w:name="sub_1"/>
      <w:bookmarkEnd w:id="5"/>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bCs/>
                <w:sz w:val="22"/>
                <w:szCs w:val="22"/>
              </w:rPr>
            </w:pPr>
            <w:r>
              <w:rPr>
                <w:b/>
                <w:bCs/>
                <w:sz w:val="22"/>
                <w:szCs w:val="22"/>
              </w:rPr>
              <w:t>________________</w:t>
            </w:r>
          </w:p>
          <w:p>
            <w:pPr>
              <w:pStyle w:val="Normal"/>
              <w:widowControl w:val="false"/>
              <w:rPr>
                <w:b w:val="false"/>
                <w:bCs w:val="false"/>
                <w:sz w:val="22"/>
                <w:szCs w:val="22"/>
              </w:rPr>
            </w:pPr>
            <w:r>
              <w:rPr>
                <w:b w:val="false"/>
                <w:bCs w:val="false"/>
                <w:sz w:val="22"/>
                <w:szCs w:val="22"/>
              </w:rPr>
              <w:t xml:space="preserve">Юридический адрес: </w:t>
            </w:r>
          </w:p>
          <w:p>
            <w:pPr>
              <w:pStyle w:val="Normal"/>
              <w:widowControl w:val="false"/>
              <w:rPr>
                <w:b w:val="false"/>
                <w:bCs w:val="false"/>
                <w:sz w:val="22"/>
                <w:szCs w:val="22"/>
              </w:rPr>
            </w:pPr>
            <w:r>
              <w:rPr>
                <w:b w:val="false"/>
                <w:bCs w:val="false"/>
                <w:sz w:val="22"/>
                <w:szCs w:val="22"/>
              </w:rPr>
              <w:t xml:space="preserve">Почтовый адрес: </w:t>
            </w:r>
          </w:p>
          <w:p>
            <w:pPr>
              <w:pStyle w:val="Normal"/>
              <w:widowControl w:val="false"/>
              <w:rPr>
                <w:b w:val="false"/>
                <w:bCs w:val="false"/>
                <w:sz w:val="22"/>
                <w:szCs w:val="22"/>
              </w:rPr>
            </w:pPr>
            <w:r>
              <w:rPr>
                <w:b w:val="false"/>
                <w:bCs w:val="false"/>
                <w:sz w:val="22"/>
                <w:szCs w:val="22"/>
              </w:rPr>
              <w:t>ОГРН: ________, ОКПО: ____________</w:t>
            </w:r>
          </w:p>
          <w:p>
            <w:pPr>
              <w:pStyle w:val="Normal"/>
              <w:widowControl w:val="false"/>
              <w:rPr>
                <w:b w:val="false"/>
                <w:bCs w:val="false"/>
                <w:sz w:val="22"/>
                <w:szCs w:val="22"/>
              </w:rPr>
            </w:pPr>
            <w:r>
              <w:rPr>
                <w:b w:val="false"/>
                <w:bCs w:val="false"/>
                <w:sz w:val="22"/>
                <w:szCs w:val="22"/>
              </w:rPr>
              <w:t>ИНН/КПП: __________________</w:t>
            </w:r>
          </w:p>
          <w:p>
            <w:pPr>
              <w:pStyle w:val="Normal"/>
              <w:widowControl w:val="false"/>
              <w:rPr>
                <w:b w:val="false"/>
                <w:bCs w:val="false"/>
                <w:sz w:val="22"/>
                <w:szCs w:val="22"/>
              </w:rPr>
            </w:pPr>
            <w:r>
              <w:rPr>
                <w:b w:val="false"/>
                <w:bCs w:val="false"/>
                <w:sz w:val="22"/>
                <w:szCs w:val="22"/>
              </w:rPr>
              <w:t>Банк</w:t>
            </w:r>
          </w:p>
          <w:p>
            <w:pPr>
              <w:pStyle w:val="Normal"/>
              <w:widowControl w:val="false"/>
              <w:rPr>
                <w:b w:val="false"/>
                <w:bCs w:val="false"/>
                <w:sz w:val="22"/>
                <w:szCs w:val="22"/>
              </w:rPr>
            </w:pPr>
            <w:r>
              <w:rPr>
                <w:b w:val="false"/>
                <w:bCs w:val="false"/>
                <w:sz w:val="22"/>
                <w:szCs w:val="22"/>
              </w:rPr>
              <w:t xml:space="preserve">р/с: </w:t>
            </w:r>
          </w:p>
          <w:p>
            <w:pPr>
              <w:pStyle w:val="Normal"/>
              <w:widowControl w:val="false"/>
              <w:rPr>
                <w:b w:val="false"/>
                <w:bCs w:val="false"/>
                <w:sz w:val="22"/>
                <w:szCs w:val="22"/>
              </w:rPr>
            </w:pPr>
            <w:r>
              <w:rPr>
                <w:b w:val="false"/>
                <w:bCs w:val="false"/>
                <w:sz w:val="22"/>
                <w:szCs w:val="22"/>
              </w:rPr>
              <w:t xml:space="preserve">к/с: </w:t>
            </w:r>
          </w:p>
          <w:p>
            <w:pPr>
              <w:pStyle w:val="Normal"/>
              <w:widowControl w:val="false"/>
              <w:rPr>
                <w:b w:val="false"/>
                <w:bCs w:val="false"/>
                <w:sz w:val="22"/>
                <w:szCs w:val="22"/>
              </w:rPr>
            </w:pPr>
            <w:r>
              <w:rPr>
                <w:b w:val="false"/>
                <w:bCs w:val="false"/>
                <w:sz w:val="22"/>
                <w:szCs w:val="22"/>
              </w:rPr>
              <w:t xml:space="preserve">БИК: </w:t>
            </w:r>
          </w:p>
          <w:p>
            <w:pPr>
              <w:pStyle w:val="Normal"/>
              <w:widowControl w:val="false"/>
              <w:rPr/>
            </w:pPr>
            <w:r>
              <w:rPr>
                <w:b w:val="false"/>
                <w:bCs w:val="false"/>
                <w:sz w:val="22"/>
                <w:szCs w:val="22"/>
              </w:rPr>
              <w:t xml:space="preserve">E’mail </w:t>
            </w:r>
          </w:p>
          <w:p>
            <w:pPr>
              <w:pStyle w:val="Normal"/>
              <w:widowControl w:val="false"/>
              <w:rPr>
                <w:b w:val="false"/>
                <w:bCs w:val="false"/>
                <w:sz w:val="22"/>
                <w:szCs w:val="22"/>
              </w:rPr>
            </w:pPr>
            <w:r>
              <w:rPr>
                <w:b w:val="false"/>
                <w:bCs w:val="false"/>
                <w:sz w:val="22"/>
                <w:szCs w:val="22"/>
              </w:rPr>
              <w:t xml:space="preserve">Тел./факс: </w:t>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t>Директор</w:t>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r>
          </w:p>
          <w:p>
            <w:pPr>
              <w:pStyle w:val="Normal"/>
              <w:widowControl w:val="false"/>
              <w:rPr/>
            </w:pPr>
            <w:r>
              <w:rPr>
                <w:b w:val="false"/>
                <w:bCs w:val="false"/>
                <w:sz w:val="22"/>
                <w:szCs w:val="22"/>
              </w:rPr>
              <w:t>_______________</w:t>
            </w:r>
          </w:p>
        </w:tc>
        <w:tc>
          <w:tcPr>
            <w:tcW w:w="5102" w:type="dxa"/>
            <w:tcBorders/>
          </w:tcPr>
          <w:p>
            <w:pPr>
              <w:pStyle w:val="Normal"/>
              <w:widowControl w:val="false"/>
              <w:rPr>
                <w:b/>
                <w:bCs/>
                <w:sz w:val="22"/>
                <w:szCs w:val="22"/>
              </w:rPr>
            </w:pPr>
            <w:r>
              <w:rPr>
                <w:b/>
                <w:bCs/>
                <w:sz w:val="22"/>
                <w:szCs w:val="22"/>
              </w:rPr>
              <w:t>________________</w:t>
            </w:r>
          </w:p>
          <w:p>
            <w:pPr>
              <w:pStyle w:val="Normal"/>
              <w:widowControl w:val="false"/>
              <w:rPr>
                <w:b w:val="false"/>
                <w:bCs w:val="false"/>
                <w:sz w:val="22"/>
                <w:szCs w:val="22"/>
              </w:rPr>
            </w:pPr>
            <w:r>
              <w:rPr>
                <w:b w:val="false"/>
                <w:bCs w:val="false"/>
                <w:sz w:val="22"/>
                <w:szCs w:val="22"/>
              </w:rPr>
              <w:t xml:space="preserve">Юридический адрес: </w:t>
            </w:r>
          </w:p>
          <w:p>
            <w:pPr>
              <w:pStyle w:val="Normal"/>
              <w:widowControl w:val="false"/>
              <w:rPr>
                <w:b w:val="false"/>
                <w:bCs w:val="false"/>
                <w:sz w:val="22"/>
                <w:szCs w:val="22"/>
              </w:rPr>
            </w:pPr>
            <w:r>
              <w:rPr>
                <w:b w:val="false"/>
                <w:bCs w:val="false"/>
                <w:sz w:val="22"/>
                <w:szCs w:val="22"/>
              </w:rPr>
              <w:t xml:space="preserve">Почтовый адрес: </w:t>
            </w:r>
          </w:p>
          <w:p>
            <w:pPr>
              <w:pStyle w:val="Normal"/>
              <w:widowControl w:val="false"/>
              <w:rPr>
                <w:b w:val="false"/>
                <w:bCs w:val="false"/>
                <w:sz w:val="22"/>
                <w:szCs w:val="22"/>
              </w:rPr>
            </w:pPr>
            <w:r>
              <w:rPr>
                <w:b w:val="false"/>
                <w:bCs w:val="false"/>
                <w:sz w:val="22"/>
                <w:szCs w:val="22"/>
              </w:rPr>
              <w:t>ОГРН: ________, ОКПО: ____________</w:t>
            </w:r>
          </w:p>
          <w:p>
            <w:pPr>
              <w:pStyle w:val="Normal"/>
              <w:widowControl w:val="false"/>
              <w:rPr>
                <w:b w:val="false"/>
                <w:bCs w:val="false"/>
                <w:sz w:val="22"/>
                <w:szCs w:val="22"/>
              </w:rPr>
            </w:pPr>
            <w:r>
              <w:rPr>
                <w:b w:val="false"/>
                <w:bCs w:val="false"/>
                <w:sz w:val="22"/>
                <w:szCs w:val="22"/>
              </w:rPr>
              <w:t>ИНН/КПП: __________________</w:t>
            </w:r>
          </w:p>
          <w:p>
            <w:pPr>
              <w:pStyle w:val="Normal"/>
              <w:widowControl w:val="false"/>
              <w:rPr>
                <w:b w:val="false"/>
                <w:bCs w:val="false"/>
                <w:sz w:val="22"/>
                <w:szCs w:val="22"/>
              </w:rPr>
            </w:pPr>
            <w:r>
              <w:rPr>
                <w:b w:val="false"/>
                <w:bCs w:val="false"/>
                <w:sz w:val="22"/>
                <w:szCs w:val="22"/>
              </w:rPr>
              <w:t>Банк</w:t>
            </w:r>
          </w:p>
          <w:p>
            <w:pPr>
              <w:pStyle w:val="Normal"/>
              <w:widowControl w:val="false"/>
              <w:rPr>
                <w:b w:val="false"/>
                <w:bCs w:val="false"/>
                <w:sz w:val="22"/>
                <w:szCs w:val="22"/>
              </w:rPr>
            </w:pPr>
            <w:r>
              <w:rPr>
                <w:b w:val="false"/>
                <w:bCs w:val="false"/>
                <w:sz w:val="22"/>
                <w:szCs w:val="22"/>
              </w:rPr>
              <w:t xml:space="preserve">р/с: </w:t>
            </w:r>
          </w:p>
          <w:p>
            <w:pPr>
              <w:pStyle w:val="Normal"/>
              <w:widowControl w:val="false"/>
              <w:rPr>
                <w:b w:val="false"/>
                <w:bCs w:val="false"/>
                <w:sz w:val="22"/>
                <w:szCs w:val="22"/>
              </w:rPr>
            </w:pPr>
            <w:r>
              <w:rPr>
                <w:b w:val="false"/>
                <w:bCs w:val="false"/>
                <w:sz w:val="22"/>
                <w:szCs w:val="22"/>
              </w:rPr>
              <w:t xml:space="preserve">к/с: </w:t>
            </w:r>
          </w:p>
          <w:p>
            <w:pPr>
              <w:pStyle w:val="Normal"/>
              <w:widowControl w:val="false"/>
              <w:rPr>
                <w:b w:val="false"/>
                <w:bCs w:val="false"/>
                <w:sz w:val="22"/>
                <w:szCs w:val="22"/>
              </w:rPr>
            </w:pPr>
            <w:r>
              <w:rPr>
                <w:b w:val="false"/>
                <w:bCs w:val="false"/>
                <w:sz w:val="22"/>
                <w:szCs w:val="22"/>
              </w:rPr>
              <w:t xml:space="preserve">БИК: </w:t>
            </w:r>
          </w:p>
          <w:p>
            <w:pPr>
              <w:pStyle w:val="Normal"/>
              <w:widowControl w:val="false"/>
              <w:rPr/>
            </w:pPr>
            <w:r>
              <w:rPr>
                <w:b w:val="false"/>
                <w:bCs w:val="false"/>
                <w:sz w:val="22"/>
                <w:szCs w:val="22"/>
              </w:rPr>
              <w:t xml:space="preserve">E’mail </w:t>
            </w:r>
          </w:p>
          <w:p>
            <w:pPr>
              <w:pStyle w:val="Normal"/>
              <w:widowControl w:val="false"/>
              <w:rPr>
                <w:b w:val="false"/>
                <w:bCs w:val="false"/>
                <w:sz w:val="22"/>
                <w:szCs w:val="22"/>
              </w:rPr>
            </w:pPr>
            <w:r>
              <w:rPr>
                <w:b w:val="false"/>
                <w:bCs w:val="false"/>
                <w:sz w:val="22"/>
                <w:szCs w:val="22"/>
              </w:rPr>
              <w:t xml:space="preserve">Тел./факс: </w:t>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t>Директор</w:t>
            </w:r>
          </w:p>
          <w:p>
            <w:pPr>
              <w:pStyle w:val="Normal"/>
              <w:widowControl w:val="false"/>
              <w:rPr>
                <w:b w:val="false"/>
                <w:bCs w:val="false"/>
                <w:sz w:val="22"/>
                <w:szCs w:val="22"/>
              </w:rPr>
            </w:pPr>
            <w:r>
              <w:rPr>
                <w:b w:val="false"/>
                <w:bCs w:val="false"/>
                <w:sz w:val="22"/>
                <w:szCs w:val="22"/>
              </w:rPr>
            </w:r>
          </w:p>
          <w:p>
            <w:pPr>
              <w:pStyle w:val="Normal"/>
              <w:widowControl w:val="false"/>
              <w:rPr>
                <w:b w:val="false"/>
                <w:bCs w:val="false"/>
                <w:sz w:val="22"/>
                <w:szCs w:val="22"/>
              </w:rPr>
            </w:pPr>
            <w:r>
              <w:rPr>
                <w:b w:val="false"/>
                <w:bCs w:val="false"/>
                <w:sz w:val="22"/>
                <w:szCs w:val="22"/>
              </w:rPr>
            </w:r>
          </w:p>
          <w:p>
            <w:pPr>
              <w:pStyle w:val="Normal"/>
              <w:widowControl w:val="false"/>
              <w:rPr/>
            </w:pPr>
            <w:r>
              <w:rPr>
                <w:b w:val="false"/>
                <w:bCs w:val="false"/>
                <w:sz w:val="22"/>
                <w:szCs w:val="22"/>
              </w:rPr>
              <w:t>_______________</w:t>
            </w:r>
          </w:p>
        </w:tc>
      </w:tr>
    </w:tbl>
    <w:p>
      <w:pPr>
        <w:sectPr>
          <w:headerReference w:type="default" r:id="rId5"/>
          <w:footerReference w:type="even" r:id="rId6"/>
          <w:footerReference w:type="default" r:id="rId7"/>
          <w:footerReference w:type="first" r:id="rId8"/>
          <w:type w:val="nextPage"/>
          <w:pgSz w:w="11906" w:h="16838"/>
          <w:pgMar w:left="1276" w:right="535" w:gutter="0" w:header="720" w:top="777" w:footer="720" w:bottom="777"/>
          <w:pgNumType w:fmt="decimal"/>
          <w:formProt w:val="false"/>
          <w:textDirection w:val="lrTb"/>
          <w:docGrid w:type="default" w:linePitch="272" w:charSpace="16384"/>
        </w:sectPr>
      </w:pPr>
    </w:p>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2025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6" w:name="_GoBack_Копия_1"/>
      <w:bookmarkEnd w:id="6"/>
      <w:r>
        <w:rPr>
          <w:b/>
          <w:sz w:val="22"/>
          <w:szCs w:val="22"/>
        </w:rPr>
        <w:t>Спецификация № 1</w:t>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0"/>
        <w:gridCol w:w="3545"/>
        <w:gridCol w:w="1418"/>
        <w:gridCol w:w="1420"/>
        <w:gridCol w:w="1435"/>
        <w:gridCol w:w="1402"/>
      </w:tblGrid>
      <w:tr>
        <w:trPr/>
        <w:tc>
          <w:tcPr>
            <w:tcW w:w="68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w:t>
            </w:r>
          </w:p>
          <w:p>
            <w:pPr>
              <w:pStyle w:val="Normal"/>
              <w:keepNext w:val="true"/>
              <w:widowControl w:val="false"/>
              <w:suppressAutoHyphens w:val="true"/>
              <w:jc w:val="center"/>
              <w:rPr>
                <w:sz w:val="22"/>
                <w:szCs w:val="22"/>
              </w:rPr>
            </w:pPr>
            <w:r>
              <w:rPr>
                <w:sz w:val="22"/>
                <w:szCs w:val="22"/>
              </w:rPr>
              <w:t>п/п</w:t>
            </w:r>
          </w:p>
        </w:tc>
        <w:tc>
          <w:tcPr>
            <w:tcW w:w="354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Единица измерения</w:t>
            </w:r>
          </w:p>
        </w:tc>
        <w:tc>
          <w:tcPr>
            <w:tcW w:w="14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Количество</w:t>
            </w:r>
          </w:p>
        </w:tc>
        <w:tc>
          <w:tcPr>
            <w:tcW w:w="143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Цена одной единицы Продукции, руб., с НДС 20%</w:t>
            </w:r>
          </w:p>
        </w:tc>
        <w:tc>
          <w:tcPr>
            <w:tcW w:w="140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Итоговая стоимость позиции Продукции, руб. с НДС 20%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1</w:t>
            </w:r>
          </w:p>
        </w:tc>
        <w:tc>
          <w:tcPr>
            <w:tcW w:w="35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3</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4</w:t>
            </w:r>
          </w:p>
        </w:tc>
        <w:tc>
          <w:tcPr>
            <w:tcW w:w="14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5</w:t>
            </w:r>
          </w:p>
        </w:tc>
        <w:tc>
          <w:tcPr>
            <w:tcW w:w="14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6</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uppressAutoHyphens w:val="true"/>
              <w:spacing w:before="0" w:after="0"/>
              <w:contextualSpacing/>
              <w:rPr>
                <w:rFonts w:eastAsia="Calibri"/>
                <w:sz w:val="22"/>
                <w:szCs w:val="22"/>
              </w:rPr>
            </w:pPr>
            <w:r>
              <w:rPr>
                <w:rFonts w:eastAsia="Calibri"/>
                <w:sz w:val="22"/>
                <w:szCs w:val="22"/>
              </w:rPr>
            </w:r>
          </w:p>
        </w:tc>
        <w:tc>
          <w:tcPr>
            <w:tcW w:w="35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49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с НДС 2</w:t>
            </w:r>
            <w:r>
              <w:rPr>
                <w:bCs/>
                <w:color w:val="000000"/>
                <w:sz w:val="22"/>
                <w:szCs w:val="22"/>
              </w:rPr>
              <w:t>2</w:t>
            </w:r>
            <w:r>
              <w:rPr>
                <w:bCs/>
                <w:color w:val="000000"/>
                <w:sz w:val="22"/>
                <w:szCs w:val="22"/>
              </w:rPr>
              <w:t>%</w:t>
            </w:r>
          </w:p>
        </w:tc>
        <w:tc>
          <w:tcPr>
            <w:tcW w:w="14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49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В том числе НДС 2</w:t>
            </w:r>
            <w:r>
              <w:rPr>
                <w:bCs/>
                <w:color w:val="000000"/>
                <w:sz w:val="22"/>
                <w:szCs w:val="22"/>
              </w:rPr>
              <w:t>2</w:t>
            </w:r>
            <w:r>
              <w:rPr>
                <w:bCs/>
                <w:color w:val="000000"/>
                <w:sz w:val="22"/>
                <w:szCs w:val="22"/>
              </w:rPr>
              <w:t>%</w:t>
            </w:r>
          </w:p>
        </w:tc>
        <w:tc>
          <w:tcPr>
            <w:tcW w:w="14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ind w:firstLine="567"/>
        <w:jc w:val="both"/>
        <w:rPr>
          <w:bCs/>
          <w:sz w:val="22"/>
          <w:szCs w:val="22"/>
        </w:rPr>
      </w:pPr>
      <w:r>
        <w:rPr>
          <w:bCs/>
          <w:sz w:val="22"/>
          <w:szCs w:val="22"/>
        </w:rPr>
        <w:t>1. Общая сумма Спецификации № 1 составляет _____________ (__________________) рублей 00 копеек с НДС 2</w:t>
      </w:r>
      <w:r>
        <w:rPr>
          <w:bCs/>
          <w:sz w:val="22"/>
          <w:szCs w:val="22"/>
        </w:rPr>
        <w:t>2</w:t>
      </w:r>
      <w:r>
        <w:rPr>
          <w:bCs/>
          <w:sz w:val="22"/>
          <w:szCs w:val="22"/>
        </w:rPr>
        <w:t>% (двадцать процентов).</w:t>
      </w:r>
    </w:p>
    <w:p>
      <w:pPr>
        <w:pStyle w:val="Normal"/>
        <w:ind w:firstLine="567"/>
        <w:jc w:val="both"/>
        <w:rPr>
          <w:bCs/>
          <w:sz w:val="22"/>
          <w:szCs w:val="22"/>
        </w:rPr>
      </w:pPr>
      <w:r>
        <w:rPr>
          <w:bCs/>
          <w:sz w:val="22"/>
          <w:szCs w:val="22"/>
        </w:rPr>
        <w:t xml:space="preserve">2. Страна производства по ОКСМ: </w:t>
      </w:r>
      <w:r>
        <w:rPr>
          <w:bCs/>
          <w:sz w:val="22"/>
          <w:szCs w:val="22"/>
          <w:lang w:val="en-US"/>
        </w:rPr>
        <w:t>______________</w:t>
      </w:r>
      <w:r>
        <w:rPr>
          <w:bCs/>
          <w:sz w:val="22"/>
          <w:szCs w:val="22"/>
        </w:rPr>
        <w:t>.</w:t>
      </w:r>
    </w:p>
    <w:p>
      <w:pPr>
        <w:pStyle w:val="Normal"/>
        <w:ind w:firstLine="567"/>
        <w:jc w:val="both"/>
        <w:rPr>
          <w:bCs/>
          <w:sz w:val="22"/>
          <w:szCs w:val="22"/>
        </w:rPr>
      </w:pPr>
      <w:r>
        <w:rPr>
          <w:bCs/>
          <w:sz w:val="22"/>
          <w:szCs w:val="22"/>
        </w:rPr>
        <w:t>3. Требования к Продукции:</w:t>
      </w:r>
    </w:p>
    <w:p>
      <w:pPr>
        <w:pStyle w:val="Normal"/>
        <w:ind w:firstLine="567"/>
        <w:jc w:val="both"/>
        <w:rPr>
          <w:bCs/>
          <w:sz w:val="22"/>
          <w:szCs w:val="22"/>
        </w:rPr>
      </w:pPr>
      <w:r>
        <w:rPr>
          <w:bCs/>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3"/>
        <w:gridCol w:w="5102"/>
      </w:tblGrid>
      <w:tr>
        <w:trPr/>
        <w:tc>
          <w:tcPr>
            <w:tcW w:w="5353"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tc>
        <w:tc>
          <w:tcPr>
            <w:tcW w:w="5102"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t>Директор</w:t>
            </w:r>
          </w:p>
          <w:p>
            <w:pPr>
              <w:pStyle w:val="Normal"/>
              <w:widowControl w:val="false"/>
              <w:rPr>
                <w:sz w:val="22"/>
                <w:szCs w:val="22"/>
              </w:rPr>
            </w:pPr>
            <w:r>
              <w:rPr>
                <w:sz w:val="22"/>
                <w:szCs w:val="22"/>
              </w:rPr>
            </w:r>
          </w:p>
        </w:tc>
      </w:tr>
      <w:tr>
        <w:trPr/>
        <w:tc>
          <w:tcPr>
            <w:tcW w:w="5353"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r>
          </w:p>
        </w:tc>
        <w:tc>
          <w:tcPr>
            <w:tcW w:w="5102"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r>
    </w:p>
    <w:sectPr>
      <w:headerReference w:type="default" r:id="rId9"/>
      <w:headerReference w:type="first" r:id="rId10"/>
      <w:footerReference w:type="default" r:id="rId11"/>
      <w:footerReference w:type="first" r:id="rId12"/>
      <w:type w:val="nextPage"/>
      <w:pgSz w:w="11906" w:h="16838"/>
      <w:pgMar w:left="1134" w:right="991" w:gutter="0" w:header="720" w:top="851" w:footer="720" w:bottom="1134"/>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99"/>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Название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0" w:customStyle="1">
    <w:name w:val="Содержимое врезки"/>
    <w:basedOn w:val="Normal"/>
    <w:qFormat/>
    <w:pPr/>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7">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13DBC-5928-4ED6-9E22-E86B10C4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Application>AlterOffice/3.4.0.9$Linux_X86_64 LibreOffice_project/b8daf9e823b1a5463a2f48435ddc2e8696e7d4fc</Application>
  <AppVersion>15.0000</AppVersion>
  <Pages>14</Pages>
  <Words>933</Words>
  <Characters>6264</Characters>
  <CharactersWithSpaces>7107</CharactersWithSpaces>
  <Paragraphs>90</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
  <dcterms:modified xsi:type="dcterms:W3CDTF">2026-01-14T09:01:12Z</dcterms:modified>
  <cp:revision>87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