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header9.xml" ContentType="application/vnd.openxmlformats-officedocument.wordprocessingml.head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theme/theme1.xml" ContentType="application/vnd.openxmlformats-officedocument.theme+xml"/>
  <Override PartName="/word/header8.xml" ContentType="application/vnd.openxmlformats-officedocument.wordprocessingml.header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before="0" w:after="0"/>
        <w:contextualSpacing/>
        <w:jc w:val="right"/>
        <w:rPr>
          <w:b/>
          <w:bCs/>
          <w:sz w:val="26"/>
          <w:szCs w:val="26"/>
        </w:rPr>
      </w:pPr>
      <w:r>
        <w:rPr/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 xml:space="preserve">                                                                          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left="284" w:hanging="0"/>
        <w:jc w:val="center"/>
        <w:rPr>
          <w:rFonts w:eastAsia="Calibri"/>
          <w:b/>
          <w:sz w:val="26"/>
          <w:szCs w:val="26"/>
          <w:shd w:fill="FFFFFF" w:val="clear"/>
        </w:rPr>
      </w:pPr>
      <w:r>
        <w:rPr>
          <w:rFonts w:eastAsia="Calibri"/>
          <w:b/>
          <w:i w:val="false"/>
          <w:caps w:val="false"/>
          <w:smallCaps w:val="false"/>
          <w:color w:val="000000"/>
          <w:spacing w:val="0"/>
          <w:sz w:val="26"/>
          <w:szCs w:val="26"/>
          <w:shd w:fill="FFFFFF" w:val="clear"/>
        </w:rPr>
        <w:t xml:space="preserve">ОКПД2 71.12.40.129 </w:t>
      </w:r>
      <w:r>
        <w:rPr>
          <w:rFonts w:eastAsia="Calibri"/>
          <w:b/>
          <w:sz w:val="26"/>
          <w:szCs w:val="26"/>
          <w:shd w:fill="FFFFFF" w:val="clear"/>
        </w:rPr>
        <w:t xml:space="preserve"> Организация поверки геодезического оборудования филиала ПАО «РусГидро» - «Бурейская ГЭС»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left="284" w:hanging="0"/>
        <w:jc w:val="center"/>
        <w:rPr>
          <w:rFonts w:eastAsia="Calibri"/>
          <w:b/>
          <w:sz w:val="26"/>
          <w:szCs w:val="26"/>
          <w:shd w:fill="FFFFFF" w:val="clear"/>
        </w:rPr>
      </w:pPr>
      <w:r>
        <w:rPr>
          <w:rFonts w:eastAsia="Calibri"/>
          <w:b/>
          <w:sz w:val="26"/>
          <w:szCs w:val="26"/>
          <w:shd w:fill="FFFFFF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left="284" w:hanging="0"/>
        <w:jc w:val="center"/>
        <w:rPr>
          <w:rFonts w:eastAsia="Calibri"/>
          <w:b/>
          <w:sz w:val="26"/>
          <w:szCs w:val="26"/>
          <w:shd w:fill="FFFFFF" w:val="clear"/>
        </w:rPr>
      </w:pPr>
      <w:r>
        <w:rPr>
          <w:rFonts w:eastAsia="Calibri"/>
          <w:b/>
          <w:i/>
          <w:sz w:val="26"/>
          <w:szCs w:val="26"/>
          <w:shd w:fill="FFFFFF" w:val="clear"/>
        </w:rPr>
        <w:t>Лот 20-ЭКСП-БПД-2026-БурГЭС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left="284" w:hanging="0"/>
        <w:jc w:val="center"/>
        <w:rPr>
          <w:b/>
        </w:rPr>
      </w:pPr>
      <w:r>
        <w:rPr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  <w:t xml:space="preserve">                                                                                                     </w:t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6"/>
          <w:szCs w:val="26"/>
        </w:rPr>
      </w:pPr>
      <w:r>
        <w:rPr>
          <w:rFonts w:eastAsia="Calibri"/>
          <w:b/>
          <w:i/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jc w:val="center"/>
        <w:rPr>
          <w:b/>
        </w:rPr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Cs w:val="false"/>
              <w:sz w:val="22"/>
              <w:szCs w:val="22"/>
            </w:rPr>
          </w:pPr>
          <w:r>
            <w:fldChar w:fldCharType="begin"/>
          </w:r>
          <w:r>
            <w:rPr>
              <w:webHidden/>
              <w:rStyle w:val="Style14"/>
              <w:vanish w:val="false"/>
              <w:rFonts w:eastAsia="Calibri"/>
            </w:rPr>
            <w:instrText xml:space="preserve"> TOC \z \o "1-4" \u \h</w:instrText>
          </w:r>
          <w:r>
            <w:rPr>
              <w:webHidden/>
              <w:rStyle w:val="Style14"/>
              <w:vanish w:val="false"/>
              <w:rFonts w:eastAsia="Calibri"/>
            </w:rPr>
            <w:fldChar w:fldCharType="separate"/>
          </w:r>
          <w:hyperlink w:anchor="_Toc151731180">
            <w:r>
              <w:rPr>
                <w:webHidden/>
                <w:rStyle w:val="Style14"/>
                <w:rFonts w:eastAsia="Calibri"/>
                <w:vanish w:val="false"/>
              </w:rPr>
              <w:t>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_Toc151731180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b/>
              <w:sz w:val="22"/>
              <w:szCs w:val="22"/>
            </w:rPr>
          </w:pPr>
          <w:hyperlink w:anchor="_Toc151731181">
            <w:r>
              <w:rPr>
                <w:webHidden/>
                <w:rStyle w:val="Style14"/>
                <w:rFonts w:eastAsia="Calibri"/>
                <w:b/>
                <w:iCs/>
                <w:vanish w:val="false"/>
              </w:rPr>
              <w:t>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b/>
              </w:rPr>
              <w:t>Обозначения и сокращения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_Toc151731181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/>
                <w:vanish w:val="false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b/>
              <w:sz w:val="22"/>
              <w:szCs w:val="22"/>
            </w:rPr>
          </w:pPr>
          <w:hyperlink w:anchor="_Toc151731182">
            <w:r>
              <w:rPr>
                <w:webHidden/>
                <w:rStyle w:val="Style14"/>
                <w:rFonts w:eastAsia="Calibri"/>
                <w:b/>
                <w:iCs/>
                <w:vanish w:val="false"/>
              </w:rPr>
              <w:t>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b/>
              </w:rPr>
              <w:t>Наименование закупаемой продукции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_Toc151731182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b/>
              <w:sz w:val="22"/>
              <w:szCs w:val="22"/>
            </w:rPr>
          </w:pPr>
          <w:hyperlink w:anchor="_Toc151731183">
            <w:r>
              <w:rPr>
                <w:webHidden/>
                <w:rStyle w:val="Style14"/>
                <w:rFonts w:eastAsia="Calibri"/>
                <w:b/>
                <w:iCs/>
                <w:vanish w:val="false"/>
              </w:rPr>
              <w:t>1.3.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b/>
              </w:rPr>
              <w:t>Цель оказания услуг</w:t>
            </w:r>
            <w:r>
              <w:rPr>
                <w:rStyle w:val="Style14"/>
                <w:b/>
                <w:vanish w:val="false"/>
              </w:rPr>
              <w:tab/>
            </w:r>
            <w:r>
              <w:rPr>
                <w:rStyle w:val="Style14"/>
                <w:b/>
                <w:vanish w:val="false"/>
                <w:lang w:val="en-US"/>
              </w:rPr>
              <w:t xml:space="preserve">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_Toc151731183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/>
                <w:vanish w:val="false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b/>
              <w:sz w:val="22"/>
              <w:szCs w:val="22"/>
            </w:rPr>
          </w:pPr>
          <w:hyperlink w:anchor="_Toc151731184">
            <w:r>
              <w:rPr>
                <w:webHidden/>
                <w:rStyle w:val="Style14"/>
                <w:rFonts w:eastAsia="Calibri"/>
                <w:b/>
                <w:iCs/>
                <w:vanish w:val="false"/>
              </w:rPr>
              <w:t>1.4.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b/>
              </w:rPr>
              <w:t>Существующее положение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_Toc151731184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Cs w:val="false"/>
              <w:sz w:val="22"/>
              <w:szCs w:val="22"/>
            </w:rPr>
          </w:pPr>
          <w:hyperlink w:anchor="_Toc151731185">
            <w:r>
              <w:rPr>
                <w:webHidden/>
                <w:rStyle w:val="Style14"/>
                <w:rFonts w:eastAsia="Calibri"/>
                <w:vanish w:val="false"/>
              </w:rPr>
              <w:t>Таблица 1. Перечень объектов заказчика</w:t>
            </w:r>
            <w:r>
              <w:rPr>
                <w:rStyle w:val="Style14"/>
                <w:vanish w:val="false"/>
              </w:rPr>
              <w:tab/>
            </w:r>
            <w:r>
              <w:rPr>
                <w:rStyle w:val="Style14"/>
                <w:vanish w:val="false"/>
                <w:lang w:val="en-US"/>
              </w:rPr>
              <w:t xml:space="preserve">             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_Toc151731185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0"/>
                <w:szCs w:val="20"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b/>
              <w:sz w:val="22"/>
              <w:szCs w:val="22"/>
            </w:rPr>
          </w:pPr>
          <w:hyperlink w:anchor="_Toc151731186">
            <w:r>
              <w:rPr>
                <w:webHidden/>
                <w:rStyle w:val="Style14"/>
                <w:rFonts w:eastAsia="Calibri"/>
                <w:b/>
                <w:iCs/>
                <w:vanish w:val="false"/>
              </w:rPr>
              <w:t>1.5.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b/>
              </w:rPr>
              <w:t>Информация в отношении исполнения договора, которая должна быть учтена при подготовке заявки (в том числе перечень ресурсов, услуг и документов, предоставляемых заказчиком на этапе исполнения договора)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_Toc151731186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/>
                <w:vanish w:val="false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Cs w:val="false"/>
              <w:sz w:val="22"/>
              <w:szCs w:val="22"/>
            </w:rPr>
          </w:pPr>
          <w:hyperlink w:anchor="_Toc151731187">
            <w:r>
              <w:rPr>
                <w:webHidden/>
                <w:rStyle w:val="Style14"/>
                <w:rFonts w:eastAsia="Calibri"/>
                <w:vanish w:val="false"/>
              </w:rPr>
              <w:t>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iCs/>
              </w:rPr>
              <w:t>Требования к продукции</w:t>
            </w:r>
            <w:r>
              <w:rPr>
                <w:rStyle w:val="Style14"/>
                <w:vanish w:val="false"/>
              </w:rPr>
              <w:tab/>
            </w:r>
            <w:r>
              <w:rPr>
                <w:rStyle w:val="Style14"/>
                <w:vanish w:val="false"/>
                <w:lang w:val="en-US"/>
              </w:rPr>
              <w:t xml:space="preserve">                                    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_Toc151731187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0"/>
                <w:szCs w:val="20"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b/>
              <w:sz w:val="22"/>
              <w:szCs w:val="22"/>
            </w:rPr>
          </w:pPr>
          <w:hyperlink w:anchor="_Toc151731188">
            <w:r>
              <w:rPr>
                <w:webHidden/>
                <w:rStyle w:val="Style14"/>
                <w:rFonts w:eastAsia="Calibri"/>
                <w:b/>
                <w:iCs/>
                <w:vanish w:val="false"/>
              </w:rPr>
              <w:t>2.1.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b/>
              </w:rPr>
              <w:t>Требования к объемам и срокам оказания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_Toc151731188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/>
                <w:vanish w:val="false"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51731189">
            <w:r>
              <w:rPr>
                <w:webHidden/>
                <w:rStyle w:val="Style14"/>
                <w:rFonts w:eastAsia="Calibri"/>
                <w:b/>
                <w:vanish w:val="false"/>
              </w:rPr>
              <w:t>2.1.1.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b/>
              </w:rPr>
              <w:t>Требования к перечню и объему услуг</w:t>
            </w:r>
            <w:r>
              <w:rPr>
                <w:rStyle w:val="Style14"/>
                <w:vanish w:val="false"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_Toc151731189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/>
                <w:bCs/>
                <w:vanish w:val="false"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Cs w:val="false"/>
              <w:sz w:val="22"/>
              <w:szCs w:val="22"/>
            </w:rPr>
          </w:pPr>
          <w:hyperlink w:anchor="_Toc151731190">
            <w:r>
              <w:rPr>
                <w:webHidden/>
                <w:rStyle w:val="Style14"/>
                <w:rFonts w:eastAsia="Calibri"/>
                <w:vanish w:val="false"/>
              </w:rPr>
              <w:t>Таблица 2. Перечень и объем оказываемых услуг</w:t>
            </w:r>
            <w:r>
              <w:rPr>
                <w:rStyle w:val="Style14"/>
                <w:vanish w:val="false"/>
              </w:rPr>
              <w:tab/>
            </w:r>
            <w:r>
              <w:rPr>
                <w:rStyle w:val="Style14"/>
                <w:vanish w:val="false"/>
                <w:lang w:val="en-US"/>
              </w:rPr>
              <w:t xml:space="preserve"> 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_Toc151731190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0"/>
                <w:szCs w:val="20"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3"/>
            <w:rPr>
              <w:rFonts w:ascii="Calibri" w:hAnsi="Calibri" w:eastAsia="" w:cs="" w:asciiTheme="minorHAnsi" w:cstheme="minorBidi" w:eastAsiaTheme="minorEastAsia" w:hAnsiTheme="minorHAnsi"/>
              <w:sz w:val="22"/>
              <w:szCs w:val="22"/>
            </w:rPr>
          </w:pPr>
          <w:hyperlink w:anchor="_Toc151731191">
            <w:r>
              <w:rPr>
                <w:webHidden/>
                <w:rStyle w:val="Style14"/>
                <w:rFonts w:eastAsia="Calibri"/>
                <w:b/>
                <w:vanish w:val="false"/>
              </w:rPr>
              <w:t>2.1.2.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b/>
              </w:rPr>
              <w:t>Требования к срокам оказания услуг</w:t>
            </w:r>
            <w:r>
              <w:rPr>
                <w:rStyle w:val="Style14"/>
                <w:vanish w:val="false"/>
              </w:rPr>
              <w:t xml:space="preserve">   </w:t>
            </w:r>
            <w:r>
              <w:rPr>
                <w:rStyle w:val="Style14"/>
                <w:vanish w:val="false"/>
                <w:lang w:val="en-US"/>
              </w:rPr>
              <w:t xml:space="preserve">                                   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_Toc151731191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/>
                <w:vanish w:val="false"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Cs w:val="false"/>
              <w:sz w:val="22"/>
              <w:szCs w:val="22"/>
            </w:rPr>
          </w:pPr>
          <w:hyperlink w:anchor="_Toc151731192">
            <w:r>
              <w:rPr>
                <w:webHidden/>
                <w:rStyle w:val="Style14"/>
                <w:rFonts w:eastAsia="Calibri"/>
                <w:vanish w:val="false"/>
              </w:rPr>
              <w:t>Таблица 3. Требования к срокам оказания услуг</w:t>
            </w:r>
            <w:r>
              <w:rPr>
                <w:rStyle w:val="Style14"/>
                <w:vanish w:val="false"/>
              </w:rPr>
              <w:tab/>
            </w:r>
            <w:r>
              <w:rPr>
                <w:rStyle w:val="Style14"/>
                <w:vanish w:val="false"/>
                <w:lang w:val="en-US"/>
              </w:rPr>
              <w:t xml:space="preserve"> 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_Toc151731192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0"/>
                <w:szCs w:val="20"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4"/>
            <w:rPr>
              <w:rFonts w:ascii="Calibri" w:hAnsi="Calibri" w:eastAsia="" w:cs="" w:asciiTheme="minorHAnsi" w:cstheme="minorBidi" w:eastAsiaTheme="minorEastAsia" w:hAnsiTheme="minorHAnsi"/>
              <w:b/>
              <w:sz w:val="22"/>
              <w:szCs w:val="22"/>
            </w:rPr>
          </w:pPr>
          <w:hyperlink w:anchor="_Toc151731193">
            <w:r>
              <w:rPr>
                <w:webHidden/>
                <w:rStyle w:val="Style14"/>
                <w:rFonts w:eastAsia="Calibri"/>
                <w:b/>
                <w:iCs/>
                <w:vanish w:val="false"/>
              </w:rPr>
              <w:t>2.2.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  <w:b/>
              </w:rPr>
              <w:t>Требования к качеству услуг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_Toc151731193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b/>
                <w:vanish w:val="false"/>
              </w:rPr>
              <w:tab/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Cs w:val="false"/>
              <w:sz w:val="22"/>
              <w:szCs w:val="22"/>
            </w:rPr>
          </w:pPr>
          <w:hyperlink w:anchor="_Toc151731194">
            <w:r>
              <w:rPr>
                <w:webHidden/>
                <w:rStyle w:val="Style14"/>
                <w:rFonts w:eastAsia="Calibri"/>
                <w:vanish w:val="false"/>
              </w:rPr>
              <w:t>Таблица 4. Требования к качеству услуг</w:t>
            </w:r>
            <w:r>
              <w:rPr>
                <w:rStyle w:val="Style14"/>
                <w:vanish w:val="false"/>
              </w:rPr>
              <w:tab/>
            </w:r>
            <w:r>
              <w:rPr>
                <w:rStyle w:val="Style14"/>
                <w:vanish w:val="false"/>
                <w:lang w:val="en-US"/>
              </w:rPr>
              <w:t xml:space="preserve">                                                            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_Toc151731194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vanish w:val="false"/>
                <w:sz w:val="20"/>
                <w:szCs w:val="20"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>
              <w:rFonts w:ascii="Calibri" w:hAnsi="Calibri" w:eastAsia="" w:cs="" w:asciiTheme="minorHAnsi" w:cstheme="minorBidi" w:eastAsiaTheme="minorEastAsia" w:hAnsiTheme="minorHAnsi"/>
              <w:bCs w:val="false"/>
              <w:sz w:val="22"/>
              <w:szCs w:val="22"/>
            </w:rPr>
          </w:pPr>
          <w:hyperlink w:anchor="_Toc151731195">
            <w:r>
              <w:rPr>
                <w:webHidden/>
                <w:rStyle w:val="Style14"/>
                <w:rFonts w:eastAsia="Calibri"/>
                <w:vanish w:val="false"/>
              </w:rPr>
              <w:t>3.</w:t>
            </w:r>
            <w:r>
              <w:rPr>
                <w:rStyle w:val="Style14"/>
                <w:rFonts w:eastAsia="" w:cs="" w:ascii="Calibri" w:hAnsi="Calibri" w:asciiTheme="minorHAnsi" w:cstheme="minorBidi" w:eastAsiaTheme="minorEastAsia" w:hAnsiTheme="minorHAnsi"/>
                <w:bCs w:val="false"/>
                <w:sz w:val="22"/>
                <w:szCs w:val="22"/>
              </w:rPr>
              <w:tab/>
            </w:r>
            <w:r>
              <w:rPr>
                <w:rStyle w:val="Style14"/>
                <w:rFonts w:eastAsia="Calibri"/>
              </w:rPr>
              <w:t>Требования к документации по ценообразованию на этапе закупки</w:t>
            </w:r>
            <w:r>
              <w:rPr>
                <w:rStyle w:val="Style14"/>
                <w:vanish w:val="false"/>
              </w:rPr>
              <w:tab/>
              <w:t xml:space="preserve">                     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PAGEREF _Toc151731195 \h</w:instrText>
            </w:r>
            <w:r>
              <w:rPr>
                <w:webHidden/>
              </w:rPr>
              <w:fldChar w:fldCharType="separate"/>
            </w:r>
            <w:r>
              <w:rPr>
                <w:rStyle w:val="Style14"/>
                <w:rFonts w:eastAsia="" w:cs="" w:cstheme="minorBidi" w:eastAsiaTheme="minorEastAsia"/>
                <w:bCs w:val="false"/>
                <w:vanish w:val="false"/>
                <w:sz w:val="24"/>
                <w:szCs w:val="24"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>
          <w:pPr>
            <w:pStyle w:val="TOC1"/>
            <w:rPr/>
          </w:pPr>
          <w:hyperlink w:anchor="_Toc151731196">
            <w:r>
              <w:rPr>
                <w:webHidden/>
                <w:rStyle w:val="Style14"/>
                <w:rFonts w:eastAsia="Calibri"/>
                <w:vanish w:val="false"/>
              </w:rPr>
              <w:t>4.</w:t>
            </w:r>
          </w:hyperlink>
          <w:r>
            <w:rPr>
              <w:rFonts w:eastAsia="Calibri"/>
              <w:vanish w:val="false"/>
            </w:rPr>
            <w:t xml:space="preserve">       Приложение                                                                  </w:t>
          </w:r>
          <w:r>
            <w:rPr>
              <w:rFonts w:eastAsia="Calibri"/>
              <w:b/>
              <w:sz w:val="24"/>
              <w:szCs w:val="24"/>
            </w:rPr>
            <w:t xml:space="preserve">                                                              10</w:t>
          </w:r>
        </w:p>
        <w:p>
          <w:pPr>
            <w:pStyle w:val="Normal"/>
            <w:rPr>
              <w:rFonts w:eastAsia="" w:eastAsiaTheme="minorEastAsia"/>
              <w:b/>
              <w:sz w:val="8"/>
              <w:szCs w:val="8"/>
            </w:rPr>
          </w:pPr>
          <w:r>
            <w:rPr>
              <w:rFonts w:eastAsia="" w:eastAsiaTheme="minorEastAsia"/>
              <w:b/>
              <w:sz w:val="8"/>
              <w:szCs w:val="8"/>
            </w:rPr>
          </w:r>
        </w:p>
        <w:p>
          <w:pPr>
            <w:pStyle w:val="Normal"/>
            <w:rPr>
              <w:rFonts w:eastAsia="" w:eastAsiaTheme="minorEastAsia"/>
              <w:b/>
              <w:bCs/>
              <w:sz w:val="24"/>
              <w:szCs w:val="24"/>
            </w:rPr>
          </w:pPr>
          <w:r>
            <w:rPr>
              <w:rFonts w:eastAsia="" w:eastAsiaTheme="minorEastAsia"/>
              <w:b/>
              <w:sz w:val="24"/>
              <w:szCs w:val="24"/>
            </w:rPr>
            <w:t xml:space="preserve">                                                                                                                                </w:t>
          </w:r>
          <w:r>
            <w:rPr>
              <w:sz w:val="24"/>
              <w:b/>
              <w:szCs w:val="24"/>
              <w:rFonts w:eastAsia=""/>
            </w:rPr>
            <w:fldChar w:fldCharType="end"/>
          </w:r>
        </w:p>
      </w:sdtContent>
    </w:sdt>
    <w:p>
      <w:pPr>
        <w:pStyle w:val="Normal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rPr>
          <w:rFonts w:eastAsia="" w:eastAsiaTheme="minorEastAsia"/>
          <w:b/>
          <w:bCs/>
        </w:rPr>
      </w:pPr>
      <w:r>
        <w:rPr>
          <w:rFonts w:eastAsia="" w:eastAsiaTheme="minorEastAsia"/>
          <w:b/>
          <w:bCs/>
        </w:rPr>
      </w:r>
    </w:p>
    <w:p>
      <w:pPr>
        <w:pStyle w:val="TOC1"/>
        <w:rPr/>
      </w:pPr>
      <w:r>
        <w:rPr/>
        <w:t xml:space="preserve"> </w:t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TOC1"/>
        <w:rPr>
          <w:rFonts w:eastAsia="" w:eastAsiaTheme="minorEastAsia"/>
        </w:rPr>
      </w:pPr>
      <w:r>
        <w:rPr>
          <w:rFonts w:eastAsia="" w:eastAsiaTheme="minorEastAsia"/>
        </w:rPr>
      </w:r>
    </w:p>
    <w:p>
      <w:pPr>
        <w:pStyle w:val="Heading2"/>
        <w:tabs>
          <w:tab w:val="clear" w:pos="0"/>
        </w:tabs>
        <w:ind w:left="0" w:hanging="0"/>
        <w:rPr>
          <w:b w:val="false"/>
          <w:i/>
          <w:i/>
        </w:rPr>
      </w:pPr>
      <w:r>
        <w:rPr>
          <w:b w:val="false"/>
          <w:i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caps/>
          <w:lang w:val="ru-RU"/>
        </w:rPr>
      </w:pPr>
      <w:bookmarkStart w:id="2" w:name="_Toc151731180"/>
      <w:r>
        <w:rPr>
          <w:lang w:val="ru-RU"/>
        </w:rPr>
        <w:t>Общие сведения</w:t>
      </w:r>
      <w:bookmarkEnd w:id="2"/>
    </w:p>
    <w:p>
      <w:pPr>
        <w:pStyle w:val="Heading4"/>
        <w:numPr>
          <w:ilvl w:val="1"/>
          <w:numId w:val="3"/>
        </w:numPr>
        <w:rPr/>
      </w:pPr>
      <w:bookmarkStart w:id="3" w:name="_Toc46743505"/>
      <w:bookmarkStart w:id="4" w:name="_Toc151731181"/>
      <w:r>
        <w:rPr/>
        <w:t>Обозначения и сокращения</w:t>
      </w:r>
      <w:bookmarkEnd w:id="3"/>
      <w:bookmarkEnd w:id="4"/>
    </w:p>
    <w:p>
      <w:pPr>
        <w:pStyle w:val="Normal"/>
        <w:shd w:val="clear" w:color="auto" w:fill="FFFFFF"/>
        <w:rPr>
          <w:rStyle w:val="Style8"/>
          <w:b w:val="false"/>
          <w:bCs/>
          <w:sz w:val="24"/>
          <w:szCs w:val="24"/>
        </w:rPr>
      </w:pPr>
      <w:r>
        <w:rPr>
          <w:b w:val="false"/>
          <w:bCs/>
          <w:sz w:val="24"/>
          <w:szCs w:val="24"/>
        </w:rPr>
      </w:r>
    </w:p>
    <w:tbl>
      <w:tblPr>
        <w:tblW w:w="978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089"/>
        <w:gridCol w:w="7690"/>
      </w:tblGrid>
      <w:tr>
        <w:trPr>
          <w:cantSplit w:val="true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Средство измерения</w:t>
            </w:r>
          </w:p>
        </w:tc>
      </w:tr>
      <w:tr>
        <w:trPr>
          <w:cantSplit w:val="true"/>
        </w:trPr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ГЭС</w:t>
            </w:r>
          </w:p>
        </w:tc>
        <w:tc>
          <w:tcPr>
            <w:tcW w:w="7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Гидроэлектростанция</w:t>
            </w:r>
          </w:p>
        </w:tc>
      </w:tr>
      <w:tr>
        <w:trPr>
          <w:cantSplit w:val="true"/>
        </w:trPr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ПАО</w:t>
            </w:r>
          </w:p>
        </w:tc>
        <w:tc>
          <w:tcPr>
            <w:tcW w:w="7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Публичное акционерное общество</w:t>
            </w:r>
          </w:p>
        </w:tc>
      </w:tr>
      <w:tr>
        <w:trPr>
          <w:cantSplit w:val="true"/>
        </w:trPr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</w:t>
            </w:r>
          </w:p>
        </w:tc>
        <w:tc>
          <w:tcPr>
            <w:tcW w:w="7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Филиал ПАО «РусГидро» - «Бурейская ГЭС»</w:t>
            </w:r>
          </w:p>
        </w:tc>
      </w:tr>
      <w:tr>
        <w:trPr>
          <w:cantSplit w:val="true"/>
        </w:trPr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</w:t>
            </w:r>
          </w:p>
        </w:tc>
        <w:tc>
          <w:tcPr>
            <w:tcW w:w="7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Юридическое или физическое лицо, ставшее победителем конкурентной процедуры, с которым заключён договор на оказание услуг в соответствии с настоящими техническими требованиями</w:t>
            </w:r>
          </w:p>
        </w:tc>
      </w:tr>
      <w:tr>
        <w:trPr>
          <w:cantSplit w:val="true"/>
        </w:trPr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Заказчик</w:t>
            </w:r>
          </w:p>
        </w:tc>
        <w:tc>
          <w:tcPr>
            <w:tcW w:w="7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Юридическое или физическое лицо, заключившее с Исполнителем договор об оказании услуг в соответствии с настоящими техническими требованиями</w:t>
            </w:r>
          </w:p>
        </w:tc>
      </w:tr>
      <w:tr>
        <w:trPr>
          <w:cantSplit w:val="true"/>
        </w:trPr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</w:t>
            </w:r>
          </w:p>
        </w:tc>
        <w:tc>
          <w:tcPr>
            <w:tcW w:w="76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hanging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Исполнитель, явным образом принявший участие в закупке</w:t>
            </w:r>
          </w:p>
        </w:tc>
      </w:tr>
    </w:tbl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Heading4"/>
        <w:numPr>
          <w:ilvl w:val="1"/>
          <w:numId w:val="3"/>
        </w:numPr>
        <w:rPr/>
      </w:pPr>
      <w:bookmarkStart w:id="5" w:name="_Toc46743506"/>
      <w:bookmarkStart w:id="6" w:name="_Toc151731182"/>
      <w:r>
        <w:rPr/>
        <w:t>Наименование закупаемой продукции</w:t>
      </w:r>
      <w:bookmarkEnd w:id="5"/>
      <w:bookmarkEnd w:id="6"/>
    </w:p>
    <w:p>
      <w:pPr>
        <w:pStyle w:val="Normal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        </w:t>
      </w:r>
      <w:r>
        <w:rPr>
          <w:sz w:val="24"/>
          <w:szCs w:val="24"/>
          <w:lang w:eastAsia="x-none"/>
        </w:rPr>
        <w:t>Организация поверки геодезического оборудования филиала ПАО «РусГидро» - «Бурейская ГЭС».</w:t>
      </w:r>
      <w:bookmarkStart w:id="7" w:name="_Hlk132284846"/>
    </w:p>
    <w:p>
      <w:pPr>
        <w:pStyle w:val="Heading4"/>
        <w:numPr>
          <w:ilvl w:val="1"/>
          <w:numId w:val="3"/>
        </w:numPr>
        <w:spacing w:before="240" w:after="60"/>
        <w:ind w:left="431" w:hanging="431"/>
        <w:rPr>
          <w:lang w:val="ru-RU"/>
        </w:rPr>
      </w:pPr>
      <w:bookmarkStart w:id="8" w:name="_Toc151731183"/>
      <w:bookmarkStart w:id="9" w:name="_Toc46743507"/>
      <w:bookmarkEnd w:id="7"/>
      <w:r>
        <w:rPr/>
        <w:t xml:space="preserve">Цель </w:t>
      </w:r>
      <w:bookmarkEnd w:id="9"/>
      <w:r>
        <w:rPr>
          <w:lang w:val="ru-RU"/>
        </w:rPr>
        <w:t>оказания услуг</w:t>
      </w:r>
      <w:bookmarkEnd w:id="8"/>
    </w:p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  <w:t xml:space="preserve">          </w:t>
      </w:r>
      <w:r>
        <w:rPr>
          <w:sz w:val="24"/>
          <w:szCs w:val="24"/>
          <w:lang w:eastAsia="x-none"/>
        </w:rPr>
        <w:t>Организация поверки геодезического оборудования филиала ПАО «РусГидро» - «Бурейская ГЭС» проводится с целью подтверждения метрологических характеристик средств измерений (далее – СИ) для возможного дальнейшего использования в сфере государственного регулирования обеспечения единства измерений.</w:t>
      </w:r>
    </w:p>
    <w:p>
      <w:pPr>
        <w:pStyle w:val="Heading4"/>
        <w:numPr>
          <w:ilvl w:val="1"/>
          <w:numId w:val="3"/>
        </w:numPr>
        <w:rPr/>
      </w:pPr>
      <w:bookmarkStart w:id="10" w:name="_Toc46743508"/>
      <w:bookmarkStart w:id="11" w:name="_Toc151731184"/>
      <w:r>
        <w:rPr/>
        <w:t>Существующее положение</w:t>
      </w:r>
      <w:bookmarkEnd w:id="10"/>
      <w:bookmarkEnd w:id="11"/>
      <w:r>
        <w:rPr>
          <w:lang w:val="ru-RU"/>
        </w:rPr>
        <w:t xml:space="preserve"> </w:t>
      </w:r>
    </w:p>
    <w:p>
      <w:pPr>
        <w:pStyle w:val="BodyText"/>
        <w:widowControl w:val="false"/>
        <w:tabs>
          <w:tab w:val="clear" w:pos="708"/>
          <w:tab w:val="left" w:pos="0" w:leader="none"/>
          <w:tab w:val="left" w:pos="284" w:leader="none"/>
        </w:tabs>
        <w:jc w:val="both"/>
        <w:rPr>
          <w:rStyle w:val="Style8"/>
          <w:rFonts w:eastAsia="Calibri"/>
          <w:b w:val="false"/>
          <w:bCs/>
          <w:i w:val="false"/>
          <w:i w:val="false"/>
          <w:sz w:val="24"/>
          <w:szCs w:val="24"/>
          <w:shd w:fill="FFFFFF" w:val="clear"/>
          <w:lang w:val="x-none" w:eastAsia="x-none"/>
        </w:rPr>
      </w:pPr>
      <w:r>
        <w:rPr>
          <w:spacing w:val="-4"/>
          <w:sz w:val="24"/>
          <w:szCs w:val="24"/>
        </w:rPr>
        <w:t xml:space="preserve">             </w:t>
      </w:r>
      <w:r>
        <w:rPr>
          <w:spacing w:val="-4"/>
          <w:sz w:val="24"/>
          <w:szCs w:val="24"/>
        </w:rPr>
        <w:t>Геодезическое оборудование и приборы являются средствами измерений и относятся к сфере государственного регулирования обеспечения единства измерений.</w:t>
      </w:r>
    </w:p>
    <w:p>
      <w:pPr>
        <w:pStyle w:val="BodyText"/>
        <w:widowControl w:val="false"/>
        <w:tabs>
          <w:tab w:val="clear" w:pos="708"/>
          <w:tab w:val="left" w:pos="-142" w:leader="none"/>
          <w:tab w:val="left" w:pos="284" w:leader="none"/>
        </w:tabs>
        <w:spacing w:before="0" w:after="0"/>
        <w:ind w:left="-142" w:firstLine="851"/>
        <w:jc w:val="both"/>
        <w:rPr/>
      </w:pPr>
      <w:r>
        <w:rPr>
          <w:rStyle w:val="Style8"/>
          <w:b w:val="false"/>
          <w:i w:val="false"/>
          <w:sz w:val="24"/>
          <w:szCs w:val="24"/>
          <w:shd w:fill="FFFFFF" w:val="clear"/>
        </w:rPr>
        <w:t>Согласно требованиям Федерального Закона Российской Федерации «Об   обеспечении единства измерений» средства измерений, предназначенные для применения в сфере государственного регулирования обеспечения единства измерений в процессе эксплуатации, подлежат периодической поверке. Поверку СИ осуществляют аккредитованные в установленном порядке в области обеспечения единства измерений юридические лица и индивидуальные предприниматели.</w:t>
      </w:r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12" w:name="_Toc151731185"/>
      <w:r>
        <w:rPr>
          <w:sz w:val="24"/>
          <w:szCs w:val="24"/>
        </w:rPr>
        <w:t>Таблица 1</w:t>
      </w:r>
      <w:r>
        <w:rPr>
          <w:sz w:val="24"/>
          <w:szCs w:val="24"/>
          <w:lang w:val="ru-RU"/>
        </w:rPr>
        <w:t>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>Перечень объектов заказчика</w:t>
      </w:r>
      <w:bookmarkEnd w:id="12"/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2703"/>
        <w:gridCol w:w="4242"/>
        <w:gridCol w:w="2410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>
          <w:trHeight w:val="881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7"/>
              </w:numPr>
              <w:rPr/>
            </w:pPr>
            <w:r>
              <w:rPr/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iCs/>
                <w:sz w:val="24"/>
                <w:szCs w:val="24"/>
              </w:rPr>
              <w:t>Г</w:t>
            </w:r>
            <w:bookmarkStart w:id="13" w:name="_Hlk132289745"/>
            <w:r>
              <w:rPr>
                <w:iCs/>
                <w:sz w:val="24"/>
                <w:szCs w:val="24"/>
              </w:rPr>
              <w:t>еодезическое оборудование</w:t>
            </w:r>
            <w:bookmarkEnd w:id="13"/>
          </w:p>
          <w:p>
            <w:pPr>
              <w:pStyle w:val="Normal"/>
              <w:widowControl w:val="false"/>
              <w:jc w:val="left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Бурейской ГЭС</w:t>
            </w:r>
          </w:p>
        </w:tc>
        <w:tc>
          <w:tcPr>
            <w:tcW w:w="4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BodyText"/>
              <w:widowControl w:val="false"/>
              <w:spacing w:before="0" w:after="0"/>
              <w:jc w:val="left"/>
              <w:rPr/>
            </w:pPr>
            <w:r>
              <w:rPr>
                <w:iCs/>
                <w:sz w:val="24"/>
                <w:szCs w:val="24"/>
              </w:rPr>
              <w:t>Филиал ПАО «РусГидро»- «Бурейская ГЭС»</w:t>
            </w:r>
          </w:p>
          <w:p>
            <w:pPr>
              <w:pStyle w:val="BodyText"/>
              <w:widowControl w:val="false"/>
              <w:spacing w:before="0" w:after="0"/>
              <w:jc w:val="left"/>
              <w:rPr/>
            </w:pPr>
            <w:r>
              <w:rPr>
                <w:iCs/>
                <w:sz w:val="24"/>
                <w:szCs w:val="24"/>
              </w:rPr>
              <w:t>Российская Федерация,</w:t>
            </w:r>
          </w:p>
          <w:p>
            <w:pPr>
              <w:pStyle w:val="BodyText"/>
              <w:widowControl w:val="false"/>
              <w:spacing w:before="0" w:after="0"/>
              <w:jc w:val="left"/>
              <w:rPr/>
            </w:pPr>
            <w:r>
              <w:rPr>
                <w:iCs/>
                <w:sz w:val="24"/>
                <w:szCs w:val="24"/>
              </w:rPr>
              <w:t>Амурская область</w:t>
            </w:r>
          </w:p>
          <w:p>
            <w:pPr>
              <w:pStyle w:val="BodyText"/>
              <w:widowControl w:val="false"/>
              <w:spacing w:before="0" w:after="0"/>
              <w:jc w:val="left"/>
              <w:rPr/>
            </w:pPr>
            <w:r>
              <w:rPr>
                <w:iCs/>
                <w:sz w:val="24"/>
                <w:szCs w:val="24"/>
              </w:rPr>
              <w:t xml:space="preserve"> </w:t>
            </w:r>
            <w:r>
              <w:rPr>
                <w:iCs/>
                <w:sz w:val="24"/>
                <w:szCs w:val="24"/>
              </w:rPr>
              <w:t>пгт.Талакан</w:t>
            </w:r>
          </w:p>
          <w:p>
            <w:pPr>
              <w:pStyle w:val="BodyText"/>
              <w:widowControl w:val="false"/>
              <w:spacing w:before="0" w:after="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  <w:p>
            <w:pPr>
              <w:pStyle w:val="BodyText"/>
              <w:widowControl w:val="false"/>
              <w:spacing w:before="0" w:after="120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/>
            </w:pPr>
            <w:r>
              <w:rPr>
                <w:iCs/>
                <w:sz w:val="24"/>
                <w:szCs w:val="24"/>
              </w:rPr>
              <w:t>Средства измерения Филиала</w:t>
            </w:r>
          </w:p>
        </w:tc>
      </w:tr>
    </w:tbl>
    <w:p>
      <w:pPr>
        <w:pStyle w:val="Heading4"/>
        <w:numPr>
          <w:ilvl w:val="1"/>
          <w:numId w:val="3"/>
        </w:numPr>
        <w:rPr/>
      </w:pPr>
      <w:bookmarkStart w:id="14" w:name="_Toc46743509"/>
      <w:bookmarkStart w:id="15" w:name="_Hlk49857604"/>
      <w:bookmarkStart w:id="16" w:name="_Toc151731186"/>
      <w:r>
        <w:rPr/>
        <w:t xml:space="preserve">Информация в отношении исполнения договора, </w:t>
      </w:r>
      <w:bookmarkStart w:id="17" w:name="_Hlk46492347"/>
      <w:r>
        <w:rPr/>
        <w:t xml:space="preserve">которая должна быть учтена при подготовке заявки </w:t>
      </w:r>
      <w:bookmarkEnd w:id="17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14"/>
      <w:bookmarkEnd w:id="15"/>
      <w:bookmarkEnd w:id="16"/>
      <w:r>
        <w:rPr>
          <w:lang w:val="ru-RU"/>
        </w:rPr>
        <w:t xml:space="preserve"> </w:t>
      </w:r>
    </w:p>
    <w:p>
      <w:pPr>
        <w:pStyle w:val="ListParagraph"/>
        <w:widowControl w:val="false"/>
        <w:tabs>
          <w:tab w:val="clear" w:pos="708"/>
          <w:tab w:val="left" w:pos="426" w:leader="none"/>
        </w:tabs>
        <w:spacing w:before="120" w:after="240"/>
        <w:ind w:left="57" w:firstLine="680"/>
        <w:contextualSpacing w:val="false"/>
        <w:jc w:val="both"/>
        <w:rPr/>
      </w:pPr>
      <w:bookmarkStart w:id="18" w:name="_Hlk48209761"/>
      <w:bookmarkEnd w:id="18"/>
      <w:r>
        <w:rPr>
          <w:rStyle w:val="Style8"/>
          <w:b w:val="false"/>
          <w:i w:val="false"/>
          <w:sz w:val="24"/>
          <w:szCs w:val="24"/>
          <w:shd w:fill="FFFFFF" w:val="clear"/>
        </w:rPr>
        <w:t xml:space="preserve"> </w:t>
      </w:r>
      <w:r>
        <w:rPr>
          <w:rStyle w:val="Style8"/>
          <w:b w:val="false"/>
          <w:i w:val="false"/>
          <w:sz w:val="24"/>
          <w:szCs w:val="24"/>
          <w:shd w:fill="FFFFFF" w:val="clear"/>
          <w:lang w:eastAsia="x-none"/>
        </w:rPr>
        <w:t xml:space="preserve">Организация поверки </w:t>
      </w:r>
      <w:r>
        <w:rPr>
          <w:sz w:val="24"/>
          <w:szCs w:val="24"/>
        </w:rPr>
        <w:t>геодезического оборудования</w:t>
      </w:r>
      <w:r>
        <w:rPr>
          <w:rStyle w:val="Style8"/>
          <w:b w:val="false"/>
          <w:i w:val="false"/>
          <w:sz w:val="24"/>
          <w:szCs w:val="24"/>
          <w:shd w:fill="FFFFFF" w:val="clear"/>
        </w:rPr>
        <w:t xml:space="preserve"> осуществляется в два этапа согласно приложению №1. Доставка в поверку и возврат поверенных средств измерений осуществляется за счет Исполнителя. Заказчик вправе в любое время осуществлять контроль над ходом оказания Исполнителем услуг, указывать Исполнителю на выявленные недостатки, требовать их устранения.</w:t>
      </w:r>
      <w:bookmarkStart w:id="19" w:name="_Toc50125126"/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iCs/>
          <w:caps/>
          <w:lang w:val="ru-RU"/>
        </w:rPr>
      </w:pPr>
      <w:bookmarkStart w:id="20" w:name="_Toc51339693"/>
      <w:bookmarkStart w:id="21" w:name="_Toc151731187"/>
      <w:r>
        <w:rPr>
          <w:iCs/>
          <w:lang w:val="ru-RU"/>
        </w:rPr>
        <w:t>Требования</w:t>
      </w:r>
      <w:r>
        <w:rPr>
          <w:iCs/>
        </w:rPr>
        <w:t xml:space="preserve"> к продукции</w:t>
      </w:r>
      <w:bookmarkEnd w:id="20"/>
      <w:bookmarkEnd w:id="21"/>
    </w:p>
    <w:p>
      <w:pPr>
        <w:pStyle w:val="Heading4"/>
        <w:numPr>
          <w:ilvl w:val="1"/>
          <w:numId w:val="3"/>
        </w:numPr>
        <w:rPr/>
      </w:pPr>
      <w:bookmarkStart w:id="22" w:name="_Toc151731188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2"/>
    </w:p>
    <w:p>
      <w:pPr>
        <w:pStyle w:val="Heading3"/>
        <w:numPr>
          <w:ilvl w:val="2"/>
          <w:numId w:val="3"/>
        </w:numPr>
        <w:rPr/>
      </w:pPr>
      <w:bookmarkStart w:id="23" w:name="_Toc151731189"/>
      <w:r>
        <w:rPr>
          <w:lang w:val="ru-RU"/>
        </w:rPr>
        <w:t>Требования к перечню и объему услуг</w:t>
      </w:r>
      <w:bookmarkEnd w:id="23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24" w:name="_Toc151731190"/>
      <w:bookmarkStart w:id="25" w:name="_Toc5133969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25"/>
      <w:r>
        <w:rPr>
          <w:sz w:val="24"/>
          <w:szCs w:val="24"/>
          <w:lang w:val="ru-RU"/>
        </w:rPr>
        <w:t>и объем оказываемых услуг</w:t>
      </w:r>
      <w:bookmarkEnd w:id="24"/>
    </w:p>
    <w:tbl>
      <w:tblPr>
        <w:tblW w:w="9810" w:type="dxa"/>
        <w:jc w:val="left"/>
        <w:tblInd w:w="22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rPr/>
            </w:pPr>
            <w:r>
              <w:rPr>
                <w:bCs/>
                <w:iCs/>
                <w:sz w:val="24"/>
                <w:szCs w:val="24"/>
                <w:shd w:fill="FFFFFF" w:val="clear"/>
                <w:lang w:eastAsia="x-none"/>
              </w:rPr>
              <w:t xml:space="preserve">Организация поверки </w:t>
            </w:r>
            <w:r>
              <w:rPr>
                <w:bCs/>
                <w:iCs/>
                <w:sz w:val="24"/>
                <w:szCs w:val="24"/>
                <w:shd w:fill="FFFFFF" w:val="clear"/>
              </w:rPr>
              <w:t>геодезического оборудования.</w:t>
            </w:r>
          </w:p>
        </w:tc>
        <w:tc>
          <w:tcPr>
            <w:tcW w:w="41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услуг осуществляется согласно Приложению №1 к техническим требованиям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rPr>
          <w:lang w:val="ru-RU"/>
        </w:rPr>
      </w:pPr>
      <w:bookmarkStart w:id="26" w:name="_Toc151731191"/>
      <w:bookmarkStart w:id="27" w:name="_Toc51339696"/>
      <w:r>
        <w:rPr>
          <w:lang w:val="ru-RU"/>
        </w:rPr>
        <w:t xml:space="preserve">Требования </w:t>
      </w:r>
      <w:bookmarkEnd w:id="27"/>
      <w:r>
        <w:rPr>
          <w:lang w:val="ru-RU"/>
        </w:rPr>
        <w:t>к срокам оказания услуг</w:t>
      </w:r>
      <w:bookmarkEnd w:id="26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  <w:lang w:val="ru-RU"/>
        </w:rPr>
      </w:pPr>
      <w:bookmarkStart w:id="28" w:name="_Toc151731192"/>
      <w:bookmarkStart w:id="29" w:name="_Toc51339697"/>
      <w:bookmarkStart w:id="30" w:name="_Toc50125127"/>
      <w:bookmarkEnd w:id="19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</w:t>
      </w:r>
      <w:bookmarkStart w:id="31" w:name="_Hlk50465284"/>
      <w:r>
        <w:rPr>
          <w:sz w:val="24"/>
          <w:szCs w:val="24"/>
        </w:rPr>
        <w:t xml:space="preserve">Требования </w:t>
      </w:r>
      <w:r>
        <w:rPr>
          <w:sz w:val="24"/>
          <w:szCs w:val="24"/>
          <w:lang w:val="ru-RU"/>
        </w:rPr>
        <w:t>к</w:t>
      </w:r>
      <w:r>
        <w:rPr>
          <w:sz w:val="24"/>
          <w:szCs w:val="24"/>
        </w:rPr>
        <w:t xml:space="preserve"> срокам </w:t>
      </w:r>
      <w:bookmarkEnd w:id="29"/>
      <w:bookmarkEnd w:id="30"/>
      <w:bookmarkEnd w:id="31"/>
      <w:r>
        <w:rPr>
          <w:sz w:val="24"/>
          <w:szCs w:val="24"/>
          <w:lang w:val="ru-RU"/>
        </w:rPr>
        <w:t>оказания услуг</w:t>
      </w:r>
      <w:bookmarkEnd w:id="28"/>
    </w:p>
    <w:tbl>
      <w:tblPr>
        <w:tblW w:w="9810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2"/>
        <w:gridCol w:w="2547"/>
        <w:gridCol w:w="2981"/>
        <w:gridCol w:w="3149"/>
      </w:tblGrid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eastAsia="x-none"/>
              </w:rPr>
              <w:t xml:space="preserve">Организация поверки </w:t>
            </w:r>
            <w:r>
              <w:rPr>
                <w:iCs/>
                <w:sz w:val="24"/>
                <w:szCs w:val="24"/>
              </w:rPr>
              <w:t xml:space="preserve"> геодезического оборудования.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Следующий день с даты подписания договора.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20.07.2026г.</w:t>
            </w:r>
          </w:p>
        </w:tc>
      </w:tr>
      <w:tr>
        <w:trPr/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rPr/>
            </w:pPr>
            <w:r>
              <w:rPr/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  <w:lang w:eastAsia="x-none"/>
              </w:rPr>
              <w:t xml:space="preserve">Организация поверки </w:t>
            </w:r>
            <w:r>
              <w:rPr>
                <w:iCs/>
                <w:sz w:val="24"/>
                <w:szCs w:val="24"/>
              </w:rPr>
              <w:t>геодезического оборудования.</w:t>
            </w:r>
          </w:p>
        </w:tc>
        <w:tc>
          <w:tcPr>
            <w:tcW w:w="2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21.07.2026г.</w:t>
            </w:r>
          </w:p>
        </w:tc>
        <w:tc>
          <w:tcPr>
            <w:tcW w:w="3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01.09.2026г.</w:t>
            </w:r>
          </w:p>
          <w:p>
            <w:pPr>
              <w:pStyle w:val="Normal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</w:tbl>
    <w:p>
      <w:pPr>
        <w:sectPr>
          <w:headerReference w:type="even" r:id="rId2"/>
          <w:headerReference w:type="default" r:id="rId3"/>
          <w:headerReference w:type="first" r:id="rId4"/>
          <w:type w:val="nextPage"/>
          <w:pgSz w:w="11906" w:h="16838"/>
          <w:pgMar w:left="1134" w:right="849" w:gutter="0" w:header="680" w:top="1134" w:footer="0" w:bottom="992"/>
          <w:pgNumType w:fmt="decimal"/>
          <w:formProt w:val="false"/>
          <w:titlePg/>
          <w:textDirection w:val="lrTb"/>
          <w:docGrid w:type="default" w:linePitch="360" w:charSpace="0"/>
        </w:sectPr>
      </w:pPr>
    </w:p>
    <w:p>
      <w:pPr>
        <w:pStyle w:val="Heading4"/>
        <w:numPr>
          <w:ilvl w:val="1"/>
          <w:numId w:val="3"/>
        </w:numPr>
        <w:rPr/>
      </w:pPr>
      <w:bookmarkStart w:id="32" w:name="_Toc51339698"/>
      <w:bookmarkStart w:id="33" w:name="_Toc151731193"/>
      <w:bookmarkStart w:id="34" w:name="_Toc46743511"/>
      <w:r>
        <w:rPr/>
        <w:t xml:space="preserve">Требования к </w:t>
      </w:r>
      <w:bookmarkEnd w:id="34"/>
      <w:r>
        <w:rPr>
          <w:lang w:val="ru-RU"/>
        </w:rPr>
        <w:t>качеству услуг</w:t>
      </w:r>
      <w:bookmarkEnd w:id="33"/>
    </w:p>
    <w:p>
      <w:pPr>
        <w:pStyle w:val="Heading1"/>
        <w:keepLines/>
        <w:tabs>
          <w:tab w:val="clear" w:pos="0"/>
        </w:tabs>
        <w:spacing w:before="240" w:after="60"/>
        <w:ind w:left="0" w:hanging="0"/>
        <w:rPr>
          <w:sz w:val="24"/>
          <w:szCs w:val="24"/>
        </w:rPr>
      </w:pPr>
      <w:bookmarkStart w:id="35" w:name="_Toc151731194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4</w:t>
      </w:r>
      <w:r>
        <w:rPr>
          <w:sz w:val="24"/>
          <w:szCs w:val="24"/>
        </w:rPr>
        <w:t xml:space="preserve">. Требования к </w:t>
      </w:r>
      <w:bookmarkEnd w:id="32"/>
      <w:r>
        <w:rPr>
          <w:sz w:val="24"/>
          <w:szCs w:val="24"/>
          <w:lang w:val="ru-RU"/>
        </w:rPr>
        <w:t>качеству услуг</w:t>
      </w:r>
      <w:bookmarkEnd w:id="35"/>
      <w:r>
        <w:rPr>
          <w:sz w:val="24"/>
          <w:szCs w:val="24"/>
        </w:rPr>
        <w:t xml:space="preserve"> </w:t>
      </w:r>
    </w:p>
    <w:p>
      <w:pPr>
        <w:pStyle w:val="Normal"/>
        <w:rPr>
          <w:rStyle w:val="Style8"/>
          <w:b w:val="false"/>
        </w:rPr>
      </w:pPr>
      <w:r>
        <w:rPr>
          <w:rStyle w:val="Style8"/>
          <w:b w:val="false"/>
        </w:rPr>
        <w:t xml:space="preserve"> 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b/>
          <w:bCs/>
          <w:sz w:val="24"/>
          <w:szCs w:val="24"/>
        </w:rPr>
        <w:t>Наименование услуг/этапа услуг (позиции № 1-2</w:t>
      </w:r>
      <w:r>
        <w:rPr>
          <w:rStyle w:val="Style8"/>
          <w:b w:val="false"/>
          <w:bCs/>
          <w:sz w:val="24"/>
          <w:szCs w:val="24"/>
          <w:shd w:fill="FFFFFF" w:val="clear"/>
        </w:rPr>
        <w:t xml:space="preserve"> </w:t>
      </w:r>
      <w:r>
        <w:rPr>
          <w:b/>
          <w:bCs/>
          <w:sz w:val="24"/>
          <w:szCs w:val="24"/>
          <w:shd w:fill="FFFFFF" w:val="clear"/>
        </w:rPr>
        <w:t>Т</w:t>
      </w:r>
      <w:r>
        <w:rPr>
          <w:b/>
          <w:bCs/>
          <w:sz w:val="24"/>
          <w:szCs w:val="24"/>
        </w:rPr>
        <w:t xml:space="preserve">аблицы 2): </w:t>
      </w:r>
      <w:r>
        <w:rPr>
          <w:b w:val="false"/>
          <w:bCs w:val="false"/>
          <w:sz w:val="24"/>
          <w:szCs w:val="24"/>
        </w:rPr>
        <w:t>Организация п</w:t>
      </w:r>
      <w:r>
        <w:rPr>
          <w:rStyle w:val="Style8"/>
          <w:b w:val="false"/>
          <w:bCs/>
          <w:i w:val="false"/>
          <w:sz w:val="24"/>
          <w:szCs w:val="24"/>
          <w:shd w:fill="FFFFFF" w:val="clear"/>
        </w:rPr>
        <w:t>оверки геодезического оборудования.</w:t>
      </w:r>
    </w:p>
    <w:tbl>
      <w:tblPr>
        <w:tblStyle w:val="affff7"/>
        <w:tblW w:w="1488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1"/>
        <w:gridCol w:w="2268"/>
        <w:gridCol w:w="3968"/>
        <w:gridCol w:w="3904"/>
        <w:gridCol w:w="2803"/>
      </w:tblGrid>
      <w:tr>
        <w:trPr/>
        <w:tc>
          <w:tcPr>
            <w:tcW w:w="85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226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396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  <w:tc>
          <w:tcPr>
            <w:tcW w:w="670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</w:tr>
      <w:tr>
        <w:trPr/>
        <w:tc>
          <w:tcPr>
            <w:tcW w:w="85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26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96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9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28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bookmarkStart w:id="36" w:name="_Toc53499667"/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1</w:t>
            </w:r>
            <w:bookmarkEnd w:id="36"/>
          </w:p>
        </w:tc>
        <w:tc>
          <w:tcPr>
            <w:tcW w:w="22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396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3904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280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623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оказанию услуг</w:t>
            </w:r>
          </w:p>
        </w:tc>
        <w:tc>
          <w:tcPr>
            <w:tcW w:w="390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</w:p>
        </w:tc>
        <w:tc>
          <w:tcPr>
            <w:tcW w:w="623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Общие требования к оказанию услуг</w:t>
            </w:r>
          </w:p>
        </w:tc>
        <w:tc>
          <w:tcPr>
            <w:tcW w:w="390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Соблюдение при выполнении работ норм и правил нормативно-технических документов</w:t>
            </w:r>
          </w:p>
        </w:tc>
        <w:tc>
          <w:tcPr>
            <w:tcW w:w="39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 оказании услуг исполнитель должен руководствоваться следующими нормативно-техническими документами: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firstLine="33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Федеральный Закон Российской Федерации от 26.06.2008 № 102-ФЗ «Об обеспечении единства измерений»;</w:t>
            </w:r>
          </w:p>
          <w:p>
            <w:pPr>
              <w:pStyle w:val="Normal"/>
              <w:widowControl w:val="false"/>
              <w:numPr>
                <w:ilvl w:val="0"/>
                <w:numId w:val="10"/>
              </w:numPr>
              <w:suppressAutoHyphens w:val="true"/>
              <w:spacing w:before="0" w:after="0"/>
              <w:ind w:left="0" w:firstLine="34"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ГОСТ Р 8.596-2002. ГСИ. Метрологическое обеспечение измерительных систем;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4" w:hanging="0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Порядок проведения поверки средств измерений, требования к знаку поверки и содержанию свидетельства о поверке (утвержден Приказом Минпромторга России 31.07.2020г. №2510).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ind w:left="34" w:hanging="0"/>
              <w:contextualSpacing/>
              <w:jc w:val="both"/>
              <w:rPr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Cs/>
                <w:kern w:val="0"/>
                <w:sz w:val="24"/>
                <w:szCs w:val="24"/>
                <w:lang w:val="ru-RU" w:eastAsia="ru-RU" w:bidi="ar-SA"/>
              </w:rPr>
              <w:t>Правила противопожарного режима в Российской Федерации от 16.09.2020 N 1479;</w:t>
            </w:r>
          </w:p>
        </w:tc>
        <w:tc>
          <w:tcPr>
            <w:tcW w:w="390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03" w:type="dxa"/>
            <w:tcBorders/>
            <w:shd w:color="auto" w:fill="auto" w:val="clear"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lang w:val="ru-RU" w:eastAsia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6236" w:type="dxa"/>
            <w:gridSpan w:val="2"/>
            <w:tcBorders/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способам оказания услуг</w:t>
            </w:r>
          </w:p>
        </w:tc>
        <w:tc>
          <w:tcPr>
            <w:tcW w:w="3904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03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2290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22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Условия проведения поверки</w:t>
            </w:r>
          </w:p>
        </w:tc>
        <w:tc>
          <w:tcPr>
            <w:tcW w:w="3968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Поверка должна проводится в соответствии с Приложением №1 к техническим требованиям;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Поверка должна проводиться в условиях (при значениях влияющих факторов), предусмотренных установленными для поверки средств измерений методиками поверки.</w:t>
            </w:r>
          </w:p>
        </w:tc>
        <w:tc>
          <w:tcPr>
            <w:tcW w:w="3904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03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623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390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эталонам и средствам измерения, применяемых при поверке</w:t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Эталоны единиц величин, используемые при поверке, должны соответствовать требованиям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Положения об эталонах единиц величин, используемых в сфере государственного регулирования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обеспечения единства измерений, средства измерений, используемые при поверке, должны быть утвержденного типа, поверены и соответствовать требованиям методик поверки.</w:t>
            </w:r>
          </w:p>
        </w:tc>
        <w:tc>
          <w:tcPr>
            <w:tcW w:w="39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6"/>
              </w:numPr>
              <w:suppressAutoHyphens w:val="true"/>
              <w:spacing w:before="60" w:after="60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623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результатам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</w:tc>
        <w:tc>
          <w:tcPr>
            <w:tcW w:w="390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623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Общие требования к результатам услуг</w:t>
            </w:r>
          </w:p>
        </w:tc>
        <w:tc>
          <w:tcPr>
            <w:tcW w:w="390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iCs/>
                <w:sz w:val="24"/>
                <w:szCs w:val="24"/>
              </w:rPr>
            </w:pPr>
            <w:r>
              <w:rPr>
                <w:rFonts w:eastAsia="Times New Roman" w:cs="Times New Roman"/>
                <w:iCs/>
                <w:kern w:val="0"/>
                <w:sz w:val="24"/>
                <w:szCs w:val="24"/>
                <w:lang w:val="ru-RU" w:eastAsia="ru-RU" w:bidi="ar-SA"/>
              </w:rPr>
              <w:t>Результат оказания услуг</w:t>
            </w:r>
          </w:p>
        </w:tc>
        <w:tc>
          <w:tcPr>
            <w:tcW w:w="3968" w:type="dxa"/>
            <w:tcBorders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Результатом оказания услуг является: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320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Поверка в соответствии с Приложением №1 к техническим требованиям;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320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Внесение результатов поверки в федеральный информационный фонд по обеспечению единства измерений;</w:t>
            </w:r>
          </w:p>
          <w:p>
            <w:pPr>
              <w:pStyle w:val="ListParagraph"/>
              <w:widowControl w:val="false"/>
              <w:numPr>
                <w:ilvl w:val="0"/>
                <w:numId w:val="11"/>
              </w:numPr>
              <w:tabs>
                <w:tab w:val="clear" w:pos="708"/>
                <w:tab w:val="left" w:pos="320" w:leader="none"/>
              </w:tabs>
              <w:suppressAutoHyphens w:val="true"/>
              <w:spacing w:before="0" w:after="0"/>
              <w:ind w:lef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извещение о непригодности к применению СИ при отрицательных результатах поверки).</w:t>
            </w:r>
          </w:p>
          <w:p>
            <w:pPr>
              <w:pStyle w:val="ListParagraph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ind w:left="33" w:hanging="0"/>
              <w:contextualSpacing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9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rFonts w:eastAsia="Times New Roman"/>
                <w:b w:val="false"/>
                <w:lang w:val="ru-RU" w:eastAsia="ru-RU"/>
              </w:rPr>
            </w:pPr>
            <w:r>
              <w:rPr>
                <w:rFonts w:eastAsia="Times New Roman" w:cs="Times New Roman"/>
                <w:b w:val="false"/>
                <w:kern w:val="0"/>
                <w:sz w:val="20"/>
                <w:szCs w:val="20"/>
                <w:lang w:val="ru-RU" w:eastAsia="ru-RU" w:bidi="ar-SA"/>
              </w:rPr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623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Требования к приемке результата оказания у</w:t>
            </w: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слуг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</w:r>
          </w:p>
        </w:tc>
        <w:tc>
          <w:tcPr>
            <w:tcW w:w="390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Внесение результатов поверки СИ в ФИФ</w:t>
            </w:r>
          </w:p>
        </w:tc>
        <w:tc>
          <w:tcPr>
            <w:tcW w:w="396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Приемка оказанных услуг производится после внесения результатов поверки СИ в Федеральный информационный фонд по обеспечению единства измерений.</w:t>
            </w:r>
          </w:p>
        </w:tc>
        <w:tc>
          <w:tcPr>
            <w:tcW w:w="39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03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813" w:hRule="atLeast"/>
        </w:trPr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1"/>
                <w:numId w:val="6"/>
              </w:numPr>
              <w:suppressAutoHyphens w:val="true"/>
              <w:spacing w:before="60" w:after="60"/>
              <w:ind w:left="-117" w:firstLine="142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6236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3904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2803" w:type="dxa"/>
            <w:tcBorders/>
          </w:tcPr>
          <w:p>
            <w:pPr>
              <w:pStyle w:val="Normal"/>
              <w:keepNext w:val="true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851" w:type="dxa"/>
            <w:tcBorders/>
            <w:vAlign w:val="center"/>
          </w:tcPr>
          <w:p>
            <w:pPr>
              <w:pStyle w:val="ListParagraph"/>
              <w:widowControl w:val="false"/>
              <w:numPr>
                <w:ilvl w:val="2"/>
                <w:numId w:val="6"/>
              </w:numPr>
              <w:suppressAutoHyphens w:val="true"/>
              <w:spacing w:before="60" w:after="60"/>
              <w:ind w:left="1214" w:hanging="1199"/>
              <w:contextualSpacing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rFonts w:eastAsia="Calibri"/>
                <w:b/>
                <w:sz w:val="24"/>
                <w:szCs w:val="24"/>
                <w:lang w:eastAsia="x-none"/>
              </w:rPr>
            </w:r>
          </w:p>
        </w:tc>
        <w:tc>
          <w:tcPr>
            <w:tcW w:w="2268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Документы, передаваемые заказчику по результатам оказанных услуг</w:t>
            </w:r>
          </w:p>
        </w:tc>
        <w:tc>
          <w:tcPr>
            <w:tcW w:w="3968" w:type="dxa"/>
            <w:tcBorders/>
            <w:vAlign w:val="center"/>
          </w:tcPr>
          <w:p>
            <w:pPr>
              <w:pStyle w:val="ListParagraph"/>
              <w:widowControl w:val="false"/>
              <w:suppressAutoHyphens w:val="true"/>
              <w:spacing w:before="0" w:after="0"/>
              <w:ind w:left="0" w:hanging="0"/>
              <w:contextualSpacing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Передать Заказчику с актами выполненных работ свидетельства о поверке СИ.</w:t>
            </w:r>
          </w:p>
          <w:p>
            <w:pPr>
              <w:pStyle w:val="ListParagraph"/>
              <w:widowControl w:val="false"/>
              <w:suppressAutoHyphens w:val="true"/>
              <w:spacing w:before="0" w:after="0"/>
              <w:ind w:left="31" w:hanging="0"/>
              <w:contextualSpacing w:val="false"/>
              <w:jc w:val="both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Извещение о непригодности к применению СИ при отрицательных результатах поверки.</w:t>
            </w:r>
          </w:p>
        </w:tc>
        <w:tc>
          <w:tcPr>
            <w:tcW w:w="3904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2803" w:type="dxa"/>
            <w:tcBorders/>
          </w:tcPr>
          <w:p>
            <w:pPr>
              <w:pStyle w:val="Style27"/>
              <w:keepNext w:val="false"/>
              <w:widowControl w:val="false"/>
              <w:numPr>
                <w:ilvl w:val="0"/>
                <w:numId w:val="0"/>
              </w:numPr>
              <w:suppressAutoHyphens w:val="true"/>
              <w:spacing w:before="0" w:after="60"/>
              <w:ind w:left="0" w:hanging="0"/>
              <w:jc w:val="left"/>
              <w:outlineLvl w:val="2"/>
              <w:rPr>
                <w:lang w:val="ru-RU"/>
              </w:rPr>
            </w:pPr>
            <w:r>
              <w:rPr>
                <w:rFonts w:eastAsia="Times New Roman" w:cs="Times New Roman"/>
                <w:kern w:val="0"/>
                <w:sz w:val="20"/>
                <w:szCs w:val="20"/>
                <w:lang w:val="ru-RU" w:eastAsia="ru-RU" w:bidi="ar-SA"/>
              </w:rPr>
            </w:r>
          </w:p>
        </w:tc>
      </w:tr>
    </w:tbl>
    <w:p>
      <w:pPr>
        <w:sectPr>
          <w:headerReference w:type="default" r:id="rId5"/>
          <w:headerReference w:type="first" r:id="rId6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1"/>
        <w:keepLines/>
        <w:numPr>
          <w:ilvl w:val="0"/>
          <w:numId w:val="3"/>
        </w:numPr>
        <w:ind w:left="357" w:hanging="357"/>
        <w:jc w:val="center"/>
        <w:rPr>
          <w:lang w:val="ru-RU"/>
        </w:rPr>
      </w:pPr>
      <w:bookmarkStart w:id="37" w:name="_Toc151731195"/>
      <w:bookmarkStart w:id="38" w:name="_Toc53393312"/>
      <w:bookmarkStart w:id="39" w:name="_Toc53395937"/>
      <w:bookmarkStart w:id="40" w:name="_Toc46743519"/>
      <w:bookmarkStart w:id="41" w:name="_Toc51339699"/>
      <w:bookmarkEnd w:id="40"/>
      <w:bookmarkEnd w:id="41"/>
      <w:r>
        <w:rPr>
          <w:lang w:val="ru-RU"/>
        </w:rPr>
        <w:t>Требования к документации по ценообразованию</w:t>
      </w:r>
      <w:bookmarkEnd w:id="38"/>
      <w:bookmarkEnd w:id="39"/>
      <w:r>
        <w:rPr>
          <w:lang w:val="ru-RU"/>
        </w:rPr>
        <w:t xml:space="preserve"> на этапе закупки</w:t>
      </w:r>
      <w:bookmarkEnd w:id="37"/>
    </w:p>
    <w:p>
      <w:pPr>
        <w:pStyle w:val="Normal"/>
        <w:jc w:val="both"/>
        <w:rPr>
          <w:sz w:val="24"/>
          <w:szCs w:val="24"/>
          <w:lang w:eastAsia="x-none"/>
        </w:rPr>
      </w:pPr>
      <w:r>
        <w:rPr>
          <w:b/>
          <w:sz w:val="24"/>
          <w:szCs w:val="24"/>
          <w:lang w:eastAsia="x-none"/>
        </w:rPr>
        <w:t xml:space="preserve">3.1. </w:t>
      </w:r>
      <w:r>
        <w:rPr>
          <w:sz w:val="24"/>
          <w:szCs w:val="24"/>
          <w:lang w:eastAsia="x-none"/>
        </w:rPr>
        <w:t>В обоснование стоимости заявки участник предоставляет коммерческое предложение по установленной в Документации о закупке форме.</w:t>
      </w:r>
    </w:p>
    <w:p>
      <w:pPr>
        <w:pStyle w:val="Normal"/>
        <w:jc w:val="both"/>
        <w:rPr>
          <w:lang w:eastAsia="x-none"/>
        </w:rPr>
      </w:pPr>
      <w:r>
        <w:rPr>
          <w:b/>
          <w:sz w:val="24"/>
          <w:szCs w:val="24"/>
          <w:lang w:eastAsia="x-none"/>
        </w:rPr>
        <w:t>3.2.</w:t>
      </w:r>
      <w:r>
        <w:rPr>
          <w:sz w:val="24"/>
          <w:szCs w:val="24"/>
          <w:lang w:eastAsia="x-none"/>
        </w:rPr>
        <w:t xml:space="preserve"> Дополнительные документы по ценообразованию (сметная документация) не предоставляются</w:t>
      </w:r>
    </w:p>
    <w:p>
      <w:pPr>
        <w:pStyle w:val="Normal"/>
        <w:rPr>
          <w:b/>
          <w:bCs/>
          <w:shd w:fill="FFFFFF" w:val="clear"/>
        </w:rPr>
      </w:pPr>
      <w:r>
        <w:rPr>
          <w:b/>
          <w:bCs/>
          <w:shd w:fill="FFFFFF" w:val="clear"/>
        </w:rPr>
        <w:t xml:space="preserve">                       </w:t>
      </w:r>
    </w:p>
    <w:p>
      <w:pPr>
        <w:pStyle w:val="Normal"/>
        <w:rPr>
          <w:b/>
          <w:bCs/>
          <w:shd w:fill="FFFFFF" w:val="clear"/>
        </w:rPr>
      </w:pPr>
      <w:r>
        <w:rPr>
          <w:b/>
          <w:bCs/>
          <w:shd w:fill="FFFFFF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center"/>
        <w:rPr>
          <w:b/>
          <w:bCs/>
          <w:shd w:fill="FFFFFF" w:val="clear"/>
        </w:rPr>
      </w:pPr>
      <w:r>
        <w:rPr>
          <w:b/>
          <w:bCs/>
          <w:shd w:fill="FFFFFF" w:val="clear"/>
        </w:rPr>
        <w:t>4.</w:t>
      </w:r>
      <w:r>
        <w:rPr>
          <w:b/>
          <w:bCs/>
          <w:shd w:fill="FFFFFF" w:val="clear"/>
          <w:lang w:val="en-US"/>
        </w:rPr>
        <w:t xml:space="preserve"> </w:t>
      </w:r>
      <w:r>
        <w:rPr>
          <w:b/>
          <w:bCs/>
          <w:shd w:fill="FFFFFF" w:val="clear"/>
        </w:rPr>
        <w:t>Приложения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bCs/>
          <w:sz w:val="24"/>
          <w:szCs w:val="24"/>
          <w:shd w:fill="FFFFFF" w:val="clear"/>
        </w:rPr>
      </w:pPr>
      <w:r>
        <w:rPr>
          <w:bCs/>
          <w:sz w:val="24"/>
          <w:szCs w:val="24"/>
          <w:shd w:fill="FFFFFF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rStyle w:val="Style8"/>
          <w:b w:val="false"/>
          <w:bCs/>
          <w:i w:val="false"/>
          <w:sz w:val="24"/>
          <w:szCs w:val="24"/>
          <w:shd w:fill="FFFFFF" w:val="clear"/>
        </w:rPr>
        <w:t>Приложение №1: Перечень геодезического оборудования.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rStyle w:val="Style8"/>
          <w:b w:val="false"/>
          <w:bCs/>
          <w:i w:val="false"/>
          <w:sz w:val="24"/>
          <w:szCs w:val="24"/>
          <w:shd w:fill="FFFFFF" w:val="clear"/>
        </w:rPr>
        <w:t xml:space="preserve">                                                                                           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both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b w:val="false"/>
          <w:bCs/>
          <w:i w:val="false"/>
          <w:sz w:val="24"/>
          <w:szCs w:val="24"/>
          <w:shd w:fill="FFFFFF" w:val="clear"/>
        </w:rPr>
      </w:r>
    </w:p>
    <w:p>
      <w:pPr>
        <w:sectPr>
          <w:headerReference w:type="default" r:id="rId7"/>
          <w:headerReference w:type="first" r:id="rId8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extDirection w:val="lrTb"/>
          <w:docGrid w:type="default" w:linePitch="381" w:charSpace="0"/>
        </w:sectPr>
        <w:pStyle w:val="Normal"/>
        <w:rPr>
          <w:b/>
          <w:color w:val="000000"/>
          <w:sz w:val="24"/>
          <w:szCs w:val="24"/>
          <w:lang w:val="ru-RU"/>
        </w:rPr>
      </w:pPr>
      <w:r>
        <w:rPr/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right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rStyle w:val="Style8"/>
          <w:b w:val="false"/>
          <w:bCs/>
          <w:i w:val="false"/>
          <w:sz w:val="24"/>
          <w:szCs w:val="24"/>
          <w:shd w:fill="FFFFFF" w:val="clear"/>
        </w:rPr>
        <w:t xml:space="preserve">Приложение № 1 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jc w:val="right"/>
        <w:rPr>
          <w:rStyle w:val="Style8"/>
          <w:b w:val="false"/>
          <w:bCs/>
          <w:i w:val="false"/>
          <w:i w:val="false"/>
          <w:sz w:val="24"/>
          <w:szCs w:val="24"/>
          <w:shd w:fill="FFFFFF" w:val="clear"/>
        </w:rPr>
      </w:pPr>
      <w:r>
        <w:rPr>
          <w:rStyle w:val="Style8"/>
          <w:b w:val="false"/>
          <w:bCs/>
          <w:i w:val="false"/>
          <w:sz w:val="24"/>
          <w:szCs w:val="24"/>
          <w:shd w:fill="FFFFFF" w:val="clear"/>
        </w:rPr>
        <w:t>к Техническим требованиям</w:t>
      </w:r>
    </w:p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120"/>
        <w:jc w:val="center"/>
        <w:rPr/>
      </w:pPr>
      <w:r>
        <w:rPr>
          <w:rStyle w:val="Style8"/>
          <w:b w:val="false"/>
          <w:bCs/>
          <w:i w:val="false"/>
          <w:color w:val="000000"/>
          <w:shd w:fill="FFFFFF" w:val="clear"/>
        </w:rPr>
        <w:t>Перечень геодезического оборудования.</w:t>
      </w:r>
    </w:p>
    <w:tbl>
      <w:tblPr>
        <w:tblW w:w="9918" w:type="dxa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31"/>
        <w:gridCol w:w="44"/>
        <w:gridCol w:w="4543"/>
        <w:gridCol w:w="4700"/>
      </w:tblGrid>
      <w:tr>
        <w:trPr/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Наименование оборудования и приборов и их количество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Требование Заказчика</w:t>
            </w:r>
          </w:p>
        </w:tc>
      </w:tr>
      <w:tr>
        <w:trPr/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</w:tr>
      <w:tr>
        <w:trPr>
          <w:trHeight w:val="476" w:hRule="atLeast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  <w:sz w:val="24"/>
                <w:szCs w:val="24"/>
              </w:rPr>
              <w:t>1 этап</w:t>
            </w:r>
          </w:p>
        </w:tc>
      </w:tr>
      <w:tr>
        <w:trPr>
          <w:trHeight w:val="717" w:hRule="atLeast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6" w:hanging="0"/>
              <w:rPr>
                <w:color w:val="000000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3" w:hanging="0"/>
              <w:jc w:val="both"/>
              <w:rPr>
                <w:color w:val="000000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Нивелир оптический PL-1 (Sokkia) – 1 шт.</w:t>
            </w:r>
          </w:p>
          <w:p>
            <w:pPr>
              <w:pStyle w:val="Normal"/>
              <w:widowControl w:val="false"/>
              <w:ind w:right="23" w:hanging="0"/>
              <w:jc w:val="both"/>
              <w:rPr>
                <w:color w:val="000000"/>
                <w:spacing w:val="-4"/>
                <w:sz w:val="24"/>
                <w:szCs w:val="24"/>
              </w:rPr>
            </w:pPr>
            <w:r>
              <w:rPr>
                <w:color w:val="000000"/>
                <w:spacing w:val="-4"/>
                <w:sz w:val="24"/>
                <w:szCs w:val="24"/>
              </w:rPr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46" w:leader="none"/>
              </w:tabs>
              <w:ind w:left="12" w:hanging="0"/>
              <w:jc w:val="both"/>
              <w:rPr>
                <w:color w:val="000000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Поверка должна проводиться в соответствии с Р 50.2.023-2002 «Нивелиры. Методика поверки»</w:t>
            </w:r>
          </w:p>
        </w:tc>
      </w:tr>
      <w:tr>
        <w:trPr>
          <w:trHeight w:val="1136" w:hRule="atLeast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6" w:hanging="0"/>
              <w:rPr>
                <w:color w:val="000000"/>
              </w:rPr>
            </w:pPr>
            <w:r>
              <w:rPr>
                <w:rFonts w:eastAsia="Calibri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4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3" w:hanging="0"/>
              <w:jc w:val="both"/>
              <w:rPr>
                <w:color w:val="000000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Цифровой нивелир Leica DNA 03 в комплекте с:</w:t>
            </w:r>
          </w:p>
          <w:p>
            <w:pPr>
              <w:pStyle w:val="Normal"/>
              <w:widowControl w:val="false"/>
              <w:ind w:right="23" w:hanging="0"/>
              <w:jc w:val="both"/>
              <w:rPr>
                <w:color w:val="000000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- Рейка нивелирная инварная  Leica GPCL3 с BAR-кодом диапазон измерений 0-3000 мм - 2 шт.,</w:t>
            </w:r>
          </w:p>
          <w:p>
            <w:pPr>
              <w:pStyle w:val="Normal"/>
              <w:widowControl w:val="false"/>
              <w:ind w:right="23" w:hanging="0"/>
              <w:jc w:val="both"/>
              <w:rPr>
                <w:color w:val="000000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- Рейка нивелирная инварная Leica GWCL60 с BAR-кодом диапазон измерений 0-600 мм – 1 шт.,</w:t>
            </w:r>
          </w:p>
          <w:p>
            <w:pPr>
              <w:pStyle w:val="Normal"/>
              <w:widowControl w:val="false"/>
              <w:ind w:right="23" w:hanging="0"/>
              <w:jc w:val="both"/>
              <w:rPr>
                <w:color w:val="000000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- Рейка нивелирная с BAR-кодом GPCL2 диапазон измерений 0-2000мм  — 2 шт.,</w:t>
            </w:r>
          </w:p>
          <w:p>
            <w:pPr>
              <w:pStyle w:val="Normal"/>
              <w:widowControl w:val="false"/>
              <w:spacing w:lineRule="auto" w:line="240" w:before="0" w:after="0"/>
              <w:ind w:right="23" w:hanging="0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4"/>
                <w:szCs w:val="24"/>
                <w:shd w:fill="auto" w:val="clear"/>
                <w:lang w:eastAsia="ru-RU"/>
              </w:rPr>
              <w:t>- Рейка нивелирная инварная Leica GTL4S  с BAR-кодом  диапазон измерений 0-4000мм – 2 шт.,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46" w:leader="none"/>
              </w:tabs>
              <w:ind w:left="12" w:hanging="0"/>
              <w:jc w:val="both"/>
              <w:rPr>
                <w:color w:val="000000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Поверка должна проводиться в соответствии с ГОСТ 8.792-2012 «Системы измерительные «цифровой нивелир - кодовая рейка». Методика поверки».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46" w:leader="none"/>
              </w:tabs>
              <w:ind w:left="12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tabs>
                <w:tab w:val="clear" w:pos="708"/>
                <w:tab w:val="left" w:pos="1146" w:leader="none"/>
              </w:tabs>
              <w:ind w:left="12" w:hanging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</w:tr>
      <w:tr>
        <w:trPr>
          <w:trHeight w:val="968" w:hRule="atLeast"/>
        </w:trPr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6" w:hanging="0"/>
              <w:rPr>
                <w:color w:val="000000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3" w:hanging="0"/>
              <w:jc w:val="both"/>
              <w:rPr>
                <w:color w:val="000000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Тахеометр электронный Leica TS09RUS R1000 Super Arctic (1”) 1шт.</w:t>
            </w:r>
          </w:p>
        </w:tc>
        <w:tc>
          <w:tcPr>
            <w:tcW w:w="4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46" w:leader="none"/>
              </w:tabs>
              <w:ind w:left="12" w:hanging="0"/>
              <w:jc w:val="both"/>
              <w:rPr>
                <w:color w:val="000000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Поверка должна проводиться в соответствии с МИ 2798-2003 «Тахеометры электронные. Методика поверки».</w:t>
            </w:r>
          </w:p>
        </w:tc>
      </w:tr>
      <w:tr>
        <w:trPr>
          <w:trHeight w:val="968" w:hRule="atLeast"/>
        </w:trPr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6" w:hanging="0"/>
              <w:rPr>
                <w:color w:val="000000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  <w:p>
            <w:pPr>
              <w:pStyle w:val="Normal"/>
              <w:widowControl w:val="false"/>
              <w:ind w:right="26" w:hanging="0"/>
              <w:jc w:val="left"/>
              <w:rPr>
                <w:color w:val="000000"/>
              </w:rPr>
            </w:pPr>
            <w:r>
              <w:rPr>
                <w:color w:val="000000"/>
              </w:rPr>
            </w:r>
          </w:p>
        </w:tc>
        <w:tc>
          <w:tcPr>
            <w:tcW w:w="4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3" w:hanging="0"/>
              <w:jc w:val="both"/>
              <w:rPr>
                <w:color w:val="000000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Тахеометр электронный Leica ТМ30 0,5”- 1шт.</w:t>
            </w:r>
          </w:p>
        </w:tc>
        <w:tc>
          <w:tcPr>
            <w:tcW w:w="4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46" w:leader="none"/>
              </w:tabs>
              <w:ind w:left="12" w:hanging="0"/>
              <w:jc w:val="both"/>
              <w:rPr>
                <w:color w:val="000000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Поверка должна проводиться в соответствии с МИ 2798-2003 «Тахеометры электронные. Методика поверки».</w:t>
            </w:r>
          </w:p>
        </w:tc>
      </w:tr>
      <w:tr>
        <w:trPr>
          <w:trHeight w:val="968" w:hRule="atLeast"/>
        </w:trPr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6" w:hanging="0"/>
              <w:rPr>
                <w:color w:val="000000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3" w:hanging="0"/>
              <w:jc w:val="both"/>
              <w:rPr>
                <w:color w:val="000000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Апаратура геодезическая спутниковая Spectra Precision EPOCH 35</w:t>
            </w:r>
          </w:p>
        </w:tc>
        <w:tc>
          <w:tcPr>
            <w:tcW w:w="4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46" w:leader="none"/>
              </w:tabs>
              <w:ind w:left="12" w:hanging="0"/>
              <w:jc w:val="both"/>
              <w:rPr>
                <w:color w:val="000000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2408-97 «Аппаратура пользователей космических навигационных систем геодезическая. Методика поверки».</w:t>
            </w:r>
          </w:p>
        </w:tc>
      </w:tr>
      <w:tr>
        <w:trPr>
          <w:trHeight w:val="968" w:hRule="atLeast"/>
        </w:trPr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6" w:hanging="0"/>
              <w:rPr>
                <w:color w:val="000000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3" w:hanging="0"/>
              <w:jc w:val="both"/>
              <w:rPr>
                <w:color w:val="000000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Апаратура геодезическая спутниковая Spectra Precision EPOCH 50</w:t>
            </w:r>
          </w:p>
        </w:tc>
        <w:tc>
          <w:tcPr>
            <w:tcW w:w="4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46" w:leader="none"/>
              </w:tabs>
              <w:ind w:left="12" w:hanging="0"/>
              <w:jc w:val="both"/>
              <w:rPr>
                <w:color w:val="000000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2408-97 «Аппаратура пользователей космических навигационных систем геодезическая. Методика поверки».</w:t>
            </w:r>
          </w:p>
        </w:tc>
      </w:tr>
      <w:tr>
        <w:trPr>
          <w:trHeight w:val="968" w:hRule="atLeast"/>
        </w:trPr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6" w:hanging="0"/>
              <w:rPr>
                <w:color w:val="000000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4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23" w:hanging="0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Рейка нивелирная инварная 19А диапазон измерений 0-3000 мм – 2 шт.</w:t>
            </w:r>
          </w:p>
        </w:tc>
        <w:tc>
          <w:tcPr>
            <w:tcW w:w="4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46" w:leader="none"/>
              </w:tabs>
              <w:spacing w:lineRule="auto" w:line="240" w:before="0" w:after="0"/>
              <w:ind w:left="12" w:hanging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Поверка должна проводиться в соответствии с МИ-02-00 «Рейки нивелирные. Методика поверки».</w:t>
            </w:r>
          </w:p>
        </w:tc>
      </w:tr>
      <w:tr>
        <w:trPr>
          <w:trHeight w:val="968" w:hRule="atLeast"/>
        </w:trPr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6" w:hanging="0"/>
              <w:rPr>
                <w:color w:val="000000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4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23" w:hanging="0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Рейка нивелирная инварная 19А диапазон измерений 0-1000 мм – 2 шт.</w:t>
            </w:r>
          </w:p>
        </w:tc>
        <w:tc>
          <w:tcPr>
            <w:tcW w:w="4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46" w:leader="none"/>
              </w:tabs>
              <w:spacing w:lineRule="auto" w:line="240" w:before="0" w:after="0"/>
              <w:ind w:left="12" w:hanging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Поверка должна проводиться в соответствии с МИ-02-00 «Рейки нивелирные. Методика поверки».</w:t>
            </w:r>
          </w:p>
        </w:tc>
      </w:tr>
      <w:tr>
        <w:trPr>
          <w:trHeight w:val="1700" w:hRule="atLeast"/>
        </w:trPr>
        <w:tc>
          <w:tcPr>
            <w:tcW w:w="67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6" w:hanging="0"/>
              <w:rPr>
                <w:color w:val="000000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23" w:hanging="0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Рейка нивелирная инварная  19А  диапазон измерений 0-2000 мм - 2 шт.</w:t>
            </w:r>
          </w:p>
        </w:tc>
        <w:tc>
          <w:tcPr>
            <w:tcW w:w="4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46" w:leader="none"/>
              </w:tabs>
              <w:spacing w:lineRule="auto" w:line="240" w:before="0" w:after="0"/>
              <w:ind w:left="12" w:hanging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Поверка должна проводиться в соответствии с МИ-02-00 «Рейки нивелирные. Методика поверки».</w:t>
            </w:r>
          </w:p>
        </w:tc>
      </w:tr>
      <w:tr>
        <w:trPr>
          <w:trHeight w:val="503" w:hRule="atLeast"/>
        </w:trPr>
        <w:tc>
          <w:tcPr>
            <w:tcW w:w="99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46" w:leader="none"/>
              </w:tabs>
              <w:ind w:left="12" w:hanging="0"/>
              <w:jc w:val="center"/>
              <w:rPr>
                <w:color w:val="000000"/>
              </w:rPr>
            </w:pPr>
            <w:r>
              <w:rPr>
                <w:b/>
                <w:color w:val="000000"/>
                <w:spacing w:val="-4"/>
                <w:sz w:val="24"/>
                <w:szCs w:val="24"/>
              </w:rPr>
              <w:t>2 этап</w:t>
            </w:r>
          </w:p>
        </w:tc>
      </w:tr>
      <w:tr>
        <w:trPr>
          <w:trHeight w:val="1044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6" w:hanging="0"/>
              <w:rPr>
                <w:color w:val="000000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3" w:hanging="0"/>
              <w:jc w:val="both"/>
              <w:rPr>
                <w:color w:val="000000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Тахеометр электронный Topcon GPT-7501- 1 шт.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46" w:leader="none"/>
              </w:tabs>
              <w:ind w:left="12" w:hanging="0"/>
              <w:jc w:val="both"/>
              <w:rPr>
                <w:color w:val="000000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Поверка должна проводиться в соответствии с МИ 2798-2003 «Тахеометры электронные. Методика поверки».</w:t>
            </w:r>
          </w:p>
        </w:tc>
      </w:tr>
      <w:tr>
        <w:trPr/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6" w:hanging="0"/>
              <w:rPr>
                <w:color w:val="000000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3" w:hanging="0"/>
              <w:jc w:val="both"/>
              <w:rPr>
                <w:color w:val="000000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Тахеометр электронный Topcon GPT-7505- 1 шт.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46" w:leader="none"/>
              </w:tabs>
              <w:ind w:left="12" w:hanging="0"/>
              <w:jc w:val="both"/>
              <w:rPr>
                <w:color w:val="000000"/>
              </w:rPr>
            </w:pPr>
            <w:r>
              <w:rPr>
                <w:color w:val="000000"/>
                <w:spacing w:val="-4"/>
                <w:sz w:val="24"/>
                <w:szCs w:val="24"/>
              </w:rPr>
              <w:t>Поверка должна проводиться в соответствии с МИ 2798-2003 «Тахеометры электронные. Методика поверки».</w:t>
            </w:r>
          </w:p>
        </w:tc>
      </w:tr>
      <w:tr>
        <w:trPr/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6" w:hanging="0"/>
              <w:rPr>
                <w:color w:val="000000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23" w:hanging="0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Тахеометр электронный Leica TCR 1201R300 - 1 шт.</w:t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46" w:leader="none"/>
              </w:tabs>
              <w:spacing w:lineRule="auto" w:line="240" w:before="0" w:after="0"/>
              <w:ind w:left="12" w:hanging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Поверка должна проводиться в соответствии с МИ 2798-2003 «Тахеометры электронные. Методика поверки».</w:t>
            </w:r>
          </w:p>
        </w:tc>
      </w:tr>
      <w:tr>
        <w:trPr/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6" w:hanging="0"/>
              <w:rPr>
                <w:color w:val="000000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45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23" w:hanging="0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Апаратура геодезическая спутниковая GS14 – 1 шт.</w:t>
            </w:r>
          </w:p>
        </w:tc>
        <w:tc>
          <w:tcPr>
            <w:tcW w:w="4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46" w:leader="none"/>
              </w:tabs>
              <w:spacing w:lineRule="auto" w:line="240" w:before="0" w:after="0"/>
              <w:ind w:left="12" w:hanging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2408-97 «Аппаратура пользователей космических навигационных систем геодезическая. Методика поверки».</w:t>
            </w:r>
          </w:p>
        </w:tc>
      </w:tr>
      <w:tr>
        <w:trPr/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6" w:hanging="0"/>
              <w:rPr>
                <w:color w:val="000000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23" w:hanging="0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Цифровой нивелир  Leica LS 10 — 1шт.</w:t>
            </w:r>
          </w:p>
        </w:tc>
        <w:tc>
          <w:tcPr>
            <w:tcW w:w="4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46" w:leader="none"/>
              </w:tabs>
              <w:spacing w:lineRule="auto" w:line="240" w:before="0" w:after="0"/>
              <w:ind w:left="12" w:hanging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Поверка должна проводиться в соответствии с Р 50.2.023-2002 «Нивелиры. Методика поверки»</w:t>
            </w:r>
          </w:p>
        </w:tc>
      </w:tr>
      <w:tr>
        <w:trPr/>
        <w:tc>
          <w:tcPr>
            <w:tcW w:w="63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right="26" w:hanging="0"/>
              <w:rPr>
                <w:color w:val="000000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8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23" w:hanging="0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Нивелир оптический В 20 (Sokkia) – 1 шт.</w:t>
            </w:r>
          </w:p>
        </w:tc>
        <w:tc>
          <w:tcPr>
            <w:tcW w:w="47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1146" w:leader="none"/>
              </w:tabs>
              <w:spacing w:lineRule="auto" w:line="240" w:before="0" w:after="0"/>
              <w:ind w:left="12" w:hanging="0"/>
              <w:jc w:val="both"/>
              <w:rPr>
                <w:color w:val="000000"/>
              </w:rPr>
            </w:pPr>
            <w:r>
              <w:rPr>
                <w:rFonts w:eastAsia="Times New Roman" w:cs="Times New Roman"/>
                <w:color w:val="000000"/>
                <w:spacing w:val="-4"/>
                <w:sz w:val="24"/>
                <w:szCs w:val="24"/>
                <w:lang w:eastAsia="ru-RU"/>
              </w:rPr>
              <w:t>Поверка должна проводиться в соответствии с Р 50.2.023-2002 «Нивелиры. Методика поверки»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before="60" w:after="0"/>
        <w:jc w:val="center"/>
        <w:rPr>
          <w:color w:val="000000"/>
        </w:rPr>
      </w:pPr>
      <w:r>
        <w:rPr/>
      </w:r>
    </w:p>
    <w:sectPr>
      <w:headerReference w:type="default" r:id="rId9"/>
      <w:headerReference w:type="first" r:id="rId10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Symbol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2EE1210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2EE1210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8</w:t>
    </w:r>
    <w:r>
      <w:rPr/>
      <w:fldChar w:fldCharType="end"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6</w: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868296624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9</w:t>
        </w:r>
        <w:r>
          <w:rPr/>
          <w:fldChar w:fldCharType="end"/>
        </w:r>
      </w:p>
      <w:p>
        <w:pPr>
          <w:pStyle w:val="Header"/>
          <w:jc w:val="center"/>
          <w:rPr/>
        </w:pPr>
        <w:r>
          <w:rPr/>
        </w:r>
      </w:p>
    </w:sdtContent>
  </w:sdt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47879314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10</w:t>
        </w:r>
        <w:r>
          <w:rPr/>
          <w:fldChar w:fldCharType="end"/>
        </w:r>
      </w:p>
    </w:sdtContent>
  </w:sdt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1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567"/>
        </w:tabs>
        <w:ind w:left="927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lvl w:ilvl="0">
      <w:start w:val="1"/>
      <w:numFmt w:val="bullet"/>
      <w:lvlText w:val=""/>
      <w:lvlJc w:val="left"/>
      <w:pPr>
        <w:tabs>
          <w:tab w:val="num" w:pos="0"/>
        </w:tabs>
        <w:ind w:left="964" w:hanging="36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1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035e96"/>
    <w:pPr>
      <w:keepNext w:val="true"/>
      <w:tabs>
        <w:tab w:val="clear" w:pos="708"/>
        <w:tab w:val="left" w:pos="0" w:leader="none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Style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sid w:val="00d561d9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basedOn w:val="DefaultParagraphFont"/>
    <w:uiPriority w:val="99"/>
    <w:unhideWhenUsed/>
    <w:rsid w:val="00a235b3"/>
    <w:rPr>
      <w:color w:val="0563C1" w:themeColor="hyperlink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035e96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basedOn w:val="DefaultParagraphFont"/>
    <w:qFormat/>
    <w:rsid w:val="003879d4"/>
    <w:rPr>
      <w:vertAlign w:val="superscript"/>
    </w:rPr>
  </w:style>
  <w:style w:type="character" w:styleId="22" w:customStyle="1">
    <w:name w:val="Пункт2 Знак"/>
    <w:link w:val="25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 w:customStyle="1">
    <w:name w:val="Ссылка указателя"/>
    <w:qFormat/>
    <w:rPr/>
  </w:style>
  <w:style w:type="character" w:styleId="WW8Num10z0" w:customStyle="1">
    <w:name w:val="WW8Num10z0"/>
    <w:qFormat/>
    <w:rPr/>
  </w:style>
  <w:style w:type="character" w:styleId="WW8Num12z0" w:customStyle="1">
    <w:name w:val="WW8Num12z0"/>
    <w:qFormat/>
    <w:rPr>
      <w:rFonts w:ascii="Symbol" w:hAnsi="Symbol" w:cs="Symbol"/>
    </w:rPr>
  </w:style>
  <w:style w:type="character" w:styleId="WW8Num15z0" w:customStyle="1">
    <w:name w:val="WW8Num15z0"/>
    <w:qFormat/>
    <w:rPr>
      <w:rFonts w:ascii="Symbol" w:hAnsi="Symbol" w:cs="Symbol"/>
    </w:rPr>
  </w:style>
  <w:style w:type="character" w:styleId="LineNumber" w:customStyle="1">
    <w:name w:val="Line Number"/>
    <w:rPr/>
  </w:style>
  <w:style w:type="character" w:styleId="23">
    <w:name w:val="Основной шрифт абзаца2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eastAsia="Arial Unicode MS" w:cs="Arial Unicode MS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Indexheading1">
    <w:name w:val="index heading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4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5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73f16"/>
    <w:pPr>
      <w:tabs>
        <w:tab w:val="clear" w:pos="708"/>
        <w:tab w:val="left" w:pos="560" w:leader="none"/>
        <w:tab w:val="left" w:pos="2385" w:leader="none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b8458c"/>
    <w:pPr>
      <w:tabs>
        <w:tab w:val="clear" w:pos="708"/>
        <w:tab w:val="left" w:pos="1120" w:leader="none"/>
        <w:tab w:val="right" w:pos="9911" w:leader="none"/>
      </w:tabs>
      <w:ind w:left="567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6b6b70"/>
    <w:pPr>
      <w:tabs>
        <w:tab w:val="clear" w:pos="708"/>
        <w:tab w:val="left" w:pos="1120" w:leader="none"/>
        <w:tab w:val="right" w:pos="9911" w:leader="none"/>
      </w:tabs>
      <w:ind w:left="560" w:hanging="0"/>
    </w:pPr>
    <w:rPr>
      <w:rFonts w:cs="Calibri" w:cstheme="minorHAnsi"/>
      <w:sz w:val="20"/>
      <w:szCs w:val="20"/>
    </w:rPr>
  </w:style>
  <w:style w:type="paragraph" w:styleId="26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qFormat/>
    <w:pPr>
      <w:spacing w:before="0" w:after="0"/>
      <w:ind w:left="720" w:hanging="0"/>
      <w:contextualSpacing/>
    </w:pPr>
    <w:rPr/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41" w:customStyle="1">
    <w:name w:val="Маркированный список 4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7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lang w:eastAsia="en-US"/>
    </w:rPr>
  </w:style>
  <w:style w:type="paragraph" w:styleId="28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9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Содержимое врезки"/>
    <w:basedOn w:val="Normal"/>
    <w:qFormat/>
    <w:pPr/>
    <w:rPr/>
  </w:style>
  <w:style w:type="paragraph" w:styleId="Style34" w:customStyle="1">
    <w:name w:val="Содержимое таблицы"/>
    <w:basedOn w:val="Normal"/>
    <w:qFormat/>
    <w:pPr>
      <w:widowControl w:val="false"/>
      <w:suppressLineNumbers/>
    </w:pPr>
    <w:rPr/>
  </w:style>
  <w:style w:type="paragraph" w:styleId="Style35" w:customStyle="1">
    <w:name w:val="Заголовок таблицы"/>
    <w:basedOn w:val="Style34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10" w:customStyle="1">
    <w:name w:val="Стиль2"/>
    <w:uiPriority w:val="99"/>
    <w:qFormat/>
    <w:rsid w:val="006629c9"/>
  </w:style>
  <w:style w:type="numbering" w:styleId="WW8Num10" w:customStyle="1">
    <w:name w:val="WW8Num10"/>
    <w:qFormat/>
  </w:style>
  <w:style w:type="numbering" w:styleId="WW8Num12" w:customStyle="1">
    <w:name w:val="WW8Num12"/>
    <w:qFormat/>
  </w:style>
  <w:style w:type="numbering" w:styleId="WW8Num15" w:customStyle="1">
    <w:name w:val="WW8Num15"/>
    <w:qFormat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b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header" Target="header7.xml"/><Relationship Id="rId9" Type="http://schemas.openxmlformats.org/officeDocument/2006/relationships/header" Target="header8.xml"/><Relationship Id="rId10" Type="http://schemas.openxmlformats.org/officeDocument/2006/relationships/header" Target="header9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78B079-82FA-467C-B272-9C14E8AF70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1084</TotalTime>
  <Application>AlterOffice/3.4.0.9$Linux_X86_64 LibreOffice_project/b8daf9e823b1a5463a2f48435ddc2e8696e7d4fc</Application>
  <AppVersion>15.0000</AppVersion>
  <Pages>11</Pages>
  <Words>1366</Words>
  <Characters>9252</Characters>
  <CharactersWithSpaces>11495</CharactersWithSpaces>
  <Paragraphs>259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2024-01-17T04:33:00Z</dcterms:created>
  <dc:creator>Быстров Олег Геннадьевич</dc:creator>
  <dc:description/>
  <dc:language>ru-RU</dc:language>
  <cp:lastModifiedBy>kukushkinavb@corp.gidroogk.com</cp:lastModifiedBy>
  <cp:lastPrinted>2026-04-01T09:30:42Z</cp:lastPrinted>
  <dcterms:modified xsi:type="dcterms:W3CDTF">2026-05-20T16:23:10Z</dcterms:modified>
  <cp:revision>89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