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</w:t>
      </w:r>
    </w:p>
    <w:p>
      <w:pPr>
        <w:pStyle w:val="Normal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                                                                                                   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Технические требования </w:t>
      </w:r>
    </w:p>
    <w:p>
      <w:pPr>
        <w:pStyle w:val="Normal"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sz w:val="26"/>
          <w:szCs w:val="26"/>
        </w:rPr>
        <w:t xml:space="preserve"> </w:t>
      </w:r>
    </w:p>
    <w:p>
      <w:pPr>
        <w:pStyle w:val="Normal"/>
        <w:keepNext w:val="true"/>
        <w:keepLines/>
        <w:jc w:val="center"/>
        <w:rPr>
          <w:b w:val="false"/>
          <w:bCs w:val="false"/>
        </w:rPr>
      </w:pPr>
      <w:r>
        <w:rPr>
          <w:rFonts w:eastAsia="Calibri"/>
          <w:b w:val="false"/>
          <w:bCs w:val="false"/>
          <w:sz w:val="26"/>
          <w:szCs w:val="26"/>
        </w:rPr>
        <w:t>«</w:t>
      </w:r>
      <w:r>
        <w:rPr>
          <w:rFonts w:eastAsia="Calibri"/>
          <w:b w:val="false"/>
          <w:bCs w:val="false"/>
          <w:sz w:val="24"/>
          <w:szCs w:val="24"/>
        </w:rPr>
        <w:t>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</w:r>
      <w:r>
        <w:rPr>
          <w:rFonts w:eastAsia="Calibri"/>
          <w:b w:val="false"/>
          <w:bCs w:val="false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7807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rStyle w:val="Style14"/>
                <w:vanish w:val="false"/>
              </w:rPr>
              <w:tab/>
            </w:r>
          </w:hyperlink>
          <w:r>
            <w:rPr/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7809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закупаемой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54647810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и место расположения функционального Заказчика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3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7813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выполняемым работам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cstheme="minorBidi" w:eastAsiaTheme="minorEastAsia"/>
              <w:b/>
              <w:bCs/>
              <w:vanish w:val="false"/>
            </w:rPr>
            <w:t>4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7814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видам и объемам выполнения работ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cstheme="minorBidi" w:eastAsiaTheme="minorEastAsia"/>
              <w:vanish w:val="false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 xml:space="preserve">3.      </w:t>
          </w:r>
          <w:hyperlink w:anchor="_Toc54647815">
            <w:r>
              <w:rPr>
                <w:webHidden/>
                <w:rStyle w:val="Style14"/>
                <w:vanish w:val="false"/>
              </w:rPr>
              <w:t>Требования к качеству работ</w:t>
              <w:tab/>
            </w:r>
          </w:hyperlink>
          <w:r>
            <w:rPr>
              <w:rFonts w:eastAsia="新細明體" w:cs="Arial" w:cstheme="minorBidi" w:eastAsiaTheme="minorEastAsia"/>
              <w:b/>
              <w:bCs/>
              <w:vanish w:val="false"/>
            </w:rPr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7820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cstheme="minorBidi" w:eastAsiaTheme="minorEastAsia"/>
              <w:b/>
              <w:bCs/>
              <w:vanish w:val="false"/>
            </w:rPr>
            <w:t>8</w:t>
          </w:r>
          <w:r>
            <w:rPr>
              <w:b/>
              <w:bCs/>
              <w:vanish w:val="false"/>
              <w:rFonts w:eastAsia="新細明體" w:cs="Arial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  <w:t xml:space="preserve">Раздел 1. </w:t>
      </w:r>
      <w:bookmarkStart w:id="0" w:name="_Toc54647807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54647809"/>
      <w:r>
        <w:rPr/>
        <w:t>Наименование закупаемой продукции</w:t>
      </w:r>
      <w:bookmarkEnd w:id="2"/>
      <w:bookmarkEnd w:id="3"/>
    </w:p>
    <w:p>
      <w:pPr>
        <w:pStyle w:val="Normal"/>
        <w:keepNext w:val="true"/>
        <w:keepLines/>
        <w:tabs>
          <w:tab w:val="clear" w:pos="708"/>
          <w:tab w:val="left" w:pos="915" w:leader="none"/>
        </w:tabs>
        <w:jc w:val="both"/>
        <w:rPr/>
      </w:pPr>
      <w:r>
        <w:rPr>
          <w:rFonts w:eastAsia="Calibri"/>
          <w:b w:val="false"/>
          <w:bCs w:val="false"/>
          <w:sz w:val="26"/>
          <w:szCs w:val="26"/>
        </w:rPr>
        <w:t xml:space="preserve">  </w:t>
      </w:r>
      <w:r>
        <w:rPr>
          <w:rFonts w:eastAsia="Calibri"/>
          <w:b w:val="false"/>
          <w:bCs w:val="false"/>
          <w:sz w:val="26"/>
          <w:szCs w:val="26"/>
        </w:rPr>
        <w:t>«</w:t>
      </w:r>
      <w:r>
        <w:rPr>
          <w:rFonts w:eastAsia="Calibri"/>
          <w:b w:val="false"/>
          <w:bCs w:val="false"/>
          <w:sz w:val="24"/>
          <w:szCs w:val="24"/>
        </w:rPr>
        <w:t>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</w:r>
      <w:r>
        <w:rPr>
          <w:rFonts w:eastAsia="Calibri"/>
          <w:b w:val="false"/>
          <w:bCs w:val="false"/>
          <w:sz w:val="26"/>
          <w:szCs w:val="26"/>
        </w:rPr>
        <w:t>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4" w:name="_Toc54646218"/>
      <w:bookmarkStart w:id="5" w:name="_Toc54647810"/>
      <w:bookmarkStart w:id="6" w:name="_Toc46743507_Копия_1"/>
      <w:bookmarkEnd w:id="6"/>
      <w:r>
        <w:rPr>
          <w:lang w:val="ru-RU"/>
        </w:rPr>
        <w:t>Наименование и место расположения функционального Заказчика</w:t>
      </w:r>
      <w:bookmarkEnd w:id="4"/>
      <w:bookmarkEnd w:id="5"/>
      <w:r>
        <w:rPr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1.2.1 Функциональный Заказчик:   Филиал ПАО «РусГидро» - «Бурейская ГЭС;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</w:t>
      </w:r>
      <w:r>
        <w:rPr>
          <w:sz w:val="24"/>
          <w:szCs w:val="24"/>
          <w:lang w:eastAsia="x-none"/>
        </w:rPr>
        <w:t>Структурное подразделение: Группа гидротехнических сооружений и производственных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                              </w:t>
      </w:r>
      <w:r>
        <w:rPr>
          <w:sz w:val="24"/>
          <w:szCs w:val="24"/>
          <w:lang w:eastAsia="x-none"/>
        </w:rPr>
        <w:t xml:space="preserve">зданий производственно-технической службы (далее ГТС и 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                              </w:t>
      </w:r>
      <w:r>
        <w:rPr>
          <w:sz w:val="24"/>
          <w:szCs w:val="24"/>
          <w:lang w:eastAsia="x-none"/>
        </w:rPr>
        <w:t>ПЗ ПТС);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</w:t>
      </w:r>
      <w:r>
        <w:rPr>
          <w:sz w:val="24"/>
          <w:szCs w:val="24"/>
          <w:lang w:eastAsia="x-none"/>
        </w:rPr>
        <w:t>Место расположения: 676730, Амурская область, Бурейский район, пгт. Талакан.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1.2.2 Перечень объектов Заказчика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b/>
          <w:bCs/>
        </w:rPr>
      </w:pPr>
      <w:r>
        <w:rPr>
          <w:b/>
          <w:bCs/>
          <w:sz w:val="24"/>
          <w:szCs w:val="24"/>
          <w:lang w:eastAsia="x-none"/>
        </w:rPr>
        <w:t>Таблица 1.</w:t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W w:w="1003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9"/>
        <w:gridCol w:w="2561"/>
        <w:gridCol w:w="3405"/>
        <w:gridCol w:w="3569"/>
      </w:tblGrid>
      <w:tr>
        <w:trPr/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производства работ)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выполняются работы)</w:t>
            </w:r>
          </w:p>
        </w:tc>
      </w:tr>
      <w:tr>
        <w:trPr>
          <w:trHeight w:val="288" w:hRule="atLeast"/>
        </w:trPr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4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Бурейская ГЭС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Российская</w:t>
            </w:r>
            <w:r>
              <w:rPr>
                <w:caps w:val="false"/>
                <w:smallCaps w:val="false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Федерация,</w:t>
            </w:r>
            <w:r>
              <w:rPr>
                <w:caps w:val="false"/>
                <w:smallCaps w:val="false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Амурская область,</w:t>
            </w:r>
            <w:r>
              <w:rPr>
                <w:caps w:val="false"/>
                <w:smallCaps w:val="false"/>
                <w:spacing w:val="0"/>
                <w:sz w:val="24"/>
                <w:szCs w:val="24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Бурейский район,</w:t>
            </w:r>
            <w:r>
              <w:rPr>
                <w:caps w:val="false"/>
                <w:smallCaps w:val="false"/>
                <w:spacing w:val="0"/>
                <w:sz w:val="24"/>
                <w:szCs w:val="24"/>
              </w:rPr>
              <w:t xml:space="preserve"> 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24"/>
                <w:szCs w:val="24"/>
              </w:rPr>
              <w:t>пгт. Талакан</w:t>
            </w:r>
          </w:p>
        </w:tc>
        <w:tc>
          <w:tcPr>
            <w:tcW w:w="3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№ 1 основного технологического оборудования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(Инв. № 2001), склад № 2 (Инв. № 2002), авторемонтный корпус с подстанцией 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(Инв. №10301010000006180000), теплая стоянка машин складов основного оборудования 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(Инв. № 2003)</w:t>
            </w:r>
          </w:p>
        </w:tc>
      </w:tr>
    </w:tbl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6"/>
          <w:lang w:eastAsia="x-none"/>
        </w:rPr>
      </w:pPr>
      <w:r>
        <w:rPr>
          <w:sz w:val="24"/>
          <w:szCs w:val="26"/>
          <w:lang w:eastAsia="x-none"/>
        </w:rPr>
      </w:r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1.3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Заказчик предоставит Исполнителю</w:t>
      </w:r>
      <w:r>
        <w:rPr>
          <w:b/>
          <w:sz w:val="24"/>
          <w:szCs w:val="24"/>
          <w:lang w:eastAsia="x-none"/>
        </w:rPr>
        <w:t>: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1.3.1 Экскаватор на пневмоходу ЕК-14 для выполнения геологической выработки в виде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        </w:t>
      </w:r>
      <w:r>
        <w:rPr>
          <w:sz w:val="24"/>
          <w:szCs w:val="24"/>
          <w:lang w:eastAsia="x-none"/>
        </w:rPr>
        <w:t>контрольного шурфа глубиной 4,0 м.(предоставляется Исполнителю на безвозмездной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        </w:t>
      </w:r>
      <w:r>
        <w:rPr>
          <w:sz w:val="24"/>
          <w:szCs w:val="24"/>
          <w:lang w:eastAsia="x-none"/>
        </w:rPr>
        <w:t>основе);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1.3.2 В качестве исходных материалов инженерно-геологические отчеты по базе основного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        </w:t>
      </w:r>
      <w:r>
        <w:rPr>
          <w:sz w:val="24"/>
          <w:szCs w:val="24"/>
          <w:lang w:eastAsia="x-none"/>
        </w:rPr>
        <w:t>оборудования за прошлые года, рабочую и иную необходимую техническую</w:t>
      </w:r>
    </w:p>
    <w:p>
      <w:pPr>
        <w:pStyle w:val="Normal"/>
        <w:jc w:val="both"/>
        <w:rPr/>
      </w:pPr>
      <w:r>
        <w:rPr>
          <w:sz w:val="24"/>
          <w:szCs w:val="24"/>
          <w:lang w:eastAsia="x-none"/>
        </w:rPr>
        <w:t xml:space="preserve">         </w:t>
      </w:r>
      <w:r>
        <w:rPr>
          <w:sz w:val="24"/>
          <w:szCs w:val="24"/>
          <w:lang w:eastAsia="x-none"/>
        </w:rPr>
        <w:t>документацию по объектам производственной инфраструктуры по запросу Исполнителя.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jc w:val="left"/>
        <w:rPr>
          <w:sz w:val="28"/>
          <w:szCs w:val="28"/>
        </w:rPr>
      </w:pPr>
      <w:bookmarkStart w:id="7" w:name="_Toc46743510"/>
      <w:bookmarkEnd w:id="7"/>
      <w:r>
        <w:rPr>
          <w:iCs/>
          <w:sz w:val="28"/>
          <w:szCs w:val="28"/>
        </w:rPr>
        <w:t xml:space="preserve">                 </w:t>
      </w:r>
      <w:r>
        <w:rPr>
          <w:iCs/>
          <w:sz w:val="28"/>
          <w:szCs w:val="28"/>
        </w:rPr>
        <w:t xml:space="preserve">Раздел 2. </w:t>
      </w:r>
      <w:bookmarkStart w:id="8" w:name="_Toc50125126"/>
      <w:bookmarkStart w:id="9" w:name="_Toc51339693"/>
      <w:bookmarkStart w:id="10" w:name="_Toc54647813"/>
      <w:r>
        <w:rPr>
          <w:iCs/>
          <w:sz w:val="28"/>
          <w:szCs w:val="28"/>
        </w:rPr>
        <w:t xml:space="preserve">Требования к </w:t>
      </w:r>
      <w:bookmarkEnd w:id="9"/>
      <w:bookmarkEnd w:id="10"/>
      <w:r>
        <w:rPr>
          <w:iCs/>
          <w:sz w:val="28"/>
          <w:szCs w:val="28"/>
        </w:rPr>
        <w:t>выполняемым работам</w:t>
      </w:r>
    </w:p>
    <w:p>
      <w:pPr>
        <w:pStyle w:val="Normal"/>
        <w:ind w:left="357" w:hanging="357"/>
        <w:jc w:val="center"/>
        <w:rPr>
          <w:iCs/>
        </w:rPr>
      </w:pPr>
      <w:r>
        <w:rPr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sz w:val="24"/>
          <w:szCs w:val="24"/>
        </w:rPr>
        <w:t xml:space="preserve">         </w:t>
      </w:r>
      <w:r>
        <w:rPr>
          <w:b/>
          <w:bCs/>
          <w:sz w:val="24"/>
          <w:szCs w:val="26"/>
          <w:lang w:eastAsia="x-none"/>
        </w:rPr>
        <w:t>Цель работ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sz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rStyle w:val="Strong"/>
          <w:rFonts w:ascii="YS Text;apple-system;BlinkMacSystemFont;Arial;Helvetica;Arial Unicode MS;sans-serif" w:hAnsi="YS Text;apple-system;BlinkMacSystemFont;Arial;Helvetica;Arial Unicode MS;sans-serif"/>
          <w:b w:val="false"/>
          <w:bCs/>
          <w:i w:val="false"/>
          <w:caps w:val="false"/>
          <w:smallCaps w:val="false"/>
          <w:color w:val="333333"/>
          <w:spacing w:val="0"/>
          <w:sz w:val="24"/>
          <w:szCs w:val="26"/>
          <w:lang w:eastAsia="x-none"/>
        </w:rPr>
        <w:t xml:space="preserve">      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Гидрогеологические исследования выполняются с целью изучения характеристик подземных грунтовых вод и грунтов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. Они направлены на получение актуальной достоверной информации в качестве исходных данных о гидрогеологических условиях производственного участка эксплуатируемого филиалом на территории базы основного оборудования.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 </w:t>
      </w:r>
    </w:p>
    <w:p>
      <w:pPr>
        <w:pStyle w:val="Normal"/>
        <w:jc w:val="both"/>
        <w:rPr>
          <w:b/>
          <w:bCs/>
        </w:rPr>
      </w:pPr>
      <w:r>
        <w:rPr>
          <w:b/>
          <w:bCs/>
          <w:sz w:val="24"/>
          <w:szCs w:val="26"/>
          <w:lang w:eastAsia="x-none"/>
        </w:rPr>
        <w:t xml:space="preserve">   </w:t>
      </w:r>
      <w:r>
        <w:rPr>
          <w:b/>
          <w:bCs/>
          <w:sz w:val="24"/>
          <w:szCs w:val="26"/>
          <w:lang w:eastAsia="x-none"/>
        </w:rPr>
        <w:t>Задачи выполнения работ</w:t>
      </w:r>
    </w:p>
    <w:p>
      <w:pPr>
        <w:pStyle w:val="Normal"/>
        <w:jc w:val="both"/>
        <w:rPr>
          <w:sz w:val="24"/>
          <w:szCs w:val="26"/>
          <w:lang w:eastAsia="x-none"/>
        </w:rPr>
      </w:pPr>
      <w:r>
        <w:rPr>
          <w:sz w:val="24"/>
          <w:szCs w:val="26"/>
          <w:lang w:eastAsia="x-none"/>
        </w:rPr>
      </w:r>
    </w:p>
    <w:p>
      <w:pPr>
        <w:pStyle w:val="Normal"/>
        <w:jc w:val="both"/>
        <w:rPr>
          <w:b/>
          <w:bCs/>
        </w:rPr>
      </w:pPr>
      <w:r>
        <w:rPr>
          <w:b w:val="false"/>
          <w:bCs w:val="false"/>
          <w:sz w:val="24"/>
          <w:szCs w:val="26"/>
          <w:lang w:eastAsia="x-none"/>
        </w:rPr>
        <w:t>1.  Анализ собранных исходных данных прошлых лет и полученных результатов инженерных</w:t>
      </w:r>
    </w:p>
    <w:p>
      <w:pPr>
        <w:pStyle w:val="Normal"/>
        <w:jc w:val="both"/>
        <w:rPr>
          <w:b/>
          <w:bCs/>
        </w:rPr>
      </w:pPr>
      <w:r>
        <w:rPr>
          <w:b w:val="false"/>
          <w:bCs w:val="false"/>
          <w:sz w:val="24"/>
          <w:szCs w:val="26"/>
          <w:lang w:eastAsia="x-none"/>
        </w:rPr>
        <w:t xml:space="preserve">     </w:t>
      </w:r>
      <w:r>
        <w:rPr>
          <w:b w:val="false"/>
          <w:bCs w:val="false"/>
          <w:sz w:val="24"/>
          <w:szCs w:val="26"/>
          <w:lang w:eastAsia="x-none"/>
        </w:rPr>
        <w:t>изысканий (инженерно-геодезические и инженерно-геологические изыскания);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2. Изучение геологического строения участка, определение глубины залегания водоносных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горизонтов и отбор образцов воды и грунта;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3. Изучение химического состава подземных вод и их агрессивности по отношению к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размещаемым для складирования и хранения на производственной площадке оборудования и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строительных материалов, а также возведенных в непосредственной близости строительных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конструкций фундаментов производственных зданий;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4.  Определение фильтрационных и физико-механических характеристик грунтов;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5.  Прогнозирование изменения гидрогеологического режима;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 xml:space="preserve">     </w:t>
      </w:r>
      <w:r>
        <w:rPr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6"/>
          <w:lang w:eastAsia="x-none"/>
        </w:rPr>
        <w:t>6.  П</w:t>
      </w:r>
      <w:r>
        <w:rPr>
          <w:b w:val="false"/>
          <w:bCs w:val="false"/>
          <w:sz w:val="24"/>
          <w:szCs w:val="26"/>
          <w:lang w:eastAsia="x-none"/>
        </w:rPr>
        <w:t>одготовка Технического отчета, включающего в себя выводы и рекомендации в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b w:val="false"/>
          <w:bCs w:val="false"/>
          <w:sz w:val="24"/>
          <w:szCs w:val="26"/>
          <w:lang w:eastAsia="x-none"/>
        </w:rPr>
        <w:t xml:space="preserve">          </w:t>
      </w:r>
      <w:r>
        <w:rPr>
          <w:b w:val="false"/>
          <w:bCs w:val="false"/>
          <w:sz w:val="24"/>
          <w:szCs w:val="26"/>
          <w:lang w:eastAsia="x-none"/>
        </w:rPr>
        <w:t>соответствии с  СП 47.13330.2016.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340"/>
        <w:jc w:val="both"/>
        <w:rPr>
          <w:sz w:val="24"/>
        </w:rPr>
      </w:pPr>
      <w:r>
        <w:rPr>
          <w:sz w:val="24"/>
        </w:rPr>
      </w:r>
    </w:p>
    <w:p>
      <w:pPr>
        <w:pStyle w:val="Heading4"/>
        <w:numPr>
          <w:ilvl w:val="0"/>
          <w:numId w:val="0"/>
        </w:numPr>
        <w:ind w:left="432" w:hanging="0"/>
        <w:rPr>
          <w:lang w:val="ru-RU"/>
        </w:rPr>
      </w:pPr>
      <w:r>
        <w:rPr/>
        <w:t xml:space="preserve">2.1 </w:t>
      </w:r>
      <w:bookmarkStart w:id="11" w:name="_Toc54647814"/>
      <w:r>
        <w:rPr/>
        <w:t xml:space="preserve">Требования к </w:t>
      </w:r>
      <w:r>
        <w:rPr>
          <w:lang w:val="ru-RU"/>
        </w:rPr>
        <w:t>видам</w:t>
      </w:r>
      <w:r>
        <w:rPr/>
        <w:t xml:space="preserve"> и объемам </w:t>
      </w:r>
      <w:r>
        <w:rPr>
          <w:lang w:val="ru-RU"/>
        </w:rPr>
        <w:t>выполнения работ</w:t>
      </w:r>
      <w:bookmarkEnd w:id="11"/>
    </w:p>
    <w:p>
      <w:pPr>
        <w:pStyle w:val="Normal"/>
        <w:numPr>
          <w:ilvl w:val="0"/>
          <w:numId w:val="0"/>
        </w:numPr>
        <w:ind w:left="432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2.</w:t>
      </w:r>
    </w:p>
    <w:tbl>
      <w:tblPr>
        <w:tblW w:w="1008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9"/>
        <w:gridCol w:w="4391"/>
        <w:gridCol w:w="2179"/>
        <w:gridCol w:w="2940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Этапа работ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Единицы </w:t>
            </w:r>
          </w:p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15" w:leader="none"/>
              </w:tabs>
              <w:jc w:val="center"/>
              <w:rPr/>
            </w:pPr>
            <w:r>
              <w:rPr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lang w:eastAsia="x-none"/>
              </w:rPr>
              <w:t>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      </w:r>
          </w:p>
        </w:tc>
        <w:tc>
          <w:tcPr>
            <w:tcW w:w="51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и объем работ определяется на основании разработанной Исполнителем и утвержденной Заказчиком программы в соответствии с требованиями п.1.2 табл.4 Технических требований Заказчика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51339695"/>
      <w:r>
        <w:rPr>
          <w:sz w:val="24"/>
          <w:szCs w:val="24"/>
          <w:lang w:val="ru-RU"/>
        </w:rPr>
        <w:t xml:space="preserve"> </w:t>
      </w:r>
      <w:bookmarkEnd w:id="12"/>
      <w:r>
        <w:rPr>
          <w:sz w:val="24"/>
          <w:szCs w:val="24"/>
          <w:lang w:val="ru-RU"/>
        </w:rPr>
        <w:t xml:space="preserve">               </w:t>
      </w:r>
      <w:bookmarkStart w:id="13" w:name="_Toc54647815"/>
      <w:bookmarkEnd w:id="8"/>
      <w:r>
        <w:rPr>
          <w:sz w:val="24"/>
          <w:szCs w:val="24"/>
          <w:lang w:val="ru-RU"/>
        </w:rPr>
        <w:t>2</w:t>
      </w:r>
      <w:bookmarkEnd w:id="13"/>
      <w:r>
        <w:rPr>
          <w:sz w:val="24"/>
          <w:szCs w:val="24"/>
          <w:lang w:val="ru-RU"/>
        </w:rPr>
        <w:t>.2 Сроки выполнения работ</w:t>
      </w:r>
    </w:p>
    <w:p>
      <w:pPr>
        <w:pStyle w:val="Normal"/>
        <w:numPr>
          <w:ilvl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Таблица 3.</w:t>
      </w:r>
    </w:p>
    <w:tbl>
      <w:tblPr>
        <w:tblW w:w="100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65"/>
        <w:gridCol w:w="2817"/>
        <w:gridCol w:w="2913"/>
      </w:tblGrid>
      <w:tr>
        <w:trPr/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 xml:space="preserve">Наименование работ/ 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этапа работ</w:t>
            </w:r>
          </w:p>
        </w:tc>
        <w:tc>
          <w:tcPr>
            <w:tcW w:w="5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1 Этап: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Подготовительные и полевые работы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21 дня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4"/>
                <w:szCs w:val="24"/>
              </w:rPr>
              <w:t>2 Этап: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 w:val="false"/>
                <w:bCs w:val="false"/>
                <w:sz w:val="24"/>
                <w:szCs w:val="24"/>
              </w:rPr>
              <w:t>Лабораторные и камеральные работы</w:t>
            </w:r>
          </w:p>
        </w:tc>
        <w:tc>
          <w:tcPr>
            <w:tcW w:w="2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завершения </w:t>
            </w:r>
          </w:p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1- ого этапа выполнения работ</w:t>
            </w:r>
          </w:p>
        </w:tc>
        <w:tc>
          <w:tcPr>
            <w:tcW w:w="2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</w:t>
            </w:r>
          </w:p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15.07.2026 г.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60"/>
        <w:ind w:left="0" w:hanging="0"/>
        <w:jc w:val="both"/>
        <w:rPr/>
      </w:pPr>
      <w:r>
        <w:rPr>
          <w:b w:val="false"/>
          <w:bCs w:val="false"/>
          <w:sz w:val="24"/>
          <w:szCs w:val="24"/>
          <w:lang w:val="ru-RU"/>
        </w:rPr>
        <w:t xml:space="preserve">  </w:t>
      </w:r>
      <w:r>
        <w:rPr>
          <w:b w:val="false"/>
          <w:bCs w:val="false"/>
          <w:sz w:val="24"/>
          <w:szCs w:val="24"/>
          <w:lang w:val="ru-RU"/>
        </w:rPr>
        <w:t>Календарный график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 w:val="false"/>
          <w:bCs w:val="false"/>
          <w:sz w:val="24"/>
          <w:szCs w:val="24"/>
          <w:lang w:val="ru-RU"/>
        </w:rPr>
        <w:t>выполнения работ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 w:val="false"/>
          <w:bCs w:val="false"/>
          <w:sz w:val="24"/>
          <w:szCs w:val="24"/>
          <w:lang w:val="ru-RU"/>
        </w:rPr>
        <w:t>представлен</w:t>
      </w:r>
      <w:r>
        <w:rPr>
          <w:b/>
          <w:bCs/>
          <w:sz w:val="24"/>
          <w:szCs w:val="24"/>
          <w:lang w:val="ru-RU"/>
        </w:rPr>
        <w:t xml:space="preserve"> </w:t>
      </w:r>
      <w:r>
        <w:rPr>
          <w:b w:val="false"/>
          <w:bCs w:val="false"/>
          <w:sz w:val="24"/>
          <w:szCs w:val="24"/>
          <w:lang w:val="ru-RU"/>
        </w:rPr>
        <w:t>в п</w:t>
      </w:r>
      <w:r>
        <w:rPr>
          <w:sz w:val="24"/>
          <w:szCs w:val="24"/>
          <w:lang w:val="ru-RU"/>
        </w:rPr>
        <w:t>риложении № 4 к настоящим Техническим требованиям Заказчика ).</w:t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Heading4"/>
        <w:numPr>
          <w:ilvl w:val="0"/>
          <w:numId w:val="0"/>
        </w:numPr>
        <w:ind w:left="432" w:hanging="0"/>
        <w:rPr>
          <w:sz w:val="28"/>
          <w:szCs w:val="28"/>
        </w:rPr>
      </w:pPr>
      <w:bookmarkStart w:id="14" w:name="_Toc46743510_Копия_1"/>
      <w:bookmarkEnd w:id="14"/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Раздел 3. </w:t>
      </w:r>
      <w:bookmarkStart w:id="15" w:name="_Toc54647816"/>
      <w:bookmarkStart w:id="16" w:name="_Toc46743511"/>
      <w:r>
        <w:rPr>
          <w:sz w:val="28"/>
          <w:szCs w:val="28"/>
        </w:rPr>
        <w:t xml:space="preserve">Требования к </w:t>
      </w:r>
      <w:bookmarkEnd w:id="16"/>
      <w:r>
        <w:rPr>
          <w:sz w:val="28"/>
          <w:szCs w:val="28"/>
          <w:lang w:val="ru-RU"/>
        </w:rPr>
        <w:t xml:space="preserve">качеству </w:t>
      </w:r>
      <w:bookmarkEnd w:id="15"/>
      <w:r>
        <w:rPr>
          <w:sz w:val="28"/>
          <w:szCs w:val="28"/>
          <w:lang w:val="ru-RU"/>
        </w:rPr>
        <w:t>работ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работ</w:t>
      </w:r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jc w:val="both"/>
        <w:rPr>
          <w:rFonts w:eastAsia="Calibri"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работ: </w:t>
      </w:r>
      <w:r>
        <w:rPr>
          <w:rFonts w:eastAsia="Calibri"/>
          <w:b w:val="false"/>
          <w:bCs w:val="false"/>
          <w:sz w:val="26"/>
          <w:szCs w:val="26"/>
        </w:rPr>
        <w:t>«</w:t>
      </w:r>
      <w:r>
        <w:rPr>
          <w:rFonts w:eastAsia="Calibri"/>
          <w:b w:val="false"/>
          <w:bCs w:val="false"/>
          <w:sz w:val="24"/>
          <w:szCs w:val="24"/>
        </w:rPr>
        <w:t>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</w:r>
      <w:r>
        <w:rPr>
          <w:rFonts w:eastAsia="Calibri"/>
          <w:b w:val="false"/>
          <w:bCs w:val="false"/>
          <w:i w:val="false"/>
          <w:iCs w:val="false"/>
          <w:sz w:val="26"/>
          <w:szCs w:val="26"/>
          <w:lang w:eastAsia="x-none"/>
        </w:rPr>
        <w:t>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tbl>
      <w:tblPr>
        <w:tblStyle w:val="af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3301"/>
        <w:gridCol w:w="5771"/>
      </w:tblGrid>
      <w:tr>
        <w:trPr>
          <w:trHeight w:val="690" w:hRule="atLeast"/>
        </w:trPr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 xml:space="preserve">                                         </w:t>
            </w:r>
          </w:p>
        </w:tc>
        <w:tc>
          <w:tcPr>
            <w:tcW w:w="330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77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76" w:hRule="atLeast"/>
        </w:trPr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0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3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7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качеству работ 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к наименованию и условному обозначению научно-технического результата: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Style w:val="Style8"/>
                <w:bCs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«Актуализация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</w:r>
          </w:p>
        </w:tc>
      </w:tr>
      <w:tr>
        <w:trPr/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72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выполнению работ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113" w:firstLine="567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1. Местоположение площадки гидрогеологических исследований и проектируемых выработок приведено в п</w:t>
            </w:r>
            <w:r>
              <w:rPr>
                <w:b w:val="false"/>
                <w:bCs w:val="false"/>
                <w:i w:val="false"/>
                <w:iCs w:val="false"/>
                <w:szCs w:val="26"/>
              </w:rPr>
              <w:t>риложениях № 1 и № 2 к ТТ Заказчика;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113" w:firstLine="567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 xml:space="preserve">На площадке необходимо пройти по периметру 4 скважины (п.7.2.5 СП 446.1325800.2019) до коренных пород с заглублением в коренные породы на 2,0 м (ориентировочная глубина каждой скважины 11 м) (п/п. 7.2.6-7.2.11 СП 446.1325800.2019). 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pacing w:before="120" w:after="120"/>
              <w:ind w:left="-567" w:right="-1" w:firstLine="567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 xml:space="preserve">           </w:t>
            </w:r>
            <w:r>
              <w:rPr>
                <w:bCs/>
                <w:i w:val="false"/>
                <w:iCs w:val="false"/>
                <w:szCs w:val="26"/>
              </w:rPr>
              <w:t>Фиксировать положение уровня подземных вод.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340" w:firstLine="283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В контуре площадки пройти контрольный шурф глубиной 4,0 м. Местоположение шурфа приведено в приложениях № 1 и № 2 к ТТ Заказчика.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510" w:firstLine="340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Опробование выработок в части грунтов сплошное послойное. Пробы отбирать из расчета не менее 10 для определения физических свойств и не менее 6 для определения механических характеристик на каждый выделенный ИГЭ. Из скважин при вскрытии отобрать 3 пробы воды.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454" w:firstLine="283"/>
              <w:contextualSpacing/>
              <w:jc w:val="both"/>
              <w:rPr/>
            </w:pPr>
            <w:r>
              <w:rPr>
                <w:bCs/>
                <w:i w:val="false"/>
                <w:iCs w:val="false"/>
                <w:szCs w:val="26"/>
              </w:rPr>
              <w:t>В шурфе определить плотность естественного сложения крупнообломочного грунта (при наличии) методом «лунки». Определение плотности «лункой» произвести в шахматном порядке по мере углубления шурфа, обеспечив тем самым представительное число определений (не менее 6).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113" w:firstLine="567"/>
              <w:contextualSpacing/>
              <w:jc w:val="both"/>
              <w:rPr>
                <w:bCs/>
                <w:szCs w:val="26"/>
              </w:rPr>
            </w:pPr>
            <w:r>
              <w:rPr>
                <w:bCs/>
                <w:i w:val="false"/>
                <w:iCs w:val="false"/>
                <w:szCs w:val="26"/>
              </w:rPr>
              <w:t>Выполнить лабораторные определения по отобранным пробам грунта - полного комплекса физико-механических свойств, воды - стандартного химического анализа и агрессивных свойств.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340" w:firstLine="567"/>
              <w:contextualSpacing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Cs w:val="26"/>
              </w:rPr>
              <w:t>По результатам выполненных работ разработать Технический отчет в соответствии с  СП 47.13330.2016;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227" w:right="113" w:firstLine="567"/>
              <w:contextualSpacing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Cs w:val="26"/>
              </w:rPr>
              <w:t xml:space="preserve">2.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6"/>
              </w:rPr>
              <w:t>Производство работ осуществляется на территории действующего производственного предприятия без остановки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Cs w:val="26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6"/>
              </w:rPr>
              <w:t>технологического процесса;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227" w:right="113" w:firstLine="567"/>
              <w:contextualSpacing/>
              <w:jc w:val="both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6"/>
              </w:rPr>
              <w:t>3. Работы выполняются по Акту-допуску в соответствии с разработанными Подрядчиком проектом производства работ (ППР).</w:t>
            </w:r>
          </w:p>
        </w:tc>
      </w:tr>
      <w:tr>
        <w:trPr/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330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4"/>
              </w:rPr>
              <w:t>Соблюдение при выполнении работ норм и правил нормативно-</w:t>
            </w:r>
            <w:r>
              <w:rPr>
                <w:b/>
                <w:bCs/>
                <w:i w:val="false"/>
                <w:iCs w:val="false"/>
                <w:caps w:val="false"/>
                <w:smallCaps w:val="false"/>
                <w:spacing w:val="0"/>
              </w:rPr>
              <w:t xml:space="preserve"> </w:t>
            </w:r>
            <w:r>
              <w:rPr>
                <w:b/>
                <w:bCs/>
                <w:i w:val="false"/>
                <w:iCs w:val="false"/>
                <w:caps w:val="false"/>
                <w:smallCaps w:val="false"/>
                <w:spacing w:val="0"/>
                <w:sz w:val="24"/>
              </w:rPr>
              <w:t>технических документов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aps w:val="false"/>
                <w:smallCaps w:val="false"/>
                <w:spacing w:val="0"/>
                <w:sz w:val="24"/>
              </w:rPr>
            </w:pPr>
            <w:r>
              <w:rPr>
                <w:caps w:val="false"/>
                <w:smallCaps w:val="false"/>
                <w:spacing w:val="0"/>
                <w:sz w:val="24"/>
              </w:rPr>
            </w:r>
          </w:p>
        </w:tc>
        <w:tc>
          <w:tcPr>
            <w:tcW w:w="5771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Правила по охране труда при строительстве, реконструкции и ремонте. Утверждены приказом Минтруда России от 11.12.2020 № 883н;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Правила по охране труда при работе с инструментом и приспособлениями. Утверждены приказом Минтруда России от 27.11.2020 № 835н;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Правила по охране труда при погрузочно-разгрузочных работах и размещении грузов. Утверждены приказом Минтруда России от 28.10.2020 № 753н;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 Правила противопожарного режима в Российской Федерации. Утверждены Постановлением Правительства РФ от 16.09.2020 № 1479;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 СП 48.13330.2019 «Организация строительства. Актуализированная редакция СНиП 12-01-2004».</w:t>
            </w:r>
          </w:p>
        </w:tc>
      </w:tr>
      <w:tr>
        <w:trPr/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1.4</w:t>
            </w:r>
          </w:p>
        </w:tc>
        <w:tc>
          <w:tcPr>
            <w:tcW w:w="33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57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b w:val="false"/>
                <w:i w:val="false"/>
                <w:iCs w:val="false"/>
                <w:caps w:val="false"/>
                <w:smallCaps w:val="false"/>
                <w:spacing w:val="0"/>
                <w:sz w:val="24"/>
              </w:rPr>
              <w:t>Допуск персонала Подрядчика для выполнения работ должен осуществляться в соответствии с Регламентом</w:t>
            </w:r>
            <w:r>
              <w:rPr>
                <w:i w:val="false"/>
                <w:iCs w:val="false"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iCs w:val="false"/>
                <w:caps w:val="false"/>
                <w:smallCaps w:val="false"/>
                <w:spacing w:val="0"/>
                <w:sz w:val="24"/>
              </w:rPr>
              <w:t>процесса «Допуск персонала Подрядных организаций на объекты ПАО «РусГидро», утвержденного приказом</w:t>
            </w:r>
            <w:r>
              <w:rPr>
                <w:i w:val="false"/>
                <w:iCs w:val="false"/>
                <w:caps w:val="false"/>
                <w:smallCaps w:val="false"/>
                <w:spacing w:val="0"/>
              </w:rPr>
              <w:t xml:space="preserve"> </w:t>
            </w:r>
            <w:r>
              <w:rPr>
                <w:b w:val="false"/>
                <w:i w:val="false"/>
                <w:iCs w:val="false"/>
                <w:caps w:val="false"/>
                <w:smallCaps w:val="false"/>
                <w:spacing w:val="0"/>
                <w:sz w:val="24"/>
              </w:rPr>
              <w:t>ПАО «РусГидро» от 28.04.2023 № 300 (методика) (Приложение № 3 к настоящим ТТ);</w:t>
            </w:r>
          </w:p>
        </w:tc>
      </w:tr>
      <w:tr>
        <w:trPr/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1.5</w:t>
            </w:r>
          </w:p>
        </w:tc>
        <w:tc>
          <w:tcPr>
            <w:tcW w:w="33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sz w:val="24"/>
                <w:szCs w:val="24"/>
              </w:rPr>
              <w:t>Материально-техническое оснащение</w:t>
            </w:r>
          </w:p>
        </w:tc>
        <w:tc>
          <w:tcPr>
            <w:tcW w:w="57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Наличие у Подрядчика минимального необходимого перечня оборудования для проведения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- Мобильная буровая установка на шасси автомобиля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 xml:space="preserve">   </w:t>
            </w:r>
            <w:r>
              <w:rPr>
                <w:i w:val="false"/>
                <w:iCs w:val="false"/>
                <w:sz w:val="24"/>
                <w:szCs w:val="24"/>
              </w:rPr>
              <w:t>для бурения геологоразведочных скважин - 1 ед.</w:t>
            </w:r>
          </w:p>
        </w:tc>
      </w:tr>
      <w:tr>
        <w:trPr/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1.6</w:t>
            </w:r>
          </w:p>
        </w:tc>
        <w:tc>
          <w:tcPr>
            <w:tcW w:w="33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Требование к наименованию </w:t>
            </w:r>
          </w:p>
        </w:tc>
        <w:tc>
          <w:tcPr>
            <w:tcW w:w="577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915" w:leader="none"/>
              </w:tabs>
              <w:jc w:val="both"/>
              <w:rPr/>
            </w:pP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kern w:val="0"/>
                <w:sz w:val="24"/>
                <w:szCs w:val="24"/>
                <w:lang w:val="ru-RU" w:eastAsia="x-none" w:bidi="ar-SA"/>
              </w:rPr>
              <w:t>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      </w:r>
          </w:p>
        </w:tc>
      </w:tr>
      <w:tr>
        <w:trPr/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1.7</w:t>
            </w:r>
          </w:p>
        </w:tc>
        <w:tc>
          <w:tcPr>
            <w:tcW w:w="33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Требование к условному обозначению научно-технического результата</w:t>
            </w:r>
          </w:p>
        </w:tc>
        <w:tc>
          <w:tcPr>
            <w:tcW w:w="5771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567" w:hanging="170"/>
              <w:contextualSpacing/>
              <w:jc w:val="left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bidi="ar-SA"/>
              </w:rPr>
              <w:t>1.Гидрогеологические исследования  выполняются в составе и достаточном объеме,  на основании разработанной Исполнителем и утвержденной Заказчиком программы в соответствии с требованиями п.1.2 табл.4 Технических требований Заказчика;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567" w:hanging="170"/>
              <w:contextualSpacing/>
              <w:jc w:val="both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bidi="ar-SA"/>
              </w:rPr>
              <w:t>2.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6"/>
                <w:lang w:val="ru-RU" w:bidi="ar-SA"/>
              </w:rPr>
              <w:t>Материалы полевых инженерных изысканий принимаются по окончанию полевых и лабораторных работ, о чем составляется акт приемки по установленной нормативами форме;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13" w:right="567" w:hanging="170"/>
              <w:contextualSpacing/>
              <w:jc w:val="left"/>
              <w:rPr>
                <w:rFonts w:ascii="Times New Roman" w:hAnsi="Times New Roman" w:eastAsia="Calibri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bidi="ar-SA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bidi="ar-SA"/>
              </w:rPr>
              <w:t>3.</w:t>
            </w: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6"/>
                <w:lang w:val="ru-RU" w:bidi="ar-SA"/>
              </w:rPr>
              <w:t>По результатам гидрогеологических исследований  разрабатывается «Технический отчет» с текстовыми и графическими приложениями, которые выполняются в соответствии с требованиями СП 47.13330.2016.</w:t>
            </w:r>
          </w:p>
        </w:tc>
      </w:tr>
      <w:tr>
        <w:trPr/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1224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1.8</w:t>
            </w:r>
          </w:p>
        </w:tc>
        <w:tc>
          <w:tcPr>
            <w:tcW w:w="330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/>
                <w:i w:val="false"/>
                <w:iCs w:val="false"/>
                <w:sz w:val="24"/>
                <w:szCs w:val="24"/>
              </w:rPr>
              <w:t>Основные требования, определяющие направленность инженерно-изыскательских работ</w:t>
            </w:r>
          </w:p>
        </w:tc>
        <w:tc>
          <w:tcPr>
            <w:tcW w:w="5771" w:type="dxa"/>
            <w:tcBorders>
              <w:top w:val="nil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 xml:space="preserve">1. </w:t>
            </w:r>
            <w:r>
              <w:rPr>
                <w:bCs/>
                <w:i w:val="false"/>
                <w:iCs w:val="false"/>
                <w:color w:val="000000"/>
                <w:szCs w:val="28"/>
              </w:rPr>
              <w:t>СП 126.13330.2017 «СНиП 3.01.03-84 Геодезические работы в строительстве»;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2.СП 47.13330.2016 «Инженерные изыскания   для строительства. Основные положения»;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3. СП 446.1325800.2019 «Инженерно-геологические изыскания для строительства. Общие правила производства работ»;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4. СП 22.13330.2016 «Основания зданий и сооружений»;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5. СП 28.13330.2017 «Защита строительных конструкций от коррозии»;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6. СП 115.13330.2016 «Геофизика опасных природных воздействий»;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7. СП 116.13330.2012 «Инженерная защита территорий, зданий и сооружений от опасных геологических процессов. Основные положения»;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/>
            </w:pPr>
            <w:r>
              <w:rPr>
                <w:bCs/>
                <w:i w:val="false"/>
                <w:iCs w:val="false"/>
                <w:szCs w:val="26"/>
              </w:rPr>
              <w:t>8. СТО 17330282.27.140.002-2010. «Гидротехнические сооружения ГЭС и ГАЭС. Условия создания. Нормы и требования. Приложение Д. Правила проектирования</w:t>
            </w:r>
            <w:r>
              <w:rPr>
                <w:bCs/>
                <w:i/>
                <w:iCs/>
                <w:szCs w:val="26"/>
              </w:rPr>
              <w:t xml:space="preserve"> </w:t>
            </w:r>
            <w:r>
              <w:rPr>
                <w:bCs/>
                <w:i w:val="false"/>
                <w:iCs w:val="false"/>
                <w:szCs w:val="26"/>
              </w:rPr>
              <w:t>гидротехнических сооружений в сейсмических районах»;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bCs/>
                <w:i w:val="false"/>
                <w:iCs w:val="false"/>
                <w:szCs w:val="26"/>
              </w:rPr>
              <w:t>9. СТО 70238424.27.140.043-2009. «Гидроэнергетическое строительство. Инженерные изыскания при разработке схем территориального планирования и проектной документации. Нормы и требования»;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120" w:after="120"/>
              <w:ind w:left="170" w:right="340" w:hanging="113"/>
              <w:contextualSpacing/>
              <w:jc w:val="left"/>
              <w:rPr/>
            </w:pPr>
            <w:r>
              <w:rPr>
                <w:bCs/>
                <w:i w:val="false"/>
                <w:iCs w:val="false"/>
                <w:szCs w:val="26"/>
              </w:rPr>
              <w:t xml:space="preserve">10. </w:t>
            </w:r>
            <w:hyperlink r:id="rId3">
              <w:r>
                <w:rPr>
                  <w:bCs/>
                  <w:i w:val="false"/>
                  <w:iCs w:val="false"/>
                  <w:szCs w:val="26"/>
                </w:rPr>
                <w:t>СТО РусГидро 04.01.73-2011 (Проектирование ГЭС. Порядок определения стоимости инженерных изысканий. Методические указания)</w:t>
              </w:r>
            </w:hyperlink>
            <w:r>
              <w:rPr>
                <w:bCs/>
                <w:i w:val="false"/>
                <w:iCs w:val="false"/>
                <w:szCs w:val="26"/>
              </w:rPr>
              <w:t>.</w:t>
            </w:r>
          </w:p>
        </w:tc>
      </w:tr>
      <w:tr>
        <w:trPr>
          <w:trHeight w:val="2018" w:hRule="atLeast"/>
        </w:trPr>
        <w:tc>
          <w:tcPr>
            <w:tcW w:w="99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1.9</w:t>
            </w:r>
          </w:p>
        </w:tc>
        <w:tc>
          <w:tcPr>
            <w:tcW w:w="907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454" w:hanging="0"/>
              <w:jc w:val="left"/>
              <w:rPr>
                <w:rFonts w:ascii="Times New Roman" w:hAnsi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30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Требования к области применения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454" w:hanging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454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30"/>
              </w:rPr>
            </w:pPr>
            <w:r>
              <w:rPr>
                <w:rFonts w:eastAsia="Times New Roman" w:cs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>Подготовка информации о геологическом строении участка производственной территории, распределении подземных вод, характеристиках водоносных горизонтов, результаты гидрогеологических исследований, а также выводов и рекомендаций.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454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30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6"/>
                <w:lang w:val="ru-RU" w:eastAsia="ru-RU" w:bidi="ar-SA"/>
              </w:rPr>
              <w:t>Возможность возникновения опасных природных процессов и явлений, техногенных воздействий на территорию, на которой будет осуществляться складирование и хранение оборудования и строительных материалов.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454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30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6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6"/>
                <w:lang w:val="ru-RU" w:eastAsia="ru-RU" w:bidi="ar-SA"/>
              </w:rPr>
              <w:t xml:space="preserve">Результаты прогноза изменения природных условий отразить в соответствующем разделе «Технического отчета».  </w:t>
            </w:r>
            <w:r>
              <w:rPr>
                <w:rFonts w:eastAsia="Times New Roman" w:cs="Times New Roman"/>
                <w:b w:val="false"/>
                <w:bCs/>
                <w:i/>
                <w:iCs/>
                <w:caps w:val="false"/>
                <w:smallCaps w:val="false"/>
                <w:color w:val="000000"/>
                <w:spacing w:val="0"/>
                <w:kern w:val="0"/>
                <w:sz w:val="24"/>
                <w:szCs w:val="26"/>
                <w:lang w:val="ru-RU" w:eastAsia="ru-RU" w:bidi="ar-SA"/>
              </w:rPr>
              <w:t xml:space="preserve"> 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right="454" w:hanging="0"/>
              <w:jc w:val="both"/>
              <w:rPr>
                <w:rFonts w:ascii="Times New Roman" w:hAnsi="Times New Roman"/>
                <w:b w:val="false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30"/>
              </w:rPr>
            </w:pPr>
            <w:r>
              <w:rPr>
                <w:rFonts w:eastAsia="Times New Roman" w:cs="Times New Roman"/>
                <w:b w:val="false"/>
                <w:bCs/>
                <w:i/>
                <w:iCs/>
                <w:caps w:val="false"/>
                <w:smallCaps w:val="false"/>
                <w:color w:val="333333"/>
                <w:spacing w:val="0"/>
                <w:kern w:val="0"/>
                <w:sz w:val="24"/>
                <w:szCs w:val="24"/>
                <w:lang w:val="ru-RU" w:eastAsia="ru-RU" w:bidi="ar-SA"/>
              </w:rPr>
              <w:t> </w:t>
            </w:r>
          </w:p>
        </w:tc>
      </w:tr>
      <w:tr>
        <w:trPr>
          <w:trHeight w:val="2038" w:hRule="atLeast"/>
        </w:trPr>
        <w:tc>
          <w:tcPr>
            <w:tcW w:w="99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-117" w:firstLine="142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1.10</w:t>
            </w:r>
          </w:p>
        </w:tc>
        <w:tc>
          <w:tcPr>
            <w:tcW w:w="9072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результату работы и форме его предоставления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113" w:right="227" w:firstLine="567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6"/>
              </w:rPr>
              <w:t>Отчетная техническая документация оформляется в соответствии с ГОСТ 21.301-2014 Система проектной документации для строительства (СПДС). «Основные требования к оформлению отчетной документации по инженерным изысканиям».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6"/>
                <w:lang w:val="ru-RU" w:eastAsia="ru-RU" w:bidi="ar-SA"/>
              </w:rPr>
              <w:t xml:space="preserve">По результатам выполненных работ разрабатывается «Технический отчет» с текстовыми и графическими приложениями, которые выполняется в соответствии с требованиями СП 47.13330.2016 и представляется в бумажном (3 экз.) и электронном виде (1 экз.). </w:t>
            </w: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Отчётные документы по выполнению работ представить на бумажном носителе в 2 экземплярах на русском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языке, а также электронном носителе в 1 экземпляре в форматах *.dwg, *.vsd, * .PDF, AlterOffice (AText, ACell),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iCs w:val="false"/>
                <w:caps w:val="false"/>
                <w:smallCaps w:val="false"/>
                <w:spacing w:val="0"/>
                <w:kern w:val="0"/>
                <w:sz w:val="24"/>
                <w:szCs w:val="24"/>
                <w:lang w:val="ru-RU" w:eastAsia="ru-RU" w:bidi="ar-SA"/>
              </w:rPr>
              <w:t>Microsoft Office (Word, Excel).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80" w:leader="none"/>
              </w:tabs>
              <w:suppressAutoHyphens w:val="true"/>
              <w:bidi w:val="0"/>
              <w:spacing w:before="0" w:after="0"/>
              <w:ind w:left="113" w:right="340" w:firstLine="227"/>
              <w:contextualSpacing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Cs w:val="26"/>
              </w:rPr>
              <w:t>Электронная версия комплекта документации передается на диске CD-R, CD-RW, DVD-R, DVD-RW.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6"/>
                <w:lang w:val="ru-RU" w:eastAsia="ru-RU" w:bidi="ar-SA"/>
              </w:rPr>
              <w:t xml:space="preserve">    </w:t>
            </w: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6"/>
                <w:lang w:val="ru-RU" w:eastAsia="ru-RU" w:bidi="ar-SA"/>
              </w:rPr>
              <w:t>Состав и содержание диска должно соответствовать комплекту документации.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both"/>
        <w:rPr>
          <w:b/>
          <w:lang w:eastAsia="x-none"/>
        </w:rPr>
      </w:pPr>
      <w:r>
        <w:rPr>
          <w:b/>
          <w:lang w:eastAsia="x-none"/>
        </w:rPr>
        <w:t xml:space="preserve">                                                  </w:t>
      </w:r>
      <w:r>
        <w:rPr>
          <w:b/>
          <w:lang w:eastAsia="x-none"/>
        </w:rPr>
        <w:t>Раздел 4.</w:t>
      </w:r>
      <w:r>
        <w:rPr>
          <w:b/>
          <w:sz w:val="24"/>
          <w:szCs w:val="24"/>
          <w:lang w:eastAsia="x-none"/>
        </w:rPr>
        <w:t xml:space="preserve"> </w:t>
      </w:r>
      <w:r>
        <w:rPr>
          <w:b/>
          <w:lang w:eastAsia="x-none"/>
        </w:rPr>
        <w:t>Приложения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</w:t>
      </w:r>
      <w:r>
        <w:rPr>
          <w:sz w:val="24"/>
          <w:szCs w:val="24"/>
          <w:lang w:eastAsia="x-none"/>
        </w:rPr>
        <w:t>Приложения:    1. Приложение № 1 и № 2 к Техническому заданию местоположения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    </w:t>
      </w:r>
      <w:r>
        <w:rPr>
          <w:sz w:val="24"/>
          <w:szCs w:val="24"/>
          <w:lang w:eastAsia="x-none"/>
        </w:rPr>
        <w:t xml:space="preserve">площадки инженерно-геологических изысканий и проектируемых 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    </w:t>
      </w:r>
      <w:r>
        <w:rPr>
          <w:sz w:val="24"/>
          <w:szCs w:val="24"/>
          <w:lang w:eastAsia="x-none"/>
        </w:rPr>
        <w:t>выработок (формат А-4) на 2 л. в 1 экз.;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</w:t>
      </w:r>
      <w:r>
        <w:rPr>
          <w:sz w:val="24"/>
          <w:szCs w:val="24"/>
          <w:lang w:eastAsia="x-none"/>
        </w:rPr>
        <w:t>2. Приложение № 3. Методика допуска персонала Подрядных организаций к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    </w:t>
      </w:r>
      <w:r>
        <w:rPr>
          <w:sz w:val="24"/>
          <w:szCs w:val="24"/>
          <w:lang w:eastAsia="x-none"/>
        </w:rPr>
        <w:t>выполнению работ на объектах Общества;</w:t>
      </w:r>
    </w:p>
    <w:p>
      <w:pPr>
        <w:pStyle w:val="Normal"/>
        <w:jc w:val="lef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                    </w:t>
      </w:r>
      <w:r>
        <w:rPr>
          <w:sz w:val="24"/>
          <w:szCs w:val="24"/>
          <w:lang w:eastAsia="x-none"/>
        </w:rPr>
        <w:t xml:space="preserve">3. Приложение № 4. </w:t>
      </w:r>
      <w:r>
        <w:rPr>
          <w:b w:val="false"/>
          <w:bCs w:val="false"/>
          <w:sz w:val="24"/>
          <w:szCs w:val="24"/>
          <w:lang w:eastAsia="x-none"/>
        </w:rPr>
        <w:t>Календарный график выполнения работ</w:t>
      </w:r>
      <w:r>
        <w:rPr>
          <w:b w:val="false"/>
          <w:bCs w:val="false"/>
          <w:sz w:val="24"/>
          <w:szCs w:val="24"/>
        </w:rPr>
        <w:t xml:space="preserve">  по актуализации</w:t>
      </w:r>
    </w:p>
    <w:p>
      <w:pPr>
        <w:pStyle w:val="Normal"/>
        <w:jc w:val="left"/>
        <w:rPr>
          <w:sz w:val="24"/>
          <w:szCs w:val="24"/>
          <w:lang w:eastAsia="x-none"/>
        </w:rPr>
      </w:pPr>
      <w:r>
        <w:rPr>
          <w:b w:val="false"/>
          <w:bCs w:val="false"/>
          <w:sz w:val="24"/>
          <w:szCs w:val="24"/>
        </w:rPr>
        <w:t xml:space="preserve">                                  </w:t>
      </w:r>
      <w:r>
        <w:rPr>
          <w:b w:val="false"/>
          <w:bCs w:val="false"/>
          <w:sz w:val="24"/>
          <w:szCs w:val="24"/>
        </w:rPr>
        <w:t>исходных данных гидрогеологических исследований эксплуатируемого</w:t>
      </w:r>
    </w:p>
    <w:p>
      <w:pPr>
        <w:pStyle w:val="Normal"/>
        <w:jc w:val="left"/>
        <w:rPr>
          <w:sz w:val="24"/>
          <w:szCs w:val="24"/>
          <w:lang w:eastAsia="x-none"/>
        </w:rPr>
      </w:pPr>
      <w:r>
        <w:rPr>
          <w:b w:val="false"/>
          <w:bCs w:val="false"/>
          <w:sz w:val="24"/>
          <w:szCs w:val="24"/>
        </w:rPr>
        <w:t xml:space="preserve">                                  </w:t>
      </w:r>
      <w:r>
        <w:rPr>
          <w:b w:val="false"/>
          <w:bCs w:val="false"/>
          <w:sz w:val="24"/>
          <w:szCs w:val="24"/>
        </w:rPr>
        <w:t xml:space="preserve">участка площадки </w:t>
      </w:r>
      <w:r>
        <w:rPr>
          <w:b w:val="false"/>
          <w:bCs w:val="false"/>
          <w:sz w:val="24"/>
          <w:szCs w:val="24"/>
          <w:lang w:eastAsia="x-none"/>
        </w:rPr>
        <w:t xml:space="preserve">производственной территории базы основного </w:t>
      </w:r>
    </w:p>
    <w:p>
      <w:pPr>
        <w:pStyle w:val="Normal"/>
        <w:jc w:val="left"/>
        <w:rPr>
          <w:sz w:val="24"/>
          <w:szCs w:val="24"/>
          <w:lang w:eastAsia="x-none"/>
        </w:rPr>
      </w:pPr>
      <w:r>
        <w:rPr>
          <w:b w:val="false"/>
          <w:bCs w:val="false"/>
          <w:sz w:val="24"/>
          <w:szCs w:val="24"/>
          <w:lang w:eastAsia="x-none"/>
        </w:rPr>
        <w:t xml:space="preserve">                                  </w:t>
      </w:r>
      <w:r>
        <w:rPr>
          <w:b w:val="false"/>
          <w:bCs w:val="false"/>
          <w:sz w:val="24"/>
          <w:szCs w:val="24"/>
          <w:lang w:eastAsia="x-none"/>
        </w:rPr>
        <w:t>оборудования Бурейской ГЭС.</w:t>
      </w:r>
    </w:p>
    <w:p>
      <w:pPr>
        <w:pStyle w:val="Normal"/>
        <w:jc w:val="lef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Next w:val="true"/>
        <w:keepLines/>
        <w:widowControl/>
        <w:numPr>
          <w:ilvl w:val="0"/>
          <w:numId w:val="0"/>
        </w:numPr>
        <w:suppressAutoHyphens w:val="true"/>
        <w:bidi w:val="0"/>
        <w:spacing w:before="120" w:after="60"/>
        <w:ind w:left="340" w:right="0" w:hanging="340"/>
        <w:jc w:val="left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rPr>
          <w:iCs/>
          <w:sz w:val="24"/>
          <w:szCs w:val="24"/>
        </w:rPr>
      </w:pPr>
      <w:r>
        <w:rPr/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134" w:right="851" w:gutter="0" w:header="680" w:top="737" w:footer="0" w:bottom="85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YS Text">
    <w:altName w:val="apple-system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character" w:styleId="10Exact">
    <w:name w:val="Основной текст (10) Exact"/>
    <w:qFormat/>
    <w:rPr>
      <w:b/>
      <w:bCs/>
      <w:spacing w:val="-4"/>
      <w:sz w:val="18"/>
      <w:szCs w:val="18"/>
      <w:shd w:fill="FFFFFF" w:val="clear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314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4"/>
      <w:szCs w:val="24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host01.lhp.ru/dep26/standard/rushydro/sto-04.01.73-2011.doc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0D4E2-3480-4253-9D3B-4EFB6D417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Application>AlterOffice/3.4.0.9$Linux_X86_64 LibreOffice_project/b8daf9e823b1a5463a2f48435ddc2e8696e7d4fc</Application>
  <AppVersion>15.0000</AppVersion>
  <Pages>8</Pages>
  <Words>1434</Words>
  <Characters>10528</Characters>
  <CharactersWithSpaces>12795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2020-09-18T17:02:00Z</dcterms:created>
  <dc:creator>Быстров Олег Геннадьевич</dc:creator>
  <dc:description/>
  <dc:language>ru-RU</dc:language>
  <cp:lastModifiedBy>kukushkinavb@corp.gidroogk.com</cp:lastModifiedBy>
  <cp:lastPrinted>2026-05-20T16:41:14Z</cp:lastPrinted>
  <dcterms:modified xsi:type="dcterms:W3CDTF">2026-05-21T11:02:06Z</dcterms:modified>
  <cp:revision>242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