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FE5" w:rsidRDefault="008E3938">
      <w:pPr>
        <w:shd w:val="clear" w:color="auto" w:fill="FFFFFF"/>
        <w:tabs>
          <w:tab w:val="left" w:pos="6926"/>
        </w:tabs>
        <w:ind w:firstLine="567"/>
        <w:jc w:val="center"/>
        <w:rPr>
          <w:b/>
          <w:bCs/>
          <w:sz w:val="24"/>
          <w:szCs w:val="24"/>
        </w:rPr>
      </w:pPr>
      <w:r>
        <w:rPr>
          <w:b/>
          <w:bCs/>
          <w:sz w:val="24"/>
          <w:szCs w:val="24"/>
        </w:rPr>
        <w:t xml:space="preserve">Договор поставки № </w:t>
      </w:r>
    </w:p>
    <w:p w:rsidR="00BE4FE5" w:rsidRDefault="00BE4FE5">
      <w:pPr>
        <w:shd w:val="clear" w:color="auto" w:fill="FFFFFF"/>
        <w:ind w:firstLine="567"/>
        <w:rPr>
          <w:b/>
          <w:bCs/>
          <w:sz w:val="24"/>
          <w:szCs w:val="24"/>
        </w:rPr>
      </w:pPr>
    </w:p>
    <w:p w:rsidR="00BE4FE5" w:rsidRDefault="008E3938">
      <w:pPr>
        <w:shd w:val="clear" w:color="auto" w:fill="FFFFFF"/>
        <w:tabs>
          <w:tab w:val="right" w:pos="9639"/>
        </w:tabs>
        <w:jc w:val="right"/>
        <w:rPr>
          <w:bCs/>
          <w:sz w:val="24"/>
          <w:szCs w:val="24"/>
        </w:rPr>
      </w:pPr>
      <w:r>
        <w:rPr>
          <w:bCs/>
          <w:sz w:val="24"/>
          <w:szCs w:val="24"/>
        </w:rPr>
        <w:t xml:space="preserve">г. Саяногорск, </w:t>
      </w:r>
      <w:proofErr w:type="spellStart"/>
      <w:r>
        <w:rPr>
          <w:bCs/>
          <w:sz w:val="24"/>
          <w:szCs w:val="24"/>
        </w:rPr>
        <w:t>рп</w:t>
      </w:r>
      <w:proofErr w:type="spellEnd"/>
      <w:r>
        <w:rPr>
          <w:bCs/>
          <w:sz w:val="24"/>
          <w:szCs w:val="24"/>
        </w:rPr>
        <w:t>. Черемушки _________</w:t>
      </w:r>
      <w:r>
        <w:rPr>
          <w:bCs/>
          <w:sz w:val="24"/>
          <w:szCs w:val="24"/>
        </w:rPr>
        <w:tab/>
        <w:t xml:space="preserve">   «___» _________ 20__ г.</w:t>
      </w:r>
    </w:p>
    <w:p w:rsidR="00BE4FE5" w:rsidRDefault="00BE4FE5">
      <w:pPr>
        <w:shd w:val="clear" w:color="auto" w:fill="FFFFFF"/>
        <w:tabs>
          <w:tab w:val="right" w:pos="9639"/>
        </w:tabs>
        <w:jc w:val="right"/>
        <w:rPr>
          <w:bCs/>
          <w:sz w:val="24"/>
          <w:szCs w:val="24"/>
        </w:rPr>
      </w:pPr>
    </w:p>
    <w:p w:rsidR="00BE4FE5" w:rsidRDefault="008E3938">
      <w:pPr>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rsidR="00BE4FE5" w:rsidRDefault="008E3938">
      <w:pPr>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BE4FE5" w:rsidRDefault="008E3938">
      <w:pPr>
        <w:ind w:firstLine="709"/>
        <w:jc w:val="both"/>
        <w:rPr>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lang w:eastAsia="en-US"/>
        </w:rPr>
        <w:t>по результатам проведенной Покупателем закупочной процедуры по лоту № 12-АЗ-2026-СШГЭС и на основании протокола __________ от «___» _________ г. №_______,</w:t>
      </w:r>
    </w:p>
    <w:p w:rsidR="00BE4FE5" w:rsidRDefault="008E3938">
      <w:pPr>
        <w:ind w:firstLine="709"/>
        <w:jc w:val="both"/>
        <w:rPr>
          <w:spacing w:val="10"/>
          <w:sz w:val="24"/>
          <w:szCs w:val="24"/>
        </w:rPr>
      </w:pPr>
      <w:r>
        <w:rPr>
          <w:sz w:val="24"/>
          <w:szCs w:val="24"/>
        </w:rPr>
        <w:t>заключили настоящий договор поставки (далее – «Договор») о нижеследующем:</w:t>
      </w:r>
    </w:p>
    <w:p w:rsidR="00BE4FE5" w:rsidRDefault="00BE4FE5">
      <w:pPr>
        <w:shd w:val="clear" w:color="auto" w:fill="FFFFFF"/>
        <w:rPr>
          <w:bCs/>
          <w:sz w:val="24"/>
          <w:szCs w:val="24"/>
        </w:rPr>
      </w:pPr>
    </w:p>
    <w:p w:rsidR="00BE4FE5" w:rsidRDefault="008E3938">
      <w:pPr>
        <w:shd w:val="clear" w:color="auto" w:fill="FFFFFF"/>
        <w:jc w:val="center"/>
        <w:rPr>
          <w:b/>
          <w:bCs/>
          <w:sz w:val="24"/>
          <w:szCs w:val="24"/>
        </w:rPr>
      </w:pPr>
      <w:r>
        <w:rPr>
          <w:b/>
          <w:bCs/>
          <w:sz w:val="24"/>
          <w:szCs w:val="24"/>
        </w:rPr>
        <w:t>Термины и определения</w:t>
      </w:r>
    </w:p>
    <w:p w:rsidR="00BE4FE5" w:rsidRDefault="008E3938">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BE4FE5" w:rsidRDefault="008E3938">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BE4FE5" w:rsidRDefault="008E3938">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r>
      <w:r>
        <w:rPr>
          <w:sz w:val="24"/>
          <w:szCs w:val="24"/>
          <w:lang w:eastAsia="en-US"/>
        </w:rPr>
        <w:br/>
        <w:t>и условиям настоящего Договора.</w:t>
      </w:r>
    </w:p>
    <w:p w:rsidR="00BE4FE5" w:rsidRDefault="008E3938">
      <w:pPr>
        <w:pStyle w:val="a6"/>
        <w:shd w:val="clear" w:color="auto" w:fill="FFFFFF"/>
        <w:tabs>
          <w:tab w:val="left" w:pos="567"/>
          <w:tab w:val="left" w:pos="1134"/>
        </w:tabs>
        <w:ind w:left="0" w:firstLine="708"/>
        <w:jc w:val="both"/>
        <w:textAlignment w:val="baseline"/>
        <w:rPr>
          <w:sz w:val="24"/>
          <w:szCs w:val="24"/>
          <w:lang w:eastAsia="en-US"/>
        </w:rPr>
      </w:pPr>
      <w:r>
        <w:rPr>
          <w:b/>
          <w:sz w:val="24"/>
          <w:szCs w:val="24"/>
          <w:lang w:eastAsia="en-US"/>
        </w:rPr>
        <w:t xml:space="preserve"> «Гарантийный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BE4FE5" w:rsidRDefault="008E3938">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заключены надлежащим образом, и из них явно следует, что они составляют часть Договора.</w:t>
      </w:r>
    </w:p>
    <w:p w:rsidR="00BE4FE5" w:rsidRDefault="008E3938">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BE4FE5" w:rsidRDefault="008E3938">
      <w:pPr>
        <w:pStyle w:val="a6"/>
        <w:shd w:val="clear" w:color="auto" w:fill="FFFFFF"/>
        <w:tabs>
          <w:tab w:val="left" w:pos="0"/>
        </w:tabs>
        <w:ind w:left="0" w:firstLine="709"/>
        <w:jc w:val="both"/>
        <w:textAlignment w:val="baseline"/>
        <w:rPr>
          <w:sz w:val="24"/>
          <w:szCs w:val="24"/>
          <w:lang w:eastAsia="en-US"/>
        </w:rPr>
      </w:pPr>
      <w:r>
        <w:rPr>
          <w:b/>
          <w:sz w:val="24"/>
          <w:szCs w:val="24"/>
          <w:lang w:eastAsia="en-US"/>
        </w:rPr>
        <w:t xml:space="preserve">«Универсальный передаточный документ (УПД) </w:t>
      </w:r>
      <w:r>
        <w:rPr>
          <w:sz w:val="24"/>
          <w:szCs w:val="24"/>
          <w:lang w:eastAsia="en-US"/>
        </w:rPr>
        <w:t xml:space="preserve">– форма документа, рекомендованная для применения письмом ФНС России от 21.10.2013 </w:t>
      </w:r>
      <w:r>
        <w:rPr>
          <w:sz w:val="24"/>
          <w:szCs w:val="24"/>
          <w:lang w:eastAsia="en-US"/>
        </w:rPr>
        <w:br/>
        <w:t>№ ММВ-20-3/96@ и приказом ФНС России от 19 декабря 2023 года № ЕД-7-26/970@</w:t>
      </w:r>
      <w:r>
        <w:rPr>
          <w:rStyle w:val="aa"/>
          <w:sz w:val="24"/>
          <w:szCs w:val="24"/>
          <w:lang w:eastAsia="en-US"/>
        </w:rPr>
        <w:footnoteReference w:id="1"/>
      </w:r>
      <w:r>
        <w:rPr>
          <w:sz w:val="24"/>
          <w:szCs w:val="24"/>
          <w:lang w:eastAsia="en-US"/>
        </w:rPr>
        <w:t xml:space="preserve"> (объединяет реквизиты </w:t>
      </w:r>
      <w:hyperlink r:id="rId8">
        <w:r>
          <w:rPr>
            <w:sz w:val="24"/>
            <w:szCs w:val="24"/>
            <w:lang w:eastAsia="en-US"/>
          </w:rPr>
          <w:t>счета-фактуры</w:t>
        </w:r>
      </w:hyperlink>
      <w:r>
        <w:rPr>
          <w:sz w:val="24"/>
          <w:szCs w:val="24"/>
          <w:lang w:eastAsia="en-US"/>
        </w:rPr>
        <w:t xml:space="preserve"> и </w:t>
      </w:r>
      <w:hyperlink r:id="rId9">
        <w:r>
          <w:rPr>
            <w:sz w:val="24"/>
            <w:szCs w:val="24"/>
            <w:lang w:eastAsia="en-US"/>
          </w:rPr>
          <w:t>первичного документа</w:t>
        </w:r>
      </w:hyperlink>
      <w:r>
        <w:rPr>
          <w:sz w:val="24"/>
          <w:szCs w:val="24"/>
          <w:lang w:eastAsia="en-US"/>
        </w:rPr>
        <w:t xml:space="preserve"> о передаче товаров, работ, </w:t>
      </w:r>
      <w:r>
        <w:rPr>
          <w:sz w:val="24"/>
          <w:szCs w:val="24"/>
          <w:lang w:eastAsia="en-US"/>
        </w:rPr>
        <w:lastRenderedPageBreak/>
        <w:t>услуг)».</w:t>
      </w:r>
    </w:p>
    <w:p w:rsidR="00BE4FE5" w:rsidRDefault="008E3938">
      <w:pPr>
        <w:shd w:val="clear" w:color="auto" w:fill="FFFFFF"/>
        <w:tabs>
          <w:tab w:val="left" w:pos="0"/>
        </w:tabs>
        <w:jc w:val="both"/>
        <w:textAlignment w:val="baseline"/>
        <w:rPr>
          <w:sz w:val="24"/>
          <w:szCs w:val="24"/>
          <w:lang w:eastAsia="en-US"/>
        </w:rPr>
      </w:pPr>
      <w:r>
        <w:rPr>
          <w:b/>
          <w:sz w:val="24"/>
          <w:szCs w:val="24"/>
          <w:lang w:eastAsia="en-US"/>
        </w:rPr>
        <w:tab/>
        <w:t xml:space="preserve">«Национальный режим» - </w:t>
      </w:r>
      <w:r>
        <w:rPr>
          <w:sz w:val="24"/>
          <w:szCs w:val="24"/>
          <w:lang w:eastAsia="en-US"/>
        </w:rPr>
        <w:t xml:space="preserve">установленные законодательством Российской Федерации условия, обеспечивающие предоставление (или </w:t>
      </w:r>
      <w:proofErr w:type="spellStart"/>
      <w:r>
        <w:rPr>
          <w:sz w:val="24"/>
          <w:szCs w:val="24"/>
          <w:lang w:eastAsia="en-US"/>
        </w:rPr>
        <w:t>непредоставление</w:t>
      </w:r>
      <w:proofErr w:type="spellEnd"/>
      <w:r>
        <w:rPr>
          <w:sz w:val="24"/>
          <w:szCs w:val="24"/>
          <w:lang w:eastAsia="en-US"/>
        </w:rPr>
        <w:t xml:space="preserve">) для происходящей из иностранного государства продукции прав участия в закупке, равных с правами для продукции российского происхождения. </w:t>
      </w:r>
    </w:p>
    <w:p w:rsidR="00BE4FE5" w:rsidRDefault="008E3938">
      <w:pPr>
        <w:shd w:val="clear" w:color="auto" w:fill="FFFFFF"/>
        <w:tabs>
          <w:tab w:val="left" w:pos="0"/>
        </w:tabs>
        <w:jc w:val="both"/>
        <w:textAlignment w:val="baseline"/>
        <w:rPr>
          <w:sz w:val="24"/>
          <w:szCs w:val="24"/>
          <w:lang w:eastAsia="en-US"/>
        </w:rPr>
      </w:pPr>
      <w:r>
        <w:rPr>
          <w:b/>
          <w:sz w:val="24"/>
          <w:szCs w:val="24"/>
          <w:lang w:eastAsia="en-US"/>
        </w:rPr>
        <w:tab/>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rsidR="00BE4FE5" w:rsidRDefault="008E3938">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 xml:space="preserve"> «Применимое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BE4FE5" w:rsidRDefault="008E3938">
      <w:pPr>
        <w:ind w:firstLine="708"/>
        <w:jc w:val="both"/>
        <w:rPr>
          <w:sz w:val="24"/>
          <w:szCs w:val="24"/>
          <w:lang w:eastAsia="en-US"/>
        </w:rPr>
      </w:pPr>
      <w:r>
        <w:rPr>
          <w:b/>
          <w:sz w:val="24"/>
          <w:szCs w:val="24"/>
          <w:lang w:eastAsia="en-US"/>
        </w:rPr>
        <w:t xml:space="preserve"> «Рабочий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BE4FE5" w:rsidRDefault="008E3938">
      <w:pPr>
        <w:pStyle w:val="3"/>
        <w:keepNext w:val="0"/>
        <w:tabs>
          <w:tab w:val="left" w:pos="0"/>
        </w:tabs>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BE4FE5" w:rsidRDefault="00BE4FE5">
      <w:pPr>
        <w:shd w:val="clear" w:color="auto" w:fill="FFFFFF"/>
        <w:ind w:firstLine="709"/>
        <w:jc w:val="center"/>
        <w:rPr>
          <w:bCs/>
          <w:sz w:val="24"/>
          <w:szCs w:val="24"/>
        </w:rPr>
      </w:pPr>
    </w:p>
    <w:p w:rsidR="00BE4FE5" w:rsidRDefault="008E3938">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BE4FE5" w:rsidRDefault="008E3938">
      <w:pPr>
        <w:numPr>
          <w:ilvl w:val="1"/>
          <w:numId w:val="2"/>
        </w:numPr>
        <w:shd w:val="clear" w:color="auto" w:fill="FFFFFF"/>
        <w:tabs>
          <w:tab w:val="left" w:pos="0"/>
          <w:tab w:val="left" w:pos="851"/>
          <w:tab w:val="left" w:pos="1134"/>
        </w:tabs>
        <w:ind w:left="142" w:firstLine="567"/>
        <w:jc w:val="both"/>
        <w:rPr>
          <w:bCs/>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b/>
          <w:bCs/>
          <w:sz w:val="24"/>
          <w:szCs w:val="24"/>
        </w:rPr>
        <w:t>запасные части комплексной системы безопасности</w:t>
      </w:r>
      <w:r>
        <w:rPr>
          <w:i/>
          <w:sz w:val="22"/>
          <w:szCs w:val="22"/>
          <w:lang w:eastAsia="en-US"/>
        </w:rPr>
        <w:t xml:space="preserve">  </w:t>
      </w:r>
      <w:r>
        <w:rPr>
          <w:b/>
          <w:bCs/>
          <w:sz w:val="24"/>
          <w:szCs w:val="24"/>
        </w:rPr>
        <w:t>(аварийный запас)</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 </w:t>
      </w:r>
    </w:p>
    <w:p w:rsidR="00BE4FE5" w:rsidRDefault="008E3938">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Филиала ПАО «РусГидро»-«Саяно-Шушенская ГЭС имени П.С. Непорожнего».</w:t>
      </w:r>
    </w:p>
    <w:p w:rsidR="00BE4FE5" w:rsidRDefault="008E3938">
      <w:pPr>
        <w:numPr>
          <w:ilvl w:val="1"/>
          <w:numId w:val="2"/>
        </w:numPr>
        <w:shd w:val="clear" w:color="auto" w:fill="FFFFFF"/>
        <w:tabs>
          <w:tab w:val="left" w:pos="0"/>
          <w:tab w:val="left" w:pos="1134"/>
          <w:tab w:val="left" w:pos="1855"/>
        </w:tabs>
        <w:ind w:left="0" w:firstLine="709"/>
        <w:jc w:val="both"/>
        <w:rPr>
          <w:bCs/>
          <w:sz w:val="24"/>
          <w:szCs w:val="24"/>
        </w:rPr>
      </w:pPr>
      <w:r>
        <w:rPr>
          <w:bCs/>
          <w:sz w:val="24"/>
          <w:szCs w:val="24"/>
        </w:rPr>
        <w:t xml:space="preserve">Место поставки Товара: Республика Хакасия, г. Саяногорск. </w:t>
      </w:r>
      <w:proofErr w:type="spellStart"/>
      <w:r>
        <w:rPr>
          <w:bCs/>
          <w:sz w:val="24"/>
          <w:szCs w:val="24"/>
        </w:rPr>
        <w:t>рп</w:t>
      </w:r>
      <w:proofErr w:type="spellEnd"/>
      <w:r>
        <w:rPr>
          <w:bCs/>
          <w:sz w:val="24"/>
          <w:szCs w:val="24"/>
        </w:rPr>
        <w:t>. Черемушки, 106, БГСО (далее – «Место поставки»).</w:t>
      </w:r>
    </w:p>
    <w:p w:rsidR="00BE4FE5" w:rsidRDefault="008E3938">
      <w:pPr>
        <w:numPr>
          <w:ilvl w:val="1"/>
          <w:numId w:val="2"/>
        </w:numPr>
        <w:shd w:val="clear" w:color="auto" w:fill="FFFFFF"/>
        <w:tabs>
          <w:tab w:val="left" w:pos="0"/>
          <w:tab w:val="left" w:pos="1134"/>
          <w:tab w:val="left" w:pos="1855"/>
        </w:tabs>
        <w:ind w:left="0" w:firstLine="709"/>
        <w:jc w:val="both"/>
        <w:rPr>
          <w:bCs/>
          <w:sz w:val="24"/>
          <w:szCs w:val="24"/>
        </w:rPr>
      </w:pPr>
      <w:r>
        <w:rPr>
          <w:bCs/>
          <w:sz w:val="24"/>
          <w:szCs w:val="24"/>
        </w:rPr>
        <w:t xml:space="preserve">Срок поставки Товара: не позднее </w:t>
      </w:r>
      <w:r>
        <w:rPr>
          <w:sz w:val="24"/>
          <w:szCs w:val="24"/>
        </w:rPr>
        <w:t xml:space="preserve">139 (ста тридцати девяти) </w:t>
      </w:r>
      <w:r>
        <w:rPr>
          <w:bCs/>
          <w:sz w:val="24"/>
          <w:szCs w:val="24"/>
        </w:rPr>
        <w:t>календарных дней с даты, следующей за датой заключения Договора.</w:t>
      </w:r>
    </w:p>
    <w:p w:rsidR="00BE4FE5" w:rsidRDefault="00BE4FE5">
      <w:pPr>
        <w:shd w:val="clear" w:color="auto" w:fill="FFFFFF"/>
        <w:tabs>
          <w:tab w:val="left" w:pos="1134"/>
          <w:tab w:val="left" w:pos="1851"/>
        </w:tabs>
        <w:ind w:left="709"/>
        <w:jc w:val="both"/>
        <w:rPr>
          <w:bCs/>
          <w:sz w:val="24"/>
          <w:szCs w:val="24"/>
        </w:rPr>
      </w:pPr>
    </w:p>
    <w:p w:rsidR="00BE4FE5" w:rsidRDefault="008E3938">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BE4FE5" w:rsidRDefault="008E3938">
      <w:pPr>
        <w:numPr>
          <w:ilvl w:val="1"/>
          <w:numId w:val="2"/>
        </w:numPr>
        <w:shd w:val="clear" w:color="auto" w:fill="FFFFFF"/>
        <w:tabs>
          <w:tab w:val="left" w:pos="1134"/>
        </w:tabs>
        <w:ind w:left="0" w:firstLine="709"/>
        <w:jc w:val="both"/>
        <w:rPr>
          <w:bCs/>
          <w:sz w:val="24"/>
          <w:szCs w:val="24"/>
        </w:rPr>
      </w:pPr>
      <w:r>
        <w:rPr>
          <w:bCs/>
          <w:sz w:val="24"/>
          <w:szCs w:val="24"/>
        </w:rPr>
        <w:t>Цена Договора в соответствии со Спецификацией (Приложение № 1 к Договору) является твердой и составляет _____ (_______) рублей ___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rsidR="00BE4FE5" w:rsidRDefault="008E3938">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rsidR="00BE4FE5" w:rsidRDefault="008E3938">
      <w:pPr>
        <w:numPr>
          <w:ilvl w:val="2"/>
          <w:numId w:val="2"/>
        </w:numPr>
        <w:shd w:val="clear" w:color="auto" w:fill="FFFFFF"/>
        <w:tabs>
          <w:tab w:val="left" w:pos="1418"/>
        </w:tabs>
        <w:ind w:left="0" w:firstLine="709"/>
        <w:jc w:val="both"/>
        <w:rPr>
          <w:bCs/>
          <w:sz w:val="24"/>
          <w:szCs w:val="24"/>
        </w:rPr>
      </w:pPr>
      <w:r>
        <w:rPr>
          <w:bCs/>
          <w:sz w:val="24"/>
          <w:szCs w:val="24"/>
        </w:rPr>
        <w:t xml:space="preserve">производство и / или приобретение Товара; </w:t>
      </w:r>
    </w:p>
    <w:p w:rsidR="00BE4FE5" w:rsidRDefault="008E3938">
      <w:pPr>
        <w:numPr>
          <w:ilvl w:val="2"/>
          <w:numId w:val="2"/>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rsidR="00BE4FE5" w:rsidRDefault="008E3938">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rsidR="00BE4FE5" w:rsidRDefault="008E3938">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и </w:t>
      </w:r>
      <w:r>
        <w:rPr>
          <w:bCs/>
          <w:sz w:val="24"/>
          <w:szCs w:val="24"/>
        </w:rPr>
        <w:lastRenderedPageBreak/>
        <w:t xml:space="preserve">размещение персонала Поставщика; </w:t>
      </w:r>
    </w:p>
    <w:p w:rsidR="00BE4FE5" w:rsidRDefault="008E3938">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BE4FE5" w:rsidRDefault="008E3938">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BE4FE5" w:rsidRDefault="008E3938">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BE4FE5" w:rsidRDefault="008E3938">
      <w:pPr>
        <w:pStyle w:val="a6"/>
        <w:widowControl/>
        <w:numPr>
          <w:ilvl w:val="2"/>
          <w:numId w:val="2"/>
        </w:numPr>
        <w:shd w:val="clear" w:color="auto" w:fill="FFFFFF"/>
        <w:tabs>
          <w:tab w:val="left" w:pos="0"/>
          <w:tab w:val="left" w:pos="1418"/>
        </w:tabs>
        <w:ind w:left="0" w:firstLine="709"/>
        <w:jc w:val="both"/>
        <w:rPr>
          <w:sz w:val="24"/>
          <w:szCs w:val="24"/>
        </w:rPr>
      </w:pPr>
      <w:r>
        <w:rPr>
          <w:sz w:val="24"/>
          <w:szCs w:val="24"/>
        </w:rPr>
        <w:t xml:space="preserve">Поставщик не позднее, чем за 3 (три) рабочих дня до предполагаемой даты выплаты авансового платежа, обязан предоставить Покупателю </w:t>
      </w:r>
      <w:r>
        <w:rPr>
          <w:bCs/>
          <w:sz w:val="24"/>
          <w:szCs w:val="24"/>
        </w:rPr>
        <w:t>Банковскую</w:t>
      </w:r>
      <w:r>
        <w:rPr>
          <w:sz w:val="24"/>
          <w:szCs w:val="24"/>
        </w:rPr>
        <w:t xml:space="preserve"> гарантию возврата авансового платежа, соответствующую требованиям, установленным разделом 5 Договора.</w:t>
      </w:r>
    </w:p>
    <w:p w:rsidR="00BE4FE5" w:rsidRDefault="008E3938">
      <w:pPr>
        <w:pStyle w:val="a6"/>
        <w:widowControl/>
        <w:numPr>
          <w:ilvl w:val="2"/>
          <w:numId w:val="2"/>
        </w:numPr>
        <w:shd w:val="clear" w:color="auto" w:fill="FFFFFF"/>
        <w:tabs>
          <w:tab w:val="left" w:pos="1418"/>
        </w:tabs>
        <w:ind w:left="0" w:firstLine="709"/>
        <w:jc w:val="both"/>
        <w:rPr>
          <w:sz w:val="24"/>
          <w:szCs w:val="24"/>
        </w:rPr>
      </w:pPr>
      <w:r>
        <w:rPr>
          <w:sz w:val="24"/>
          <w:szCs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rsidR="00BE4FE5" w:rsidRDefault="008E3938">
      <w:pPr>
        <w:pStyle w:val="a6"/>
        <w:widowControl/>
        <w:numPr>
          <w:ilvl w:val="2"/>
          <w:numId w:val="2"/>
        </w:numPr>
        <w:shd w:val="clear" w:color="auto" w:fill="FFFFFF"/>
        <w:tabs>
          <w:tab w:val="left" w:pos="1418"/>
        </w:tabs>
        <w:ind w:left="0" w:firstLine="709"/>
        <w:jc w:val="both"/>
        <w:rPr>
          <w:sz w:val="24"/>
          <w:szCs w:val="24"/>
        </w:rPr>
      </w:pPr>
      <w:r>
        <w:rPr>
          <w:sz w:val="24"/>
          <w:szCs w:val="24"/>
        </w:rPr>
        <w:t>Окончательный платеж в размере 70 (семидесяти) процентов от стоимости Товара выплачивается Поставщику в течение 7 (семи) рабочих дней с даты подписания Сторонами УПД, на основании счета, выставленного Поставщиком, и с учетом пункта 2.4.4 Договора.</w:t>
      </w:r>
    </w:p>
    <w:p w:rsidR="00BE4FE5" w:rsidRDefault="008E3938">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текущего/дополнительного счета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BE4FE5" w:rsidRDefault="008E3938">
      <w:pPr>
        <w:pStyle w:val="a6"/>
        <w:widowControl/>
        <w:numPr>
          <w:ilvl w:val="2"/>
          <w:numId w:val="2"/>
        </w:numPr>
        <w:shd w:val="clear" w:color="auto" w:fill="FFFFFF"/>
        <w:tabs>
          <w:tab w:val="left" w:pos="0"/>
          <w:tab w:val="left" w:pos="1418"/>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Pr>
          <w:bCs/>
          <w:sz w:val="24"/>
          <w:szCs w:val="24"/>
        </w:rPr>
        <w:t xml:space="preserve"> </w:t>
      </w:r>
    </w:p>
    <w:p w:rsidR="00BE4FE5" w:rsidRDefault="008E3938">
      <w:pPr>
        <w:pStyle w:val="a6"/>
        <w:widowControl/>
        <w:numPr>
          <w:ilvl w:val="1"/>
          <w:numId w:val="2"/>
        </w:numPr>
        <w:shd w:val="clear" w:color="auto" w:fill="FFFFFF"/>
        <w:tabs>
          <w:tab w:val="left" w:pos="0"/>
          <w:tab w:val="left" w:pos="1134"/>
          <w:tab w:val="left" w:pos="1851"/>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BE4FE5" w:rsidRDefault="008E3938">
      <w:pPr>
        <w:numPr>
          <w:ilvl w:val="1"/>
          <w:numId w:val="2"/>
        </w:numPr>
        <w:shd w:val="clear" w:color="auto" w:fill="FFFFFF"/>
        <w:tabs>
          <w:tab w:val="left" w:pos="0"/>
          <w:tab w:val="left" w:pos="567"/>
          <w:tab w:val="left" w:pos="716"/>
          <w:tab w:val="left" w:pos="1134"/>
          <w:tab w:val="left" w:pos="1851"/>
        </w:tabs>
        <w:ind w:left="0" w:firstLine="709"/>
        <w:jc w:val="both"/>
        <w:rPr>
          <w:sz w:val="24"/>
          <w:szCs w:val="24"/>
        </w:rPr>
      </w:pPr>
      <w:r>
        <w:rPr>
          <w:sz w:val="24"/>
          <w:szCs w:val="24"/>
        </w:rPr>
        <w:t>Индексация Цены Договора не допускается.</w:t>
      </w:r>
    </w:p>
    <w:p w:rsidR="00BE4FE5" w:rsidRDefault="008E3938">
      <w:pPr>
        <w:pStyle w:val="a6"/>
        <w:numPr>
          <w:ilvl w:val="1"/>
          <w:numId w:val="2"/>
        </w:numPr>
        <w:tabs>
          <w:tab w:val="left" w:pos="1134"/>
        </w:tabs>
        <w:ind w:left="0" w:firstLine="709"/>
        <w:jc w:val="both"/>
        <w:rPr>
          <w:sz w:val="24"/>
          <w:szCs w:val="24"/>
        </w:rPr>
      </w:pPr>
      <w:r>
        <w:rPr>
          <w:sz w:val="24"/>
          <w:szCs w:val="24"/>
        </w:rPr>
        <w:t xml:space="preserve">Поставщик обязан представить Покупателю </w:t>
      </w:r>
      <w:r>
        <w:rPr>
          <w:bCs/>
          <w:sz w:val="24"/>
          <w:szCs w:val="24"/>
        </w:rPr>
        <w:t>УПД</w:t>
      </w:r>
      <w:r>
        <w:rPr>
          <w:sz w:val="24"/>
          <w:szCs w:val="24"/>
        </w:rPr>
        <w:t xml:space="preserve">,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w:t>
      </w:r>
      <w:r>
        <w:rPr>
          <w:bCs/>
          <w:sz w:val="24"/>
          <w:szCs w:val="24"/>
        </w:rPr>
        <w:t>УПД</w:t>
      </w:r>
      <w:r>
        <w:rPr>
          <w:sz w:val="24"/>
          <w:szCs w:val="24"/>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w:t>
      </w:r>
      <w:r>
        <w:rPr>
          <w:bCs/>
          <w:sz w:val="24"/>
          <w:szCs w:val="24"/>
        </w:rPr>
        <w:t>УПД</w:t>
      </w:r>
      <w:r>
        <w:rPr>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BE4FE5" w:rsidRDefault="008E3938">
      <w:pPr>
        <w:pStyle w:val="a6"/>
        <w:numPr>
          <w:ilvl w:val="1"/>
          <w:numId w:val="2"/>
        </w:numPr>
        <w:tabs>
          <w:tab w:val="left" w:pos="1134"/>
        </w:tabs>
        <w:ind w:left="0" w:firstLine="709"/>
        <w:jc w:val="both"/>
        <w:rPr>
          <w:sz w:val="24"/>
          <w:szCs w:val="24"/>
        </w:rPr>
      </w:pPr>
      <w:r>
        <w:rPr>
          <w:sz w:val="24"/>
          <w:szCs w:val="24"/>
        </w:rPr>
        <w:lastRenderedPageBreak/>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BE4FE5" w:rsidRDefault="008E3938">
      <w:pPr>
        <w:pStyle w:val="a6"/>
        <w:numPr>
          <w:ilvl w:val="1"/>
          <w:numId w:val="2"/>
        </w:numPr>
        <w:tabs>
          <w:tab w:val="left" w:pos="1134"/>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BE4FE5" w:rsidRDefault="008E3938">
      <w:pPr>
        <w:tabs>
          <w:tab w:val="left" w:pos="1134"/>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rsidR="00BE4FE5" w:rsidRDefault="00BE4FE5">
      <w:pPr>
        <w:rPr>
          <w:sz w:val="24"/>
          <w:szCs w:val="24"/>
        </w:rPr>
      </w:pPr>
    </w:p>
    <w:p w:rsidR="00BE4FE5" w:rsidRDefault="008E3938">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BE4FE5" w:rsidRDefault="008E3938">
      <w:pPr>
        <w:pStyle w:val="a6"/>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BE4FE5" w:rsidRDefault="008E3938">
      <w:pPr>
        <w:pStyle w:val="a6"/>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rsidR="00BE4FE5" w:rsidRDefault="008E3938">
      <w:pPr>
        <w:widowControl/>
        <w:shd w:val="clear" w:color="auto" w:fill="FFFFFF"/>
        <w:tabs>
          <w:tab w:val="left" w:pos="1134"/>
        </w:tabs>
        <w:ind w:firstLine="709"/>
        <w:jc w:val="both"/>
        <w:rPr>
          <w:bCs/>
          <w:sz w:val="24"/>
          <w:szCs w:val="24"/>
        </w:rPr>
      </w:pPr>
      <w:r>
        <w:rPr>
          <w:bCs/>
          <w:sz w:val="24"/>
          <w:szCs w:val="24"/>
        </w:rPr>
        <w:t xml:space="preserve">Поставщик не вправе производить </w:t>
      </w:r>
      <w:r>
        <w:rPr>
          <w:sz w:val="24"/>
          <w:szCs w:val="24"/>
        </w:rPr>
        <w:t>замену Товара на иной Товар, если это приведет к несоблюдению защитных мер, установленных законодательством о Национальном режиме..</w:t>
      </w:r>
    </w:p>
    <w:p w:rsidR="00BE4FE5" w:rsidRDefault="008E3938">
      <w:pPr>
        <w:pStyle w:val="a6"/>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BE4FE5" w:rsidRDefault="008E3938">
      <w:pPr>
        <w:pStyle w:val="a6"/>
        <w:widowControl/>
        <w:numPr>
          <w:ilvl w:val="1"/>
          <w:numId w:val="2"/>
        </w:numPr>
        <w:tabs>
          <w:tab w:val="left" w:pos="1134"/>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rsidR="00BE4FE5" w:rsidRDefault="008E3938">
      <w:pPr>
        <w:numPr>
          <w:ilvl w:val="0"/>
          <w:numId w:val="4"/>
        </w:numPr>
        <w:tabs>
          <w:tab w:val="left" w:pos="1418"/>
        </w:tabs>
        <w:ind w:left="0" w:firstLine="709"/>
        <w:jc w:val="both"/>
        <w:rPr>
          <w:sz w:val="24"/>
          <w:szCs w:val="24"/>
        </w:rPr>
      </w:pPr>
      <w:r>
        <w:rPr>
          <w:iCs/>
          <w:sz w:val="24"/>
          <w:szCs w:val="24"/>
        </w:rPr>
        <w:t>технический паспорт</w:t>
      </w:r>
      <w:r>
        <w:rPr>
          <w:sz w:val="24"/>
          <w:szCs w:val="24"/>
        </w:rPr>
        <w:t xml:space="preserve"> в 1 (одном) экз.;</w:t>
      </w:r>
    </w:p>
    <w:p w:rsidR="00BE4FE5" w:rsidRDefault="008E3938">
      <w:pPr>
        <w:numPr>
          <w:ilvl w:val="0"/>
          <w:numId w:val="4"/>
        </w:numPr>
        <w:tabs>
          <w:tab w:val="left" w:pos="1418"/>
        </w:tabs>
        <w:ind w:left="0" w:firstLine="709"/>
        <w:jc w:val="both"/>
        <w:rPr>
          <w:iCs/>
          <w:sz w:val="24"/>
          <w:szCs w:val="24"/>
        </w:rPr>
      </w:pPr>
      <w:r>
        <w:rPr>
          <w:iCs/>
          <w:sz w:val="24"/>
          <w:szCs w:val="24"/>
        </w:rPr>
        <w:t>руководство по эксплуатации</w:t>
      </w:r>
      <w:r>
        <w:rPr>
          <w:sz w:val="24"/>
          <w:szCs w:val="24"/>
        </w:rPr>
        <w:t xml:space="preserve"> в 1 (одном) экз</w:t>
      </w:r>
      <w:r>
        <w:rPr>
          <w:strike/>
          <w:sz w:val="24"/>
          <w:szCs w:val="24"/>
        </w:rPr>
        <w:t>.</w:t>
      </w:r>
      <w:r>
        <w:rPr>
          <w:iCs/>
          <w:sz w:val="24"/>
          <w:szCs w:val="24"/>
        </w:rPr>
        <w:t>;</w:t>
      </w:r>
    </w:p>
    <w:p w:rsidR="00BE4FE5" w:rsidRDefault="008E3938">
      <w:pPr>
        <w:pStyle w:val="a6"/>
        <w:numPr>
          <w:ilvl w:val="0"/>
          <w:numId w:val="10"/>
        </w:numPr>
        <w:ind w:hanging="11"/>
        <w:rPr>
          <w:sz w:val="24"/>
          <w:szCs w:val="24"/>
        </w:rPr>
      </w:pPr>
      <w:r>
        <w:rPr>
          <w:sz w:val="24"/>
          <w:szCs w:val="24"/>
        </w:rPr>
        <w:t>упаковочный лист, упаковочные ярлыки в 1 (одном) экз.;</w:t>
      </w:r>
    </w:p>
    <w:p w:rsidR="00BE4FE5" w:rsidRDefault="008E3938">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BE4FE5" w:rsidRDefault="008E3938">
      <w:pPr>
        <w:numPr>
          <w:ilvl w:val="0"/>
          <w:numId w:val="3"/>
        </w:numPr>
        <w:shd w:val="clear" w:color="auto" w:fill="FFFFFF"/>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rsidR="00BE4FE5" w:rsidRDefault="008E3938">
      <w:pPr>
        <w:numPr>
          <w:ilvl w:val="0"/>
          <w:numId w:val="3"/>
        </w:numPr>
        <w:shd w:val="clear" w:color="auto" w:fill="FFFFFF"/>
        <w:tabs>
          <w:tab w:val="left" w:pos="1418"/>
        </w:tabs>
        <w:ind w:left="0" w:firstLine="709"/>
        <w:jc w:val="both"/>
        <w:rPr>
          <w:sz w:val="24"/>
          <w:szCs w:val="24"/>
        </w:rPr>
      </w:pPr>
      <w:r>
        <w:rPr>
          <w:bCs/>
          <w:sz w:val="24"/>
          <w:szCs w:val="24"/>
        </w:rPr>
        <w:t>УПД</w:t>
      </w:r>
      <w:r>
        <w:rPr>
          <w:sz w:val="24"/>
          <w:szCs w:val="24"/>
        </w:rPr>
        <w:t xml:space="preserve"> в 2 (двух) экз.;</w:t>
      </w:r>
    </w:p>
    <w:p w:rsidR="00BE4FE5" w:rsidRDefault="008E3938">
      <w:pPr>
        <w:pStyle w:val="a6"/>
        <w:widowControl/>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BE4FE5" w:rsidRDefault="008E3938">
      <w:pPr>
        <w:pStyle w:val="a6"/>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BE4FE5" w:rsidRDefault="008E3938">
      <w:pPr>
        <w:pStyle w:val="a6"/>
        <w:widowControl/>
        <w:numPr>
          <w:ilvl w:val="1"/>
          <w:numId w:val="2"/>
        </w:numPr>
        <w:shd w:val="clear" w:color="auto" w:fill="FFFFFF"/>
        <w:tabs>
          <w:tab w:val="left" w:pos="1134"/>
          <w:tab w:val="left" w:pos="1418"/>
        </w:tabs>
        <w:ind w:left="0" w:firstLine="709"/>
        <w:jc w:val="both"/>
        <w:rPr>
          <w:bCs/>
          <w:sz w:val="24"/>
          <w:szCs w:val="24"/>
        </w:rPr>
      </w:pPr>
      <w:r>
        <w:rPr>
          <w:bCs/>
          <w:sz w:val="24"/>
          <w:szCs w:val="24"/>
        </w:rPr>
        <w:lastRenderedPageBreak/>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BE4FE5" w:rsidRDefault="008E3938">
      <w:pPr>
        <w:pStyle w:val="a6"/>
        <w:widowControl/>
        <w:numPr>
          <w:ilvl w:val="1"/>
          <w:numId w:val="2"/>
        </w:numPr>
        <w:shd w:val="clear" w:color="auto" w:fill="FFFFFF"/>
        <w:tabs>
          <w:tab w:val="left" w:pos="1134"/>
          <w:tab w:val="left" w:pos="1418"/>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BE4FE5" w:rsidRDefault="008E3938">
      <w:pPr>
        <w:pStyle w:val="a6"/>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BE4FE5" w:rsidRDefault="008E3938">
      <w:pPr>
        <w:pStyle w:val="a6"/>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BE4FE5" w:rsidRDefault="008E3938">
      <w:pPr>
        <w:pStyle w:val="a6"/>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Погрузка, доставка, разгрузка Товара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rsidR="00BE4FE5" w:rsidRDefault="008E3938">
      <w:pPr>
        <w:pStyle w:val="a6"/>
        <w:widowControl/>
        <w:numPr>
          <w:ilvl w:val="1"/>
          <w:numId w:val="2"/>
        </w:numPr>
        <w:shd w:val="clear" w:color="auto" w:fill="FFFFFF"/>
        <w:tabs>
          <w:tab w:val="left" w:pos="1134"/>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BE4FE5" w:rsidRDefault="008E3938">
      <w:pPr>
        <w:pStyle w:val="a6"/>
        <w:widowControl/>
        <w:numPr>
          <w:ilvl w:val="1"/>
          <w:numId w:val="2"/>
        </w:numPr>
        <w:shd w:val="clear" w:color="auto" w:fill="FFFFFF"/>
        <w:tabs>
          <w:tab w:val="left" w:pos="1141"/>
          <w:tab w:val="left" w:pos="1418"/>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w:t>
      </w:r>
      <w:r>
        <w:rPr>
          <w:bCs/>
          <w:sz w:val="24"/>
          <w:szCs w:val="24"/>
        </w:rPr>
        <w:t>УПД</w:t>
      </w:r>
      <w:r>
        <w:rPr>
          <w:sz w:val="24"/>
          <w:szCs w:val="24"/>
        </w:rPr>
        <w:t>.</w:t>
      </w:r>
      <w:bookmarkEnd w:id="2"/>
      <w:r>
        <w:rPr>
          <w:sz w:val="24"/>
          <w:szCs w:val="24"/>
        </w:rPr>
        <w:t xml:space="preserve"> </w:t>
      </w:r>
    </w:p>
    <w:p w:rsidR="00BE4FE5" w:rsidRDefault="008E3938">
      <w:pPr>
        <w:pStyle w:val="a6"/>
        <w:widowControl/>
        <w:numPr>
          <w:ilvl w:val="1"/>
          <w:numId w:val="2"/>
        </w:numPr>
        <w:shd w:val="clear" w:color="auto" w:fill="FFFFFF"/>
        <w:tabs>
          <w:tab w:val="left" w:pos="1141"/>
          <w:tab w:val="left" w:pos="1418"/>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BE4FE5" w:rsidRDefault="008E3938">
      <w:pPr>
        <w:pStyle w:val="a6"/>
        <w:widowControl/>
        <w:numPr>
          <w:ilvl w:val="1"/>
          <w:numId w:val="2"/>
        </w:numPr>
        <w:shd w:val="clear" w:color="auto" w:fill="FFFFFF"/>
        <w:tabs>
          <w:tab w:val="left" w:pos="1141"/>
          <w:tab w:val="left" w:pos="1418"/>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BE4FE5" w:rsidRDefault="008E3938">
      <w:pPr>
        <w:pStyle w:val="a6"/>
        <w:shd w:val="clear" w:color="auto" w:fill="FFFFFF"/>
        <w:tabs>
          <w:tab w:val="left" w:pos="1418"/>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rsidR="00BE4FE5" w:rsidRDefault="008E3938">
      <w:pPr>
        <w:pStyle w:val="a6"/>
        <w:widowControl/>
        <w:numPr>
          <w:ilvl w:val="1"/>
          <w:numId w:val="2"/>
        </w:numPr>
        <w:shd w:val="clear" w:color="auto" w:fill="FFFFFF"/>
        <w:tabs>
          <w:tab w:val="left" w:pos="1141"/>
          <w:tab w:val="left" w:pos="1418"/>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r>
      <w:r>
        <w:rPr>
          <w:sz w:val="24"/>
          <w:szCs w:val="24"/>
        </w:rPr>
        <w:br/>
        <w:t xml:space="preserve">с даты подписания Покупателем транспортных документов. В случае отсутствия замечаний Покупатель подписывает </w:t>
      </w:r>
      <w:r>
        <w:rPr>
          <w:bCs/>
          <w:sz w:val="24"/>
          <w:szCs w:val="24"/>
        </w:rPr>
        <w:t>УПД</w:t>
      </w:r>
      <w:r>
        <w:rPr>
          <w:sz w:val="24"/>
          <w:szCs w:val="24"/>
        </w:rPr>
        <w:t>.</w:t>
      </w:r>
    </w:p>
    <w:p w:rsidR="00BE4FE5" w:rsidRDefault="008E3938">
      <w:pPr>
        <w:numPr>
          <w:ilvl w:val="1"/>
          <w:numId w:val="2"/>
        </w:numPr>
        <w:shd w:val="clear" w:color="auto" w:fill="FFFFFF"/>
        <w:tabs>
          <w:tab w:val="left" w:pos="568"/>
          <w:tab w:val="left" w:pos="1134"/>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BE4FE5" w:rsidRDefault="008E3938">
      <w:pPr>
        <w:shd w:val="clear" w:color="auto" w:fill="FFFFFF"/>
        <w:tabs>
          <w:tab w:val="left" w:pos="1134"/>
          <w:tab w:val="left" w:pos="1418"/>
          <w:tab w:val="left" w:pos="1851"/>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BE4FE5" w:rsidRDefault="008E3938">
      <w:pPr>
        <w:shd w:val="clear" w:color="auto" w:fill="FFFFFF"/>
        <w:tabs>
          <w:tab w:val="left" w:pos="1134"/>
          <w:tab w:val="left" w:pos="1418"/>
          <w:tab w:val="left" w:pos="1851"/>
        </w:tabs>
        <w:ind w:firstLine="709"/>
        <w:jc w:val="both"/>
        <w:rPr>
          <w:sz w:val="24"/>
          <w:szCs w:val="24"/>
        </w:rPr>
      </w:pPr>
      <w:r>
        <w:rPr>
          <w:sz w:val="24"/>
          <w:szCs w:val="24"/>
        </w:rPr>
        <w:t xml:space="preserve">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w:t>
      </w:r>
      <w:r>
        <w:rPr>
          <w:sz w:val="24"/>
          <w:szCs w:val="24"/>
        </w:rPr>
        <w:lastRenderedPageBreak/>
        <w:t>просрочившим.</w:t>
      </w:r>
    </w:p>
    <w:p w:rsidR="00BE4FE5" w:rsidRDefault="008E3938">
      <w:pPr>
        <w:numPr>
          <w:ilvl w:val="1"/>
          <w:numId w:val="2"/>
        </w:numPr>
        <w:shd w:val="clear" w:color="auto" w:fill="FFFFFF"/>
        <w:tabs>
          <w:tab w:val="left" w:pos="1141"/>
          <w:tab w:val="left" w:pos="1418"/>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w:t>
      </w:r>
      <w:r>
        <w:rPr>
          <w:color w:val="FF0000"/>
          <w:sz w:val="24"/>
          <w:szCs w:val="24"/>
        </w:rPr>
        <w:t xml:space="preserve"> </w:t>
      </w:r>
      <w:r>
        <w:rPr>
          <w:sz w:val="24"/>
          <w:szCs w:val="24"/>
        </w:rPr>
        <w:t>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BE4FE5" w:rsidRDefault="008E3938">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BE4FE5" w:rsidRDefault="008E3938">
      <w:pPr>
        <w:pStyle w:val="a6"/>
        <w:widowControl/>
        <w:numPr>
          <w:ilvl w:val="1"/>
          <w:numId w:val="2"/>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rsidR="00BE4FE5" w:rsidRDefault="008E3938">
      <w:pPr>
        <w:pStyle w:val="a6"/>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Pr>
          <w:bCs/>
          <w:sz w:val="24"/>
          <w:szCs w:val="24"/>
        </w:rPr>
        <w:t>УПД</w:t>
      </w:r>
      <w:r>
        <w:rPr>
          <w:sz w:val="24"/>
          <w:szCs w:val="24"/>
        </w:rPr>
        <w:t>.</w:t>
      </w:r>
    </w:p>
    <w:p w:rsidR="00BE4FE5" w:rsidRDefault="00BE4FE5">
      <w:pPr>
        <w:shd w:val="clear" w:color="auto" w:fill="FFFFFF"/>
        <w:ind w:firstLine="709"/>
        <w:jc w:val="both"/>
        <w:rPr>
          <w:sz w:val="24"/>
          <w:szCs w:val="24"/>
        </w:rPr>
      </w:pPr>
    </w:p>
    <w:p w:rsidR="00BE4FE5" w:rsidRDefault="008E3938">
      <w:pPr>
        <w:pStyle w:val="a6"/>
        <w:numPr>
          <w:ilvl w:val="0"/>
          <w:numId w:val="2"/>
        </w:numPr>
        <w:shd w:val="clear" w:color="auto" w:fill="FFFFFF"/>
        <w:tabs>
          <w:tab w:val="left" w:pos="284"/>
        </w:tabs>
        <w:ind w:left="0" w:firstLine="709"/>
        <w:jc w:val="center"/>
        <w:rPr>
          <w:b/>
          <w:sz w:val="24"/>
          <w:szCs w:val="24"/>
        </w:rPr>
      </w:pPr>
      <w:r>
        <w:rPr>
          <w:b/>
          <w:sz w:val="24"/>
          <w:szCs w:val="24"/>
        </w:rPr>
        <w:t>Гарантийный срок</w:t>
      </w:r>
    </w:p>
    <w:p w:rsidR="00BE4FE5" w:rsidRDefault="008E3938">
      <w:pPr>
        <w:pStyle w:val="a6"/>
        <w:numPr>
          <w:ilvl w:val="1"/>
          <w:numId w:val="2"/>
        </w:numPr>
        <w:tabs>
          <w:tab w:val="left" w:pos="709"/>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36 (тридцать шесть) месяцев и начинает течь с даты подписания Сторонами </w:t>
      </w:r>
      <w:r>
        <w:rPr>
          <w:bCs/>
          <w:sz w:val="24"/>
          <w:szCs w:val="24"/>
        </w:rPr>
        <w:t>УПД</w:t>
      </w:r>
      <w:r>
        <w:rPr>
          <w:sz w:val="24"/>
          <w:szCs w:val="24"/>
        </w:rPr>
        <w:t xml:space="preserve">. Гарантийный срок может быть продлен в соответствии с условиями Договора. </w:t>
      </w:r>
    </w:p>
    <w:p w:rsidR="00BE4FE5" w:rsidRDefault="008E3938">
      <w:pPr>
        <w:pStyle w:val="a6"/>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rsidR="00BE4FE5" w:rsidRDefault="008E3938">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BE4FE5" w:rsidRDefault="008E3938">
      <w:pPr>
        <w:numPr>
          <w:ilvl w:val="1"/>
          <w:numId w:val="2"/>
        </w:numPr>
        <w:shd w:val="clear" w:color="auto" w:fill="FFFFFF"/>
        <w:tabs>
          <w:tab w:val="left" w:pos="1134"/>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BE4FE5" w:rsidRDefault="008E3938">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w:t>
      </w:r>
      <w:r>
        <w:rPr>
          <w:sz w:val="24"/>
          <w:szCs w:val="24"/>
        </w:rPr>
        <w:lastRenderedPageBreak/>
        <w:t xml:space="preserve">или ремонта Товара. </w:t>
      </w:r>
    </w:p>
    <w:p w:rsidR="00BE4FE5" w:rsidRDefault="008E3938">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BE4FE5" w:rsidRDefault="008E3938">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BE4FE5" w:rsidRDefault="008E3938">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BE4FE5" w:rsidRDefault="008E3938">
      <w:pPr>
        <w:numPr>
          <w:ilvl w:val="1"/>
          <w:numId w:val="2"/>
        </w:numPr>
        <w:shd w:val="clear" w:color="auto" w:fill="FFFFFF"/>
        <w:tabs>
          <w:tab w:val="left" w:pos="1134"/>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BE4FE5" w:rsidRDefault="00BE4FE5">
      <w:pPr>
        <w:shd w:val="clear" w:color="auto" w:fill="FFFFFF"/>
        <w:tabs>
          <w:tab w:val="left" w:pos="1190"/>
        </w:tabs>
        <w:jc w:val="both"/>
        <w:rPr>
          <w:sz w:val="24"/>
          <w:szCs w:val="24"/>
        </w:rPr>
      </w:pPr>
    </w:p>
    <w:p w:rsidR="00BE4FE5" w:rsidRDefault="008E3938">
      <w:pPr>
        <w:pStyle w:val="a6"/>
        <w:numPr>
          <w:ilvl w:val="0"/>
          <w:numId w:val="2"/>
        </w:numPr>
        <w:shd w:val="clear" w:color="auto" w:fill="FFFFFF"/>
        <w:tabs>
          <w:tab w:val="left" w:pos="284"/>
        </w:tabs>
        <w:ind w:left="0" w:firstLine="709"/>
        <w:jc w:val="center"/>
        <w:rPr>
          <w:b/>
          <w:sz w:val="24"/>
          <w:szCs w:val="24"/>
        </w:rPr>
      </w:pPr>
      <w:r>
        <w:rPr>
          <w:b/>
          <w:sz w:val="24"/>
          <w:szCs w:val="24"/>
        </w:rPr>
        <w:t>Банковские гарантии</w:t>
      </w:r>
    </w:p>
    <w:p w:rsidR="00BE4FE5" w:rsidRDefault="00BE4FE5" w:rsidP="00A7150C">
      <w:pPr>
        <w:widowControl/>
        <w:numPr>
          <w:ilvl w:val="0"/>
          <w:numId w:val="11"/>
        </w:numPr>
        <w:shd w:val="clear" w:color="auto" w:fill="FFFFFF"/>
        <w:tabs>
          <w:tab w:val="left" w:pos="0"/>
          <w:tab w:val="left" w:pos="1134"/>
        </w:tabs>
        <w:ind w:left="0" w:firstLine="709"/>
        <w:jc w:val="both"/>
        <w:rPr>
          <w:vanish/>
          <w:color w:val="050000"/>
          <w:sz w:val="24"/>
          <w:szCs w:val="24"/>
        </w:rPr>
      </w:pPr>
    </w:p>
    <w:p w:rsidR="00BE4FE5" w:rsidRDefault="00BE4FE5">
      <w:pPr>
        <w:pStyle w:val="a6"/>
        <w:widowControl/>
        <w:numPr>
          <w:ilvl w:val="0"/>
          <w:numId w:val="11"/>
        </w:numPr>
        <w:shd w:val="clear" w:color="auto" w:fill="FFFFFF"/>
        <w:tabs>
          <w:tab w:val="left" w:pos="0"/>
          <w:tab w:val="left" w:pos="1134"/>
        </w:tabs>
        <w:ind w:left="0" w:firstLine="709"/>
        <w:jc w:val="both"/>
        <w:rPr>
          <w:vanish/>
          <w:color w:val="050000"/>
          <w:sz w:val="24"/>
          <w:szCs w:val="24"/>
        </w:rPr>
      </w:pPr>
    </w:p>
    <w:p w:rsidR="00BE4FE5" w:rsidRDefault="00BE4FE5">
      <w:pPr>
        <w:pStyle w:val="a6"/>
        <w:widowControl/>
        <w:numPr>
          <w:ilvl w:val="0"/>
          <w:numId w:val="11"/>
        </w:numPr>
        <w:shd w:val="clear" w:color="auto" w:fill="FFFFFF"/>
        <w:tabs>
          <w:tab w:val="left" w:pos="0"/>
          <w:tab w:val="left" w:pos="1134"/>
        </w:tabs>
        <w:ind w:left="0" w:firstLine="709"/>
        <w:jc w:val="both"/>
        <w:rPr>
          <w:vanish/>
          <w:color w:val="050000"/>
          <w:sz w:val="24"/>
          <w:szCs w:val="24"/>
        </w:rPr>
      </w:pPr>
    </w:p>
    <w:p w:rsidR="00BE4FE5" w:rsidRDefault="00BE4FE5">
      <w:pPr>
        <w:pStyle w:val="a6"/>
        <w:widowControl/>
        <w:numPr>
          <w:ilvl w:val="0"/>
          <w:numId w:val="11"/>
        </w:numPr>
        <w:shd w:val="clear" w:color="auto" w:fill="FFFFFF"/>
        <w:tabs>
          <w:tab w:val="left" w:pos="0"/>
          <w:tab w:val="left" w:pos="1134"/>
        </w:tabs>
        <w:ind w:left="0" w:firstLine="709"/>
        <w:jc w:val="both"/>
        <w:rPr>
          <w:vanish/>
          <w:color w:val="050000"/>
          <w:sz w:val="24"/>
          <w:szCs w:val="24"/>
        </w:rPr>
      </w:pPr>
    </w:p>
    <w:p w:rsidR="00BE4FE5" w:rsidRDefault="008E3938" w:rsidP="00A7150C">
      <w:pPr>
        <w:pStyle w:val="a6"/>
        <w:widowControl/>
        <w:numPr>
          <w:ilvl w:val="1"/>
          <w:numId w:val="2"/>
        </w:numPr>
        <w:shd w:val="clear" w:color="auto" w:fill="FFFFFF"/>
        <w:tabs>
          <w:tab w:val="left" w:pos="0"/>
          <w:tab w:val="left" w:pos="360"/>
          <w:tab w:val="left" w:pos="1141"/>
        </w:tabs>
        <w:ind w:left="0" w:firstLine="709"/>
        <w:jc w:val="both"/>
        <w:rPr>
          <w:color w:val="050000"/>
        </w:rPr>
      </w:pPr>
      <w:r>
        <w:rPr>
          <w:color w:val="050000"/>
          <w:sz w:val="24"/>
          <w:szCs w:val="24"/>
        </w:rPr>
        <w:t>Банковская гарантия, предоставляемая Поставщиком Покупателю по Договору, должна соответствовать следующим требованиям:</w:t>
      </w:r>
    </w:p>
    <w:p w:rsidR="00BE4FE5" w:rsidRDefault="008E3938" w:rsidP="00A7150C">
      <w:pPr>
        <w:pStyle w:val="a6"/>
        <w:widowControl/>
        <w:numPr>
          <w:ilvl w:val="2"/>
          <w:numId w:val="2"/>
        </w:numPr>
        <w:shd w:val="clear" w:color="auto" w:fill="FFFFFF"/>
        <w:tabs>
          <w:tab w:val="left" w:pos="0"/>
          <w:tab w:val="left" w:pos="1418"/>
        </w:tabs>
        <w:ind w:left="0" w:firstLine="709"/>
        <w:jc w:val="both"/>
        <w:rPr>
          <w:bCs/>
          <w:sz w:val="24"/>
          <w:szCs w:val="24"/>
        </w:rPr>
      </w:pPr>
      <w:r>
        <w:rPr>
          <w:color w:val="050000"/>
          <w:sz w:val="24"/>
          <w:szCs w:val="24"/>
        </w:rPr>
        <w:t xml:space="preserve">Банковская гарантия должна быть безотзывной </w:t>
      </w:r>
      <w:r>
        <w:rPr>
          <w:bCs/>
          <w:sz w:val="24"/>
          <w:szCs w:val="24"/>
        </w:rPr>
        <w:t xml:space="preserve">и безусловной (гарантия </w:t>
      </w:r>
      <w:r>
        <w:rPr>
          <w:bCs/>
          <w:sz w:val="24"/>
          <w:szCs w:val="24"/>
        </w:rPr>
        <w:br/>
        <w:t>по первому требованию).</w:t>
      </w:r>
    </w:p>
    <w:p w:rsidR="00BE4FE5" w:rsidRDefault="008E3938" w:rsidP="00A7150C">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Бенефициар по Банковской гарантии – Покупатель, принципал – Поставщик.</w:t>
      </w:r>
    </w:p>
    <w:p w:rsidR="00BE4FE5" w:rsidRDefault="008E3938" w:rsidP="00A7150C">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Сумма Банковской гарантии – выражена в валюте расчетов по Договору.</w:t>
      </w:r>
    </w:p>
    <w:p w:rsidR="00BE4FE5" w:rsidRDefault="008E3938" w:rsidP="00A7150C">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Сумма Банковской гарантии возврата авансового платежа – не менее 100 </w:t>
      </w:r>
      <w:r>
        <w:rPr>
          <w:bCs/>
          <w:sz w:val="24"/>
          <w:szCs w:val="24"/>
        </w:rPr>
        <w:br/>
        <w:t xml:space="preserve">(ста) процентов от размера уплачиваемой по Договору предварительной оплаты (аванса) </w:t>
      </w:r>
      <w:r>
        <w:rPr>
          <w:bCs/>
          <w:sz w:val="24"/>
          <w:szCs w:val="24"/>
        </w:rPr>
        <w:br/>
        <w:t>в совокупной сумме с учетом ранее выплаченных Поставщику и непогашенных (</w:t>
      </w:r>
      <w:proofErr w:type="spellStart"/>
      <w:r>
        <w:rPr>
          <w:bCs/>
          <w:sz w:val="24"/>
          <w:szCs w:val="24"/>
        </w:rPr>
        <w:t>незачтенных</w:t>
      </w:r>
      <w:proofErr w:type="spellEnd"/>
      <w:r>
        <w:rPr>
          <w:bCs/>
          <w:sz w:val="24"/>
          <w:szCs w:val="24"/>
        </w:rPr>
        <w:t xml:space="preserve">) авансовых платежей. </w:t>
      </w:r>
    </w:p>
    <w:p w:rsidR="00BE4FE5" w:rsidRDefault="008E3938" w:rsidP="00A7150C">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Pr>
          <w:bCs/>
          <w:sz w:val="24"/>
          <w:szCs w:val="24"/>
        </w:rPr>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r>
      <w:r>
        <w:rPr>
          <w:bCs/>
          <w:sz w:val="24"/>
          <w:szCs w:val="24"/>
        </w:rPr>
        <w:br/>
        <w:t>на существо допущенных Поставщиком нарушений, в том числе в случаях:</w:t>
      </w:r>
    </w:p>
    <w:p w:rsidR="00BE4FE5" w:rsidRDefault="008E3938">
      <w:pPr>
        <w:widowControl/>
        <w:numPr>
          <w:ilvl w:val="0"/>
          <w:numId w:val="12"/>
        </w:numPr>
        <w:tabs>
          <w:tab w:val="left" w:pos="0"/>
          <w:tab w:val="left" w:pos="1134"/>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rsidR="00BE4FE5" w:rsidRDefault="008E3938">
      <w:pPr>
        <w:widowControl/>
        <w:numPr>
          <w:ilvl w:val="0"/>
          <w:numId w:val="12"/>
        </w:numPr>
        <w:tabs>
          <w:tab w:val="left" w:pos="0"/>
          <w:tab w:val="left" w:pos="1134"/>
        </w:tabs>
        <w:ind w:left="0" w:firstLine="567"/>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rsidR="00BE4FE5" w:rsidRDefault="008E3938">
      <w:pPr>
        <w:widowControl/>
        <w:numPr>
          <w:ilvl w:val="0"/>
          <w:numId w:val="12"/>
        </w:numPr>
        <w:tabs>
          <w:tab w:val="left" w:pos="1134"/>
        </w:tabs>
        <w:ind w:left="0" w:firstLine="709"/>
        <w:jc w:val="both"/>
        <w:rPr>
          <w:bCs/>
          <w:color w:val="000000" w:themeColor="text1"/>
          <w:sz w:val="24"/>
          <w:szCs w:val="24"/>
        </w:rPr>
      </w:pPr>
      <w:r>
        <w:rPr>
          <w:bCs/>
          <w:color w:val="000000" w:themeColor="text1"/>
          <w:sz w:val="24"/>
          <w:szCs w:val="24"/>
        </w:rPr>
        <w:t>нарушения Поставщиком срока поставки Товара, установленного пунктом 1.4 Договора более, чем на 60 (шестьдесят) календарных дней;</w:t>
      </w:r>
    </w:p>
    <w:p w:rsidR="00BE4FE5" w:rsidRDefault="008E3938">
      <w:pPr>
        <w:widowControl/>
        <w:numPr>
          <w:ilvl w:val="0"/>
          <w:numId w:val="12"/>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sz w:val="24"/>
          <w:szCs w:val="24"/>
        </w:rPr>
        <w:br/>
      </w:r>
      <w:r>
        <w:rPr>
          <w:bCs/>
          <w:sz w:val="24"/>
          <w:szCs w:val="24"/>
        </w:rPr>
        <w:t>в отношении Поставщика;</w:t>
      </w:r>
    </w:p>
    <w:p w:rsidR="00BE4FE5" w:rsidRDefault="008E3938">
      <w:pPr>
        <w:widowControl/>
        <w:numPr>
          <w:ilvl w:val="0"/>
          <w:numId w:val="12"/>
        </w:numPr>
        <w:tabs>
          <w:tab w:val="left" w:pos="0"/>
          <w:tab w:val="left" w:pos="1134"/>
        </w:tabs>
        <w:ind w:left="0" w:firstLine="709"/>
        <w:jc w:val="both"/>
        <w:rPr>
          <w:bCs/>
          <w:sz w:val="24"/>
          <w:szCs w:val="24"/>
        </w:rPr>
      </w:pPr>
      <w:proofErr w:type="spellStart"/>
      <w:r>
        <w:rPr>
          <w:bCs/>
          <w:sz w:val="24"/>
          <w:szCs w:val="24"/>
        </w:rPr>
        <w:t>непредоставления</w:t>
      </w:r>
      <w:proofErr w:type="spellEnd"/>
      <w:r>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w:t>
      </w:r>
      <w:r>
        <w:rPr>
          <w:bCs/>
          <w:sz w:val="24"/>
          <w:szCs w:val="24"/>
        </w:rPr>
        <w:lastRenderedPageBreak/>
        <w:t>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rsidR="00BE4FE5" w:rsidRDefault="008E3938">
      <w:pPr>
        <w:widowControl/>
        <w:numPr>
          <w:ilvl w:val="0"/>
          <w:numId w:val="12"/>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rsidR="00BE4FE5" w:rsidRDefault="008E3938">
      <w:pPr>
        <w:widowControl/>
        <w:numPr>
          <w:ilvl w:val="0"/>
          <w:numId w:val="12"/>
        </w:numPr>
        <w:tabs>
          <w:tab w:val="left" w:pos="0"/>
          <w:tab w:val="left" w:pos="1134"/>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bCs/>
          <w:sz w:val="24"/>
          <w:szCs w:val="24"/>
        </w:rPr>
        <w:br/>
        <w:t xml:space="preserve">а также недостоверности, неточности или неполноты заверений Поставщика </w:t>
      </w:r>
      <w:r>
        <w:rPr>
          <w:bCs/>
          <w:sz w:val="24"/>
          <w:szCs w:val="24"/>
        </w:rPr>
        <w:br/>
        <w:t>об обстоятельствах, указанных в разделе 12 Договора, и имеющих существенное значение для его заключения и исполнения;</w:t>
      </w:r>
    </w:p>
    <w:p w:rsidR="00BE4FE5" w:rsidRDefault="008E3938" w:rsidP="00A7150C">
      <w:pPr>
        <w:widowControl/>
        <w:numPr>
          <w:ilvl w:val="0"/>
          <w:numId w:val="12"/>
        </w:numPr>
        <w:tabs>
          <w:tab w:val="left" w:pos="1134"/>
        </w:tabs>
        <w:ind w:left="0" w:firstLine="709"/>
        <w:jc w:val="both"/>
        <w:rPr>
          <w:bCs/>
          <w:sz w:val="24"/>
          <w:szCs w:val="24"/>
        </w:rPr>
      </w:pPr>
      <w:r>
        <w:rPr>
          <w:bCs/>
          <w:sz w:val="24"/>
          <w:szCs w:val="24"/>
        </w:rPr>
        <w:t>не 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Поставщика по Договору превышает срок действия банковской гарантии либо срок исполнения обязательств продлен.</w:t>
      </w:r>
    </w:p>
    <w:p w:rsidR="00BE4FE5" w:rsidRDefault="008E3938">
      <w:pPr>
        <w:pStyle w:val="a6"/>
        <w:tabs>
          <w:tab w:val="left" w:pos="0"/>
        </w:tabs>
        <w:ind w:left="0" w:firstLine="709"/>
        <w:jc w:val="both"/>
        <w:rPr>
          <w:bCs/>
          <w:sz w:val="24"/>
          <w:szCs w:val="24"/>
        </w:rPr>
      </w:pPr>
      <w:r>
        <w:rPr>
          <w:bCs/>
          <w:sz w:val="24"/>
          <w:szCs w:val="24"/>
        </w:rPr>
        <w:t xml:space="preserve">Вместе с требованием о предъявлении суммы обеспечения к оплате Покупатель направляет Банку-Гаранту копию Банковской гарантии. </w:t>
      </w:r>
    </w:p>
    <w:p w:rsidR="00BE4FE5" w:rsidRDefault="008E3938">
      <w:pPr>
        <w:pStyle w:val="a6"/>
        <w:shd w:val="clear" w:color="auto" w:fill="FFFFFF"/>
        <w:tabs>
          <w:tab w:val="left" w:pos="0"/>
          <w:tab w:val="left" w:pos="1418"/>
        </w:tabs>
        <w:ind w:left="0" w:firstLine="709"/>
        <w:jc w:val="both"/>
        <w:rPr>
          <w:bCs/>
          <w:sz w:val="24"/>
          <w:szCs w:val="24"/>
        </w:rPr>
      </w:pPr>
      <w:r>
        <w:rPr>
          <w:bCs/>
          <w:sz w:val="24"/>
          <w:szCs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BE4FE5" w:rsidRDefault="008E3938" w:rsidP="00A7150C">
      <w:pPr>
        <w:pStyle w:val="a6"/>
        <w:shd w:val="clear" w:color="auto" w:fill="FFFFFF"/>
        <w:tabs>
          <w:tab w:val="left" w:pos="0"/>
          <w:tab w:val="left" w:pos="1418"/>
        </w:tabs>
        <w:ind w:left="0" w:firstLine="709"/>
        <w:jc w:val="both"/>
        <w:rPr>
          <w:bCs/>
          <w:sz w:val="24"/>
          <w:szCs w:val="24"/>
        </w:rPr>
      </w:pPr>
      <w:r>
        <w:rPr>
          <w:bCs/>
          <w:sz w:val="24"/>
          <w:szCs w:val="24"/>
        </w:rPr>
        <w:t xml:space="preserve">Банковской гарантией возврата предварительной оплаты (аванса)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rsidR="00BE4FE5" w:rsidRDefault="008E3938">
      <w:pPr>
        <w:pStyle w:val="a6"/>
        <w:shd w:val="clear" w:color="auto" w:fill="FFFFFF"/>
        <w:tabs>
          <w:tab w:val="left" w:pos="0"/>
          <w:tab w:val="left" w:pos="1418"/>
        </w:tabs>
        <w:ind w:left="0" w:firstLine="709"/>
        <w:jc w:val="both"/>
        <w:rPr>
          <w:bCs/>
          <w:sz w:val="24"/>
          <w:szCs w:val="24"/>
        </w:rPr>
      </w:pPr>
      <w:r>
        <w:rPr>
          <w:bCs/>
          <w:sz w:val="24"/>
          <w:szCs w:val="24"/>
        </w:rPr>
        <w:t>Выбор формы направления такого требования осуществляется Бенефициаром самостоятельно.</w:t>
      </w:r>
    </w:p>
    <w:p w:rsidR="00BE4FE5" w:rsidRDefault="008E3938" w:rsidP="00A7150C">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rsidR="00BE4FE5" w:rsidRDefault="008E3938" w:rsidP="00A7150C">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rsidR="00BE4FE5" w:rsidRDefault="008E3938" w:rsidP="00A7150C">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rsidR="00BE4FE5" w:rsidRDefault="008E3938" w:rsidP="00A7150C">
      <w:pPr>
        <w:pStyle w:val="a6"/>
        <w:numPr>
          <w:ilvl w:val="2"/>
          <w:numId w:val="2"/>
        </w:numPr>
        <w:shd w:val="clear" w:color="auto" w:fill="FFFFFF"/>
        <w:tabs>
          <w:tab w:val="left" w:pos="0"/>
          <w:tab w:val="left" w:pos="1418"/>
          <w:tab w:val="left" w:pos="1701"/>
        </w:tabs>
        <w:ind w:left="0" w:firstLine="709"/>
        <w:jc w:val="both"/>
        <w:rPr>
          <w:b/>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BE4FE5" w:rsidRDefault="008E3938" w:rsidP="00A7150C">
      <w:pPr>
        <w:pStyle w:val="a6"/>
        <w:widowControl/>
        <w:numPr>
          <w:ilvl w:val="2"/>
          <w:numId w:val="2"/>
        </w:numPr>
        <w:shd w:val="clear" w:color="auto" w:fill="FFFFFF"/>
        <w:tabs>
          <w:tab w:val="left" w:pos="0"/>
          <w:tab w:val="left" w:pos="1418"/>
          <w:tab w:val="left" w:pos="1701"/>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rsidR="00BE4FE5" w:rsidRDefault="008E3938" w:rsidP="00A7150C">
      <w:pPr>
        <w:widowControl/>
        <w:numPr>
          <w:ilvl w:val="1"/>
          <w:numId w:val="2"/>
        </w:numPr>
        <w:tabs>
          <w:tab w:val="left" w:pos="0"/>
          <w:tab w:val="left" w:pos="1134"/>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rsidR="00BE4FE5" w:rsidRDefault="008E3938" w:rsidP="00A7150C">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BE4FE5" w:rsidRDefault="008E3938" w:rsidP="00A7150C">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lastRenderedPageBreak/>
        <w:t xml:space="preserve">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BE4FE5" w:rsidRDefault="008E3938" w:rsidP="00A7150C">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BE4FE5" w:rsidRDefault="008E3938" w:rsidP="00A7150C">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rsidR="00BE4FE5" w:rsidRDefault="008E3938">
      <w:pPr>
        <w:pStyle w:val="a6"/>
        <w:widowControl/>
        <w:numPr>
          <w:ilvl w:val="1"/>
          <w:numId w:val="13"/>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BE4FE5" w:rsidRDefault="008E3938">
      <w:pPr>
        <w:pStyle w:val="a6"/>
        <w:widowControl/>
        <w:numPr>
          <w:ilvl w:val="1"/>
          <w:numId w:val="13"/>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BE4FE5" w:rsidRDefault="008E3938">
      <w:pPr>
        <w:pStyle w:val="a6"/>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BE4FE5" w:rsidRDefault="008E3938">
      <w:pPr>
        <w:pStyle w:val="a6"/>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w:t>
      </w:r>
      <w:proofErr w:type="spellStart"/>
      <w:r>
        <w:rPr>
          <w:bCs/>
          <w:sz w:val="24"/>
          <w:szCs w:val="24"/>
        </w:rPr>
        <w:t>незачтенного</w:t>
      </w:r>
      <w:proofErr w:type="spellEnd"/>
      <w:r>
        <w:rPr>
          <w:bCs/>
          <w:sz w:val="24"/>
          <w:szCs w:val="24"/>
        </w:rPr>
        <w:t>) аванса</w:t>
      </w:r>
      <w:r>
        <w:rPr>
          <w:rStyle w:val="aa"/>
          <w:sz w:val="24"/>
          <w:szCs w:val="24"/>
        </w:rPr>
        <w:footnoteReference w:id="2"/>
      </w:r>
      <w:r>
        <w:rPr>
          <w:bCs/>
          <w:sz w:val="24"/>
          <w:szCs w:val="24"/>
        </w:rPr>
        <w:t xml:space="preserve"> при выплате каждого платежа, причитающегося Поставщику, до полного зачета непогашенного (</w:t>
      </w:r>
      <w:proofErr w:type="spellStart"/>
      <w:r>
        <w:rPr>
          <w:bCs/>
          <w:sz w:val="24"/>
          <w:szCs w:val="24"/>
        </w:rPr>
        <w:t>незачтенного</w:t>
      </w:r>
      <w:proofErr w:type="spellEnd"/>
      <w:r>
        <w:rPr>
          <w:bCs/>
          <w:sz w:val="24"/>
          <w:szCs w:val="24"/>
        </w:rPr>
        <w:t xml:space="preserve">) аванса, </w:t>
      </w:r>
      <w:r>
        <w:rPr>
          <w:sz w:val="24"/>
          <w:szCs w:val="24"/>
        </w:rPr>
        <w:t>при выплате каждого платежа, причитающегося Поставщику.</w:t>
      </w:r>
    </w:p>
    <w:p w:rsidR="00BE4FE5" w:rsidRDefault="008E3938" w:rsidP="00A7150C">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BE4FE5" w:rsidRDefault="008E3938" w:rsidP="00A7150C">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с выставленными счетами Поставщика, составляет 5 000 000 (Пять миллионов) рублей и более</w:t>
      </w:r>
      <w:r>
        <w:rPr>
          <w:bCs/>
          <w:sz w:val="24"/>
          <w:szCs w:val="24"/>
        </w:rPr>
        <w:br/>
        <w:t>без учета НДС.</w:t>
      </w:r>
    </w:p>
    <w:p w:rsidR="00BE4FE5" w:rsidRDefault="008E3938" w:rsidP="00A7150C">
      <w:pPr>
        <w:pStyle w:val="a6"/>
        <w:widowControl/>
        <w:numPr>
          <w:ilvl w:val="1"/>
          <w:numId w:val="2"/>
        </w:numPr>
        <w:tabs>
          <w:tab w:val="left" w:pos="1134"/>
          <w:tab w:val="left" w:pos="1985"/>
        </w:tabs>
        <w:ind w:left="0" w:firstLine="709"/>
        <w:jc w:val="both"/>
        <w:rPr>
          <w:bCs/>
          <w:sz w:val="24"/>
          <w:szCs w:val="24"/>
        </w:rPr>
      </w:pPr>
      <w:r>
        <w:rPr>
          <w:sz w:val="24"/>
          <w:szCs w:val="24"/>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a"/>
          <w:sz w:val="24"/>
          <w:szCs w:val="24"/>
        </w:rPr>
        <w:footnoteReference w:id="3"/>
      </w:r>
      <w:r>
        <w:rPr>
          <w:sz w:val="24"/>
          <w:szCs w:val="24"/>
        </w:rPr>
        <w:t>.</w:t>
      </w:r>
    </w:p>
    <w:p w:rsidR="00BE4FE5" w:rsidRDefault="008E3938" w:rsidP="00A7150C">
      <w:pPr>
        <w:pStyle w:val="a6"/>
        <w:widowControl/>
        <w:numPr>
          <w:ilvl w:val="1"/>
          <w:numId w:val="2"/>
        </w:numPr>
        <w:shd w:val="clear" w:color="auto" w:fill="FFFFFF"/>
        <w:ind w:left="0" w:firstLine="709"/>
        <w:jc w:val="both"/>
        <w:rPr>
          <w:bCs/>
          <w:sz w:val="24"/>
          <w:szCs w:val="24"/>
        </w:rPr>
      </w:pPr>
      <w:r>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rsidR="00BE4FE5" w:rsidRDefault="00BE4FE5">
      <w:pPr>
        <w:pStyle w:val="a6"/>
        <w:widowControl/>
        <w:shd w:val="clear" w:color="auto" w:fill="FFFFFF"/>
        <w:ind w:left="709"/>
        <w:jc w:val="both"/>
        <w:rPr>
          <w:bCs/>
          <w:sz w:val="24"/>
          <w:szCs w:val="24"/>
        </w:rPr>
      </w:pPr>
    </w:p>
    <w:p w:rsidR="00BE4FE5" w:rsidRDefault="008E3938">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BE4FE5" w:rsidRDefault="008E3938">
      <w:pPr>
        <w:pStyle w:val="a6"/>
        <w:numPr>
          <w:ilvl w:val="1"/>
          <w:numId w:val="2"/>
        </w:numPr>
        <w:tabs>
          <w:tab w:val="left" w:pos="1134"/>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w:t>
      </w:r>
      <w:r>
        <w:rPr>
          <w:sz w:val="24"/>
          <w:szCs w:val="24"/>
        </w:rPr>
        <w:lastRenderedPageBreak/>
        <w:t xml:space="preserve">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BE4FE5" w:rsidRDefault="008E3938">
      <w:pPr>
        <w:widowControl/>
        <w:numPr>
          <w:ilvl w:val="1"/>
          <w:numId w:val="2"/>
        </w:numPr>
        <w:shd w:val="clear" w:color="auto" w:fill="FFFFFF"/>
        <w:tabs>
          <w:tab w:val="left" w:pos="1134"/>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r>
      <w:r>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BE4FE5" w:rsidRDefault="008E3938">
      <w:pPr>
        <w:widowControl/>
        <w:numPr>
          <w:ilvl w:val="1"/>
          <w:numId w:val="2"/>
        </w:numPr>
        <w:tabs>
          <w:tab w:val="left" w:pos="1134"/>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p>
    <w:p w:rsidR="00BE4FE5" w:rsidRDefault="008E3938">
      <w:pPr>
        <w:widowControl/>
        <w:numPr>
          <w:ilvl w:val="1"/>
          <w:numId w:val="2"/>
        </w:numPr>
        <w:tabs>
          <w:tab w:val="left" w:pos="1134"/>
        </w:tabs>
        <w:ind w:left="0" w:firstLine="709"/>
        <w:jc w:val="both"/>
        <w:rPr>
          <w:bCs/>
          <w:sz w:val="24"/>
          <w:szCs w:val="24"/>
        </w:rPr>
      </w:pPr>
      <w:r>
        <w:rPr>
          <w:bCs/>
          <w:sz w:val="24"/>
          <w:szCs w:val="24"/>
        </w:rPr>
        <w:t>В случае нарушения Поставщиком обязательств по поставке Товара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BE4FE5" w:rsidRDefault="008E3938">
      <w:pPr>
        <w:widowControl/>
        <w:numPr>
          <w:ilvl w:val="1"/>
          <w:numId w:val="2"/>
        </w:numPr>
        <w:tabs>
          <w:tab w:val="left" w:pos="1134"/>
        </w:tabs>
        <w:ind w:left="0" w:firstLine="709"/>
        <w:jc w:val="both"/>
        <w:rPr>
          <w:bCs/>
          <w:sz w:val="24"/>
          <w:szCs w:val="24"/>
        </w:rPr>
      </w:pPr>
      <w:r>
        <w:rPr>
          <w:bCs/>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rsidR="00BE4FE5" w:rsidRDefault="008E3938">
      <w:pPr>
        <w:pStyle w:val="a6"/>
        <w:widowControl/>
        <w:numPr>
          <w:ilvl w:val="2"/>
          <w:numId w:val="2"/>
        </w:numPr>
        <w:tabs>
          <w:tab w:val="left" w:pos="1135"/>
          <w:tab w:val="left" w:pos="1418"/>
        </w:tabs>
        <w:ind w:left="0" w:firstLine="709"/>
        <w:jc w:val="both"/>
        <w:rPr>
          <w:sz w:val="24"/>
          <w:szCs w:val="24"/>
          <w:lang w:eastAsia="en-US"/>
        </w:rPr>
      </w:pPr>
      <w:r>
        <w:rPr>
          <w:sz w:val="24"/>
          <w:szCs w:val="24"/>
          <w:lang w:eastAsia="en-US"/>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влияющих на возможность эксплуатации (использования) Товара в целом;</w:t>
      </w:r>
    </w:p>
    <w:p w:rsidR="00BE4FE5" w:rsidRDefault="008E3938">
      <w:pPr>
        <w:pStyle w:val="a6"/>
        <w:widowControl/>
        <w:numPr>
          <w:ilvl w:val="2"/>
          <w:numId w:val="2"/>
        </w:numPr>
        <w:tabs>
          <w:tab w:val="left" w:pos="1135"/>
          <w:tab w:val="left" w:pos="1418"/>
        </w:tabs>
        <w:ind w:left="0" w:firstLine="709"/>
        <w:jc w:val="both"/>
        <w:rPr>
          <w:sz w:val="24"/>
          <w:szCs w:val="24"/>
          <w:lang w:eastAsia="en-US"/>
        </w:rPr>
      </w:pPr>
      <w:r>
        <w:rPr>
          <w:sz w:val="24"/>
          <w:szCs w:val="24"/>
          <w:lang w:eastAsia="en-US"/>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BE4FE5" w:rsidRDefault="008E3938">
      <w:pPr>
        <w:widowControl/>
        <w:numPr>
          <w:ilvl w:val="1"/>
          <w:numId w:val="2"/>
        </w:numPr>
        <w:tabs>
          <w:tab w:val="left" w:pos="1134"/>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rsidR="00BE4FE5" w:rsidRDefault="008E3938">
      <w:pPr>
        <w:pStyle w:val="a6"/>
        <w:widowControl/>
        <w:numPr>
          <w:ilvl w:val="1"/>
          <w:numId w:val="2"/>
        </w:numPr>
        <w:shd w:val="clear" w:color="auto" w:fill="FFFFFF"/>
        <w:tabs>
          <w:tab w:val="left" w:pos="1134"/>
        </w:tabs>
        <w:ind w:left="0" w:firstLine="709"/>
        <w:jc w:val="both"/>
        <w:rPr>
          <w:bCs/>
          <w:sz w:val="24"/>
          <w:szCs w:val="24"/>
        </w:rPr>
      </w:pPr>
      <w:r>
        <w:rPr>
          <w:bCs/>
          <w:sz w:val="24"/>
          <w:szCs w:val="24"/>
        </w:rPr>
        <w:t xml:space="preserve">В случае нарушения Поставщиком требований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BE4FE5" w:rsidRDefault="008E3938">
      <w:pPr>
        <w:pStyle w:val="a6"/>
        <w:widowControl/>
        <w:numPr>
          <w:ilvl w:val="1"/>
          <w:numId w:val="2"/>
        </w:numPr>
        <w:shd w:val="clear" w:color="auto" w:fill="FFFFFF"/>
        <w:tabs>
          <w:tab w:val="left" w:pos="1134"/>
        </w:tabs>
        <w:ind w:left="0" w:firstLine="709"/>
        <w:jc w:val="both"/>
        <w:rPr>
          <w:bCs/>
          <w:sz w:val="24"/>
          <w:szCs w:val="24"/>
        </w:rPr>
      </w:pPr>
      <w:r>
        <w:rPr>
          <w:bCs/>
          <w:sz w:val="24"/>
          <w:szCs w:val="24"/>
        </w:rPr>
        <w:t xml:space="preserve">Если в результате составления и выставления Поставщиком УПД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BE4FE5" w:rsidRDefault="008E3938">
      <w:pPr>
        <w:pStyle w:val="a6"/>
        <w:widowControl/>
        <w:shd w:val="clear" w:color="auto" w:fill="FFFFFF"/>
        <w:tabs>
          <w:tab w:val="left" w:pos="1134"/>
        </w:tabs>
        <w:ind w:left="0" w:firstLine="709"/>
        <w:jc w:val="both"/>
        <w:rPr>
          <w:bCs/>
          <w:sz w:val="24"/>
          <w:szCs w:val="24"/>
        </w:rPr>
      </w:pPr>
      <w:r>
        <w:rPr>
          <w:bCs/>
          <w:sz w:val="24"/>
          <w:szCs w:val="24"/>
        </w:rPr>
        <w:t>В случае нарушения Поставщиком сроков предоставления 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rsidR="00BE4FE5" w:rsidRDefault="008E3938">
      <w:pPr>
        <w:pStyle w:val="a6"/>
        <w:widowControl/>
        <w:numPr>
          <w:ilvl w:val="1"/>
          <w:numId w:val="2"/>
        </w:numPr>
        <w:shd w:val="clear" w:color="auto" w:fill="FFFFFF"/>
        <w:tabs>
          <w:tab w:val="left" w:pos="1134"/>
        </w:tabs>
        <w:ind w:left="0" w:firstLine="709"/>
        <w:jc w:val="both"/>
        <w:rPr>
          <w:bCs/>
          <w:sz w:val="24"/>
          <w:szCs w:val="24"/>
        </w:rPr>
      </w:pPr>
      <w:r>
        <w:rPr>
          <w:bCs/>
          <w:sz w:val="24"/>
          <w:szCs w:val="24"/>
        </w:rPr>
        <w:t xml:space="preserve">За </w:t>
      </w:r>
      <w:proofErr w:type="spellStart"/>
      <w:r>
        <w:rPr>
          <w:bCs/>
          <w:sz w:val="24"/>
          <w:szCs w:val="24"/>
        </w:rPr>
        <w:t>непредоставление</w:t>
      </w:r>
      <w:proofErr w:type="spellEnd"/>
      <w:r>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rsidR="00BE4FE5" w:rsidRDefault="008E3938">
      <w:pPr>
        <w:pStyle w:val="a6"/>
        <w:widowControl/>
        <w:numPr>
          <w:ilvl w:val="1"/>
          <w:numId w:val="2"/>
        </w:numPr>
        <w:shd w:val="clear" w:color="auto" w:fill="FFFFFF"/>
        <w:tabs>
          <w:tab w:val="clear" w:pos="1283"/>
          <w:tab w:val="left" w:pos="1141"/>
          <w:tab w:val="left" w:pos="1276"/>
        </w:tabs>
        <w:ind w:left="0" w:firstLine="709"/>
        <w:jc w:val="both"/>
        <w:rPr>
          <w:bCs/>
          <w:sz w:val="24"/>
          <w:szCs w:val="24"/>
        </w:rPr>
      </w:pPr>
      <w:r>
        <w:rPr>
          <w:bCs/>
          <w:sz w:val="24"/>
          <w:szCs w:val="24"/>
        </w:rPr>
        <w:lastRenderedPageBreak/>
        <w:t xml:space="preserve">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BE4FE5" w:rsidRDefault="008E3938">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BE4FE5" w:rsidRDefault="008E3938">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BE4FE5" w:rsidRDefault="008E3938">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BE4FE5" w:rsidRDefault="008E3938">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BE4FE5" w:rsidRDefault="00BE4FE5">
      <w:pPr>
        <w:shd w:val="clear" w:color="auto" w:fill="FFFFFF"/>
        <w:jc w:val="both"/>
        <w:rPr>
          <w:sz w:val="24"/>
          <w:szCs w:val="24"/>
        </w:rPr>
      </w:pPr>
    </w:p>
    <w:p w:rsidR="00BE4FE5" w:rsidRDefault="008E3938">
      <w:pPr>
        <w:pStyle w:val="a6"/>
        <w:widowControl/>
        <w:numPr>
          <w:ilvl w:val="0"/>
          <w:numId w:val="2"/>
        </w:numPr>
        <w:shd w:val="clear" w:color="auto" w:fill="FFFFFF"/>
        <w:tabs>
          <w:tab w:val="left" w:pos="0"/>
          <w:tab w:val="left" w:pos="284"/>
        </w:tabs>
        <w:ind w:left="0" w:firstLine="0"/>
        <w:jc w:val="center"/>
        <w:rPr>
          <w:b/>
          <w:bCs/>
          <w:sz w:val="24"/>
          <w:szCs w:val="24"/>
        </w:rPr>
      </w:pPr>
      <w:r>
        <w:rPr>
          <w:b/>
          <w:bCs/>
          <w:sz w:val="24"/>
          <w:szCs w:val="24"/>
        </w:rPr>
        <w:t>Конфиденциальность</w:t>
      </w:r>
    </w:p>
    <w:p w:rsidR="00BE4FE5" w:rsidRDefault="008E3938">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BE4FE5" w:rsidRDefault="008E3938">
      <w:pPr>
        <w:widowControl/>
        <w:numPr>
          <w:ilvl w:val="0"/>
          <w:numId w:val="5"/>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BE4FE5" w:rsidRDefault="008E3938">
      <w:pPr>
        <w:widowControl/>
        <w:numPr>
          <w:ilvl w:val="0"/>
          <w:numId w:val="5"/>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BE4FE5" w:rsidRDefault="008E3938">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BE4FE5" w:rsidRDefault="008E3938">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BE4FE5" w:rsidRDefault="008E3938">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BE4FE5" w:rsidRDefault="008E3938">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BE4FE5" w:rsidRDefault="008E3938">
      <w:pPr>
        <w:widowControl/>
        <w:numPr>
          <w:ilvl w:val="0"/>
          <w:numId w:val="5"/>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BE4FE5" w:rsidRDefault="008E3938">
      <w:pPr>
        <w:widowControl/>
        <w:numPr>
          <w:ilvl w:val="0"/>
          <w:numId w:val="5"/>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BE4FE5" w:rsidRDefault="008E3938">
      <w:pPr>
        <w:widowControl/>
        <w:numPr>
          <w:ilvl w:val="0"/>
          <w:numId w:val="5"/>
        </w:numPr>
        <w:tabs>
          <w:tab w:val="left" w:pos="0"/>
          <w:tab w:val="left" w:pos="1418"/>
        </w:tabs>
        <w:ind w:left="0" w:firstLine="709"/>
        <w:jc w:val="both"/>
        <w:rPr>
          <w:bCs/>
          <w:sz w:val="24"/>
          <w:szCs w:val="24"/>
        </w:rPr>
      </w:pPr>
      <w:r>
        <w:rPr>
          <w:bCs/>
          <w:sz w:val="24"/>
          <w:szCs w:val="24"/>
        </w:rPr>
        <w:t>бизнес-планы;</w:t>
      </w:r>
    </w:p>
    <w:p w:rsidR="00BE4FE5" w:rsidRDefault="008E3938">
      <w:pPr>
        <w:widowControl/>
        <w:numPr>
          <w:ilvl w:val="0"/>
          <w:numId w:val="5"/>
        </w:numPr>
        <w:tabs>
          <w:tab w:val="left" w:pos="0"/>
          <w:tab w:val="left" w:pos="1418"/>
        </w:tabs>
        <w:ind w:left="0" w:firstLine="709"/>
        <w:jc w:val="both"/>
        <w:rPr>
          <w:bCs/>
          <w:sz w:val="24"/>
          <w:szCs w:val="24"/>
        </w:rPr>
      </w:pPr>
      <w:r>
        <w:rPr>
          <w:bCs/>
          <w:sz w:val="24"/>
          <w:szCs w:val="24"/>
        </w:rPr>
        <w:lastRenderedPageBreak/>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BE4FE5" w:rsidRDefault="008E3938">
      <w:pPr>
        <w:widowControl/>
        <w:numPr>
          <w:ilvl w:val="0"/>
          <w:numId w:val="5"/>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BE4FE5" w:rsidRDefault="008E3938">
      <w:pPr>
        <w:widowControl/>
        <w:numPr>
          <w:ilvl w:val="0"/>
          <w:numId w:val="5"/>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BE4FE5" w:rsidRDefault="008E3938">
      <w:pPr>
        <w:widowControl/>
        <w:numPr>
          <w:ilvl w:val="0"/>
          <w:numId w:val="5"/>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BE4FE5" w:rsidRDefault="008E3938">
      <w:pPr>
        <w:widowControl/>
        <w:numPr>
          <w:ilvl w:val="0"/>
          <w:numId w:val="5"/>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BE4FE5" w:rsidRDefault="008E3938">
      <w:pPr>
        <w:widowControl/>
        <w:numPr>
          <w:ilvl w:val="0"/>
          <w:numId w:val="5"/>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BE4FE5" w:rsidRDefault="008E3938">
      <w:pPr>
        <w:pStyle w:val="a6"/>
        <w:widowControl/>
        <w:numPr>
          <w:ilvl w:val="1"/>
          <w:numId w:val="2"/>
        </w:numPr>
        <w:shd w:val="clear" w:color="auto" w:fill="FFFFFF"/>
        <w:tabs>
          <w:tab w:val="left" w:pos="0"/>
          <w:tab w:val="left" w:pos="1134"/>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rsidR="00BE4FE5" w:rsidRDefault="008E3938">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BE4FE5" w:rsidRDefault="008E3938">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BE4FE5" w:rsidRDefault="008E3938">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BE4FE5" w:rsidRDefault="008E3938">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BE4FE5" w:rsidRDefault="008E3938">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BE4FE5" w:rsidRDefault="008E3938">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BE4FE5" w:rsidRDefault="008E3938">
      <w:pPr>
        <w:pStyle w:val="a6"/>
        <w:widowControl/>
        <w:numPr>
          <w:ilvl w:val="2"/>
          <w:numId w:val="2"/>
        </w:numPr>
        <w:shd w:val="clear" w:color="auto" w:fill="FFFFFF"/>
        <w:tabs>
          <w:tab w:val="left" w:pos="0"/>
          <w:tab w:val="left" w:pos="1418"/>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7"/>
    </w:p>
    <w:p w:rsidR="00BE4FE5" w:rsidRDefault="008E3938">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BE4FE5" w:rsidRDefault="008E3938">
      <w:pPr>
        <w:pStyle w:val="a6"/>
        <w:widowControl/>
        <w:numPr>
          <w:ilvl w:val="1"/>
          <w:numId w:val="2"/>
        </w:numPr>
        <w:shd w:val="clear" w:color="auto" w:fill="FFFFFF"/>
        <w:tabs>
          <w:tab w:val="left" w:pos="0"/>
          <w:tab w:val="left" w:pos="1134"/>
        </w:tabs>
        <w:ind w:left="0" w:firstLine="709"/>
        <w:jc w:val="both"/>
        <w:rPr>
          <w:bCs/>
          <w:sz w:val="24"/>
          <w:szCs w:val="24"/>
        </w:rPr>
      </w:pPr>
      <w:bookmarkStart w:id="8" w:name="_Ref361337863"/>
      <w:r>
        <w:rPr>
          <w:bCs/>
          <w:sz w:val="24"/>
          <w:szCs w:val="24"/>
        </w:rPr>
        <w:lastRenderedPageBreak/>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8"/>
    </w:p>
    <w:p w:rsidR="00BE4FE5" w:rsidRDefault="008E3938">
      <w:pPr>
        <w:numPr>
          <w:ilvl w:val="1"/>
          <w:numId w:val="2"/>
        </w:numPr>
        <w:shd w:val="clear" w:color="auto" w:fill="FFFFFF"/>
        <w:tabs>
          <w:tab w:val="left" w:pos="0"/>
          <w:tab w:val="left" w:pos="1134"/>
        </w:tabs>
        <w:ind w:left="0" w:firstLine="709"/>
        <w:jc w:val="both"/>
        <w:rPr>
          <w:bCs/>
          <w:sz w:val="24"/>
          <w:szCs w:val="24"/>
        </w:rPr>
      </w:pPr>
      <w:r>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BE4FE5" w:rsidRDefault="008E3938">
      <w:pPr>
        <w:shd w:val="clear" w:color="auto" w:fill="FFFFFF"/>
        <w:tabs>
          <w:tab w:val="left" w:pos="1134"/>
          <w:tab w:val="left" w:pos="1283"/>
        </w:tabs>
        <w:ind w:left="709"/>
        <w:jc w:val="both"/>
        <w:rPr>
          <w:bCs/>
          <w:sz w:val="24"/>
          <w:szCs w:val="24"/>
        </w:rPr>
      </w:pPr>
      <w:r>
        <w:rPr>
          <w:bCs/>
          <w:sz w:val="24"/>
          <w:szCs w:val="24"/>
        </w:rPr>
        <w:t xml:space="preserve"> </w:t>
      </w:r>
    </w:p>
    <w:p w:rsidR="00BE4FE5" w:rsidRDefault="008E3938">
      <w:pPr>
        <w:pStyle w:val="a6"/>
        <w:widowControl/>
        <w:numPr>
          <w:ilvl w:val="0"/>
          <w:numId w:val="2"/>
        </w:numPr>
        <w:shd w:val="clear" w:color="auto" w:fill="FFFFFF"/>
        <w:tabs>
          <w:tab w:val="left" w:pos="426"/>
        </w:tabs>
        <w:ind w:left="0" w:firstLine="0"/>
        <w:jc w:val="center"/>
        <w:rPr>
          <w:b/>
          <w:bCs/>
          <w:sz w:val="24"/>
          <w:szCs w:val="24"/>
        </w:rPr>
      </w:pPr>
      <w:r>
        <w:rPr>
          <w:b/>
          <w:bCs/>
          <w:sz w:val="24"/>
          <w:szCs w:val="24"/>
        </w:rPr>
        <w:t>Разрешение споров</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BE4FE5" w:rsidRDefault="00BE4FE5">
      <w:pPr>
        <w:shd w:val="clear" w:color="auto" w:fill="FFFFFF"/>
        <w:jc w:val="both"/>
        <w:rPr>
          <w:sz w:val="24"/>
          <w:szCs w:val="24"/>
        </w:rPr>
      </w:pPr>
    </w:p>
    <w:p w:rsidR="00BE4FE5" w:rsidRDefault="008E3938">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Антикоррупционная оговорка</w:t>
      </w:r>
    </w:p>
    <w:p w:rsidR="00BE4FE5" w:rsidRDefault="008E3938">
      <w:pPr>
        <w:pStyle w:val="a6"/>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E4FE5" w:rsidRDefault="008E3938">
      <w:pPr>
        <w:shd w:val="clear" w:color="auto" w:fill="FFFFFF"/>
        <w:tabs>
          <w:tab w:val="left" w:pos="1134"/>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E4FE5" w:rsidRDefault="008E3938">
      <w:pPr>
        <w:shd w:val="clear" w:color="auto" w:fill="FFFFFF"/>
        <w:tabs>
          <w:tab w:val="left" w:pos="1134"/>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E4FE5" w:rsidRDefault="008E3938">
      <w:pPr>
        <w:shd w:val="clear" w:color="auto" w:fill="FFFFFF"/>
        <w:tabs>
          <w:tab w:val="left" w:pos="1134"/>
        </w:tabs>
        <w:ind w:firstLine="709"/>
        <w:jc w:val="both"/>
        <w:rPr>
          <w:bCs/>
          <w:color w:val="000000"/>
          <w:sz w:val="24"/>
          <w:szCs w:val="24"/>
        </w:rPr>
      </w:pPr>
      <w:r>
        <w:rPr>
          <w:bCs/>
          <w:color w:val="000000"/>
          <w:sz w:val="24"/>
          <w:szCs w:val="24"/>
        </w:rPr>
        <w:lastRenderedPageBreak/>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5 (пяти) рабочих дней с даты получения письменного уведомления.</w:t>
      </w:r>
    </w:p>
    <w:p w:rsidR="00BE4FE5" w:rsidRDefault="008E3938">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E4FE5" w:rsidRDefault="008E3938">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5 (пяти) календарных дней до даты прекращения действия Договора. </w:t>
      </w:r>
    </w:p>
    <w:p w:rsidR="00BE4FE5" w:rsidRDefault="008E3938">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РусГидро: </w:t>
      </w:r>
    </w:p>
    <w:p w:rsidR="00BE4FE5" w:rsidRDefault="008E3938">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BE4FE5" w:rsidRDefault="008E3938">
      <w:pPr>
        <w:shd w:val="clear" w:color="auto" w:fill="FFFFFF"/>
        <w:tabs>
          <w:tab w:val="left" w:pos="567"/>
          <w:tab w:val="left" w:pos="1134"/>
        </w:tabs>
        <w:ind w:firstLine="709"/>
        <w:jc w:val="both"/>
        <w:rPr>
          <w:sz w:val="24"/>
          <w:szCs w:val="24"/>
        </w:rPr>
      </w:pPr>
      <w:r>
        <w:rPr>
          <w:sz w:val="24"/>
          <w:szCs w:val="24"/>
        </w:rPr>
        <w:t>9.7.2.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rsidR="00BE4FE5" w:rsidRDefault="008E3938">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BE4FE5" w:rsidRDefault="00BE4FE5">
      <w:pPr>
        <w:pStyle w:val="a6"/>
        <w:shd w:val="clear" w:color="auto" w:fill="FFFFFF"/>
        <w:tabs>
          <w:tab w:val="left" w:pos="0"/>
          <w:tab w:val="left" w:pos="284"/>
          <w:tab w:val="left" w:pos="567"/>
        </w:tabs>
        <w:ind w:left="0" w:firstLine="709"/>
        <w:jc w:val="both"/>
        <w:rPr>
          <w:b/>
          <w:bCs/>
          <w:sz w:val="24"/>
          <w:szCs w:val="24"/>
        </w:rPr>
      </w:pPr>
    </w:p>
    <w:p w:rsidR="00BE4FE5" w:rsidRDefault="008E3938">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Обстоятельства непреодолимой силы (форс-мажор)</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lastRenderedPageBreak/>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BE4FE5" w:rsidRDefault="008E3938">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BE4FE5" w:rsidRDefault="008E3938">
      <w:pPr>
        <w:pStyle w:val="a6"/>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BE4FE5" w:rsidRDefault="00BE4FE5">
      <w:pPr>
        <w:shd w:val="clear" w:color="auto" w:fill="FFFFFF"/>
        <w:jc w:val="both"/>
        <w:rPr>
          <w:sz w:val="24"/>
          <w:szCs w:val="24"/>
        </w:rPr>
      </w:pPr>
    </w:p>
    <w:p w:rsidR="00BE4FE5" w:rsidRDefault="008E3938">
      <w:pPr>
        <w:widowControl/>
        <w:numPr>
          <w:ilvl w:val="0"/>
          <w:numId w:val="2"/>
        </w:numPr>
        <w:shd w:val="clear" w:color="auto" w:fill="FFFFFF"/>
        <w:tabs>
          <w:tab w:val="left" w:pos="426"/>
        </w:tabs>
        <w:ind w:left="0" w:firstLine="0"/>
        <w:contextualSpacing/>
        <w:jc w:val="center"/>
        <w:rPr>
          <w:b/>
          <w:bCs/>
          <w:sz w:val="24"/>
          <w:szCs w:val="24"/>
        </w:rPr>
      </w:pPr>
      <w:r>
        <w:rPr>
          <w:b/>
          <w:bCs/>
          <w:sz w:val="24"/>
          <w:szCs w:val="24"/>
        </w:rPr>
        <w:t>Особые положения</w:t>
      </w:r>
    </w:p>
    <w:p w:rsidR="00BE4FE5" w:rsidRDefault="008E3938">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0">
        <w:r>
          <w:rPr>
            <w:bCs/>
            <w:sz w:val="24"/>
            <w:szCs w:val="24"/>
          </w:rPr>
          <w:t>№ 18162/09</w:t>
        </w:r>
      </w:hyperlink>
      <w:r>
        <w:rPr>
          <w:bCs/>
          <w:sz w:val="24"/>
          <w:szCs w:val="24"/>
        </w:rPr>
        <w:t xml:space="preserve"> и от 25.05.2010 </w:t>
      </w:r>
      <w:hyperlink r:id="rId11">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2">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BE4FE5" w:rsidRDefault="008E3938">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BE4FE5" w:rsidRDefault="008E3938">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BE4FE5" w:rsidRDefault="008E3938">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BE4FE5" w:rsidRDefault="008E3938">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lastRenderedPageBreak/>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BE4FE5" w:rsidRDefault="008E3938">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rsidR="00BE4FE5" w:rsidRDefault="008E3938">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BE4FE5" w:rsidRDefault="00BE4FE5">
      <w:pPr>
        <w:shd w:val="clear" w:color="auto" w:fill="FFFFFF"/>
        <w:tabs>
          <w:tab w:val="left" w:pos="1134"/>
        </w:tabs>
        <w:ind w:firstLine="709"/>
        <w:jc w:val="both"/>
        <w:rPr>
          <w:bCs/>
          <w:sz w:val="24"/>
          <w:szCs w:val="24"/>
        </w:rPr>
      </w:pPr>
    </w:p>
    <w:p w:rsidR="00BE4FE5" w:rsidRDefault="008E3938">
      <w:pPr>
        <w:pStyle w:val="a6"/>
        <w:widowControl/>
        <w:numPr>
          <w:ilvl w:val="0"/>
          <w:numId w:val="2"/>
        </w:numPr>
        <w:shd w:val="clear" w:color="auto" w:fill="FFFFFF"/>
        <w:tabs>
          <w:tab w:val="left" w:pos="426"/>
          <w:tab w:val="left" w:pos="567"/>
        </w:tabs>
        <w:ind w:left="0" w:firstLine="0"/>
        <w:jc w:val="center"/>
        <w:rPr>
          <w:b/>
          <w:sz w:val="24"/>
          <w:szCs w:val="24"/>
        </w:rPr>
      </w:pPr>
      <w:r>
        <w:rPr>
          <w:b/>
          <w:bCs/>
          <w:sz w:val="24"/>
          <w:szCs w:val="24"/>
        </w:rPr>
        <w:t>Заверения</w:t>
      </w:r>
      <w:r>
        <w:rPr>
          <w:b/>
          <w:sz w:val="24"/>
          <w:szCs w:val="24"/>
        </w:rPr>
        <w:t xml:space="preserve"> Сторон</w:t>
      </w:r>
    </w:p>
    <w:p w:rsidR="00BE4FE5" w:rsidRDefault="008E3938">
      <w:pPr>
        <w:pStyle w:val="a6"/>
        <w:widowControl/>
        <w:numPr>
          <w:ilvl w:val="1"/>
          <w:numId w:val="2"/>
        </w:numPr>
        <w:shd w:val="clear" w:color="auto" w:fill="FFFFFF"/>
        <w:tabs>
          <w:tab w:val="left" w:pos="0"/>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BE4FE5" w:rsidRDefault="008E3938">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BE4FE5" w:rsidRDefault="008E3938">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BE4FE5" w:rsidRDefault="008E3938">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BE4FE5" w:rsidRDefault="008E3938">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BE4FE5" w:rsidRDefault="008E3938">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BE4FE5" w:rsidRDefault="008E3938">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BE4FE5" w:rsidRDefault="008E3938">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BE4FE5" w:rsidRDefault="008E3938">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BE4FE5" w:rsidRDefault="008E3938">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BE4FE5" w:rsidRDefault="008E3938">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BE4FE5" w:rsidRDefault="008E3938">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lastRenderedPageBreak/>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BE4FE5" w:rsidRDefault="008E3938">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BE4FE5" w:rsidRDefault="008E3938">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BE4FE5" w:rsidRDefault="008E3938">
      <w:pPr>
        <w:widowControl/>
        <w:numPr>
          <w:ilvl w:val="1"/>
          <w:numId w:val="2"/>
        </w:numPr>
        <w:tabs>
          <w:tab w:val="left" w:pos="0"/>
          <w:tab w:val="left" w:pos="1141"/>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BE4FE5" w:rsidRDefault="00BE4FE5">
      <w:pPr>
        <w:pStyle w:val="a6"/>
        <w:widowControl/>
        <w:shd w:val="clear" w:color="auto" w:fill="FFFFFF"/>
        <w:tabs>
          <w:tab w:val="left" w:pos="1134"/>
          <w:tab w:val="left" w:pos="1418"/>
        </w:tabs>
        <w:ind w:left="0"/>
        <w:jc w:val="both"/>
        <w:rPr>
          <w:sz w:val="24"/>
          <w:szCs w:val="24"/>
        </w:rPr>
      </w:pPr>
    </w:p>
    <w:p w:rsidR="00BE4FE5" w:rsidRDefault="008E3938">
      <w:pPr>
        <w:pStyle w:val="a6"/>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r>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E4FE5" w:rsidRDefault="008E3938">
      <w:pPr>
        <w:pStyle w:val="a6"/>
        <w:shd w:val="clear" w:color="auto" w:fill="FFFFFF"/>
        <w:tabs>
          <w:tab w:val="left" w:pos="0"/>
          <w:tab w:val="left" w:pos="1418"/>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BE4FE5" w:rsidRDefault="008E3938">
      <w:pPr>
        <w:pStyle w:val="a6"/>
        <w:widowControl/>
        <w:numPr>
          <w:ilvl w:val="0"/>
          <w:numId w:val="6"/>
        </w:numPr>
        <w:tabs>
          <w:tab w:val="left" w:pos="0"/>
          <w:tab w:val="left" w:pos="1418"/>
        </w:tabs>
        <w:ind w:left="0" w:firstLine="709"/>
        <w:jc w:val="both"/>
        <w:rPr>
          <w:sz w:val="24"/>
          <w:szCs w:val="24"/>
        </w:rPr>
      </w:pPr>
      <w:r>
        <w:rPr>
          <w:sz w:val="24"/>
          <w:szCs w:val="24"/>
        </w:rPr>
        <w:t>нарушение Поставщиком общего срока поставки Товара по Договору более чем на 60 (шестьдесят) календарных дней по причинам, не зависящим от Покупателя;</w:t>
      </w:r>
    </w:p>
    <w:p w:rsidR="00BE4FE5" w:rsidRDefault="008E3938">
      <w:pPr>
        <w:pStyle w:val="a6"/>
        <w:widowControl/>
        <w:numPr>
          <w:ilvl w:val="0"/>
          <w:numId w:val="6"/>
        </w:numPr>
        <w:tabs>
          <w:tab w:val="left" w:pos="0"/>
          <w:tab w:val="left" w:pos="1418"/>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BE4FE5" w:rsidRDefault="008E3938">
      <w:pPr>
        <w:pStyle w:val="a6"/>
        <w:widowControl/>
        <w:numPr>
          <w:ilvl w:val="0"/>
          <w:numId w:val="6"/>
        </w:numPr>
        <w:tabs>
          <w:tab w:val="left" w:pos="0"/>
          <w:tab w:val="left" w:pos="1418"/>
        </w:tabs>
        <w:ind w:left="0" w:firstLine="709"/>
        <w:jc w:val="both"/>
        <w:rPr>
          <w:sz w:val="24"/>
          <w:szCs w:val="24"/>
        </w:rPr>
      </w:pPr>
      <w:r>
        <w:rPr>
          <w:sz w:val="24"/>
          <w:szCs w:val="24"/>
        </w:rPr>
        <w:lastRenderedPageBreak/>
        <w:t>наложение ареста на имущество Поставщика, введение арбитражным судом процедуры несостоятельности (банкротства) в отношении Поставщика;</w:t>
      </w:r>
    </w:p>
    <w:p w:rsidR="00BE4FE5" w:rsidRDefault="008E3938">
      <w:pPr>
        <w:pStyle w:val="a6"/>
        <w:widowControl/>
        <w:numPr>
          <w:ilvl w:val="0"/>
          <w:numId w:val="6"/>
        </w:numPr>
        <w:tabs>
          <w:tab w:val="left" w:pos="0"/>
          <w:tab w:val="left" w:pos="1418"/>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E4FE5" w:rsidRDefault="008E3938">
      <w:pPr>
        <w:pStyle w:val="a6"/>
        <w:widowControl/>
        <w:numPr>
          <w:ilvl w:val="0"/>
          <w:numId w:val="6"/>
        </w:numPr>
        <w:tabs>
          <w:tab w:val="left" w:pos="0"/>
          <w:tab w:val="left" w:pos="1418"/>
        </w:tabs>
        <w:ind w:left="0" w:firstLine="709"/>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BE4FE5" w:rsidRDefault="00BE4FE5">
      <w:pPr>
        <w:pStyle w:val="a6"/>
        <w:widowControl/>
        <w:shd w:val="clear" w:color="auto" w:fill="FFFFFF"/>
        <w:tabs>
          <w:tab w:val="left" w:pos="1134"/>
        </w:tabs>
        <w:ind w:left="0"/>
        <w:jc w:val="both"/>
        <w:rPr>
          <w:sz w:val="24"/>
          <w:szCs w:val="24"/>
        </w:rPr>
      </w:pPr>
    </w:p>
    <w:p w:rsidR="00BE4FE5" w:rsidRDefault="008E3938">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Заключительные положения</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до полного исполнения ими принятых на себя обязательств.</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BE4FE5" w:rsidRDefault="008E3938">
      <w:pPr>
        <w:widowControl/>
        <w:shd w:val="clear" w:color="auto" w:fill="FFFFFF"/>
        <w:tabs>
          <w:tab w:val="left" w:pos="0"/>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a"/>
          <w:sz w:val="24"/>
          <w:szCs w:val="24"/>
        </w:rPr>
        <w:footnoteReference w:id="4"/>
      </w:r>
      <w:r>
        <w:rPr>
          <w:sz w:val="24"/>
          <w:szCs w:val="24"/>
        </w:rPr>
        <w:t>.</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14.8 Договора. </w:t>
      </w:r>
    </w:p>
    <w:p w:rsidR="00BE4FE5" w:rsidRDefault="008E3938">
      <w:pPr>
        <w:pStyle w:val="a6"/>
        <w:widowControl/>
        <w:numPr>
          <w:ilvl w:val="1"/>
          <w:numId w:val="2"/>
        </w:numPr>
        <w:shd w:val="clear" w:color="auto" w:fill="FFFFFF"/>
        <w:tabs>
          <w:tab w:val="left" w:pos="0"/>
          <w:tab w:val="left" w:pos="1141"/>
          <w:tab w:val="left" w:pos="1418"/>
        </w:tabs>
        <w:ind w:left="0" w:firstLine="709"/>
        <w:jc w:val="both"/>
        <w:rPr>
          <w:sz w:val="24"/>
          <w:szCs w:val="24"/>
        </w:rPr>
      </w:pPr>
      <w:bookmarkStart w:id="9" w:name="_Ref361338004"/>
      <w:r>
        <w:rPr>
          <w:sz w:val="24"/>
          <w:szCs w:val="24"/>
        </w:rPr>
        <w:lastRenderedPageBreak/>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9"/>
      <w:r>
        <w:rPr>
          <w:sz w:val="24"/>
          <w:szCs w:val="24"/>
        </w:rPr>
        <w:t xml:space="preserve"> </w:t>
      </w:r>
    </w:p>
    <w:p w:rsidR="00BE4FE5" w:rsidRDefault="008E3938">
      <w:pPr>
        <w:pStyle w:val="a6"/>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BE4FE5" w:rsidRDefault="008E3938">
      <w:pPr>
        <w:pStyle w:val="a6"/>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BE4FE5" w:rsidRDefault="008E3938">
      <w:pPr>
        <w:pStyle w:val="a6"/>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BE4FE5" w:rsidRDefault="008E3938">
      <w:pPr>
        <w:pStyle w:val="a6"/>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BE4FE5" w:rsidRDefault="008E3938">
      <w:pPr>
        <w:pStyle w:val="a6"/>
        <w:shd w:val="clear" w:color="auto" w:fill="FFFFFF"/>
        <w:tabs>
          <w:tab w:val="left" w:pos="0"/>
          <w:tab w:val="left" w:pos="1418"/>
          <w:tab w:val="left" w:pos="1701"/>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rsidR="00BE4FE5" w:rsidRDefault="008E3938">
      <w:pPr>
        <w:widowControl/>
        <w:numPr>
          <w:ilvl w:val="1"/>
          <w:numId w:val="2"/>
        </w:numPr>
        <w:tabs>
          <w:tab w:val="left" w:pos="0"/>
          <w:tab w:val="left" w:pos="1141"/>
          <w:tab w:val="left" w:pos="1418"/>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BE4FE5" w:rsidRDefault="008E3938">
      <w:pPr>
        <w:widowControl/>
        <w:numPr>
          <w:ilvl w:val="1"/>
          <w:numId w:val="2"/>
        </w:numPr>
        <w:tabs>
          <w:tab w:val="left" w:pos="0"/>
          <w:tab w:val="left" w:pos="1141"/>
          <w:tab w:val="left" w:pos="1418"/>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rsidR="00BE4FE5" w:rsidRDefault="008E3938">
      <w:pPr>
        <w:widowControl/>
        <w:tabs>
          <w:tab w:val="left" w:pos="0"/>
          <w:tab w:val="left" w:pos="1418"/>
        </w:tabs>
        <w:ind w:firstLine="709"/>
        <w:jc w:val="both"/>
        <w:rPr>
          <w:bCs/>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p>
    <w:p w:rsidR="00BE4FE5" w:rsidRDefault="008E3938">
      <w:pPr>
        <w:pStyle w:val="a6"/>
        <w:numPr>
          <w:ilvl w:val="1"/>
          <w:numId w:val="2"/>
        </w:numPr>
        <w:tabs>
          <w:tab w:val="left" w:pos="1141"/>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BE4FE5" w:rsidRDefault="008E3938">
      <w:pPr>
        <w:pStyle w:val="a6"/>
        <w:widowControl/>
        <w:numPr>
          <w:ilvl w:val="1"/>
          <w:numId w:val="2"/>
        </w:numPr>
        <w:shd w:val="clear" w:color="auto" w:fill="FFFFFF"/>
        <w:tabs>
          <w:tab w:val="left" w:pos="0"/>
          <w:tab w:val="left" w:pos="1141"/>
          <w:tab w:val="left" w:pos="1418"/>
        </w:tabs>
        <w:ind w:left="0" w:firstLine="702"/>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a"/>
          <w:sz w:val="24"/>
          <w:szCs w:val="24"/>
        </w:rPr>
        <w:footnoteReference w:id="5"/>
      </w:r>
      <w:r>
        <w:rPr>
          <w:sz w:val="24"/>
          <w:szCs w:val="24"/>
        </w:rPr>
        <w:t>.</w:t>
      </w:r>
    </w:p>
    <w:p w:rsidR="00BE4FE5" w:rsidRDefault="00BE4FE5">
      <w:pPr>
        <w:shd w:val="clear" w:color="auto" w:fill="FFFFFF"/>
        <w:ind w:firstLine="567"/>
        <w:jc w:val="both"/>
        <w:rPr>
          <w:sz w:val="24"/>
          <w:szCs w:val="24"/>
        </w:rPr>
      </w:pPr>
    </w:p>
    <w:p w:rsidR="00BE4FE5" w:rsidRDefault="008E3938">
      <w:pPr>
        <w:widowControl/>
        <w:numPr>
          <w:ilvl w:val="0"/>
          <w:numId w:val="2"/>
        </w:numPr>
        <w:shd w:val="clear" w:color="auto" w:fill="FFFFFF"/>
        <w:tabs>
          <w:tab w:val="left" w:pos="284"/>
        </w:tabs>
        <w:ind w:left="0"/>
        <w:contextualSpacing/>
        <w:jc w:val="center"/>
        <w:rPr>
          <w:b/>
          <w:bCs/>
          <w:sz w:val="24"/>
          <w:szCs w:val="24"/>
        </w:rPr>
      </w:pPr>
      <w:r>
        <w:rPr>
          <w:b/>
          <w:bCs/>
          <w:sz w:val="24"/>
          <w:szCs w:val="24"/>
        </w:rPr>
        <w:t xml:space="preserve">Список приложений </w:t>
      </w:r>
    </w:p>
    <w:p w:rsidR="00BE4FE5" w:rsidRDefault="008E3938">
      <w:pPr>
        <w:widowControl/>
        <w:shd w:val="clear" w:color="auto" w:fill="FFFFFF"/>
        <w:tabs>
          <w:tab w:val="left" w:pos="0"/>
        </w:tabs>
        <w:ind w:firstLine="709"/>
        <w:jc w:val="both"/>
        <w:rPr>
          <w:rFonts w:eastAsia="Calibri"/>
          <w:sz w:val="24"/>
          <w:szCs w:val="24"/>
          <w:lang w:eastAsia="en-US"/>
        </w:rPr>
      </w:pPr>
      <w:r>
        <w:rPr>
          <w:rFonts w:eastAsia="Calibri"/>
          <w:sz w:val="24"/>
          <w:szCs w:val="24"/>
          <w:lang w:eastAsia="en-US"/>
        </w:rPr>
        <w:t>Приложение № 1 – Спецификация.</w:t>
      </w:r>
    </w:p>
    <w:p w:rsidR="00BE4FE5" w:rsidRDefault="008E3938">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rsidR="00BE4FE5" w:rsidRDefault="008E3938">
      <w:pPr>
        <w:widowControl/>
        <w:shd w:val="clear" w:color="auto" w:fill="FFFFFF"/>
        <w:tabs>
          <w:tab w:val="left" w:pos="0"/>
          <w:tab w:val="left" w:pos="2694"/>
        </w:tabs>
        <w:ind w:firstLine="709"/>
        <w:jc w:val="both"/>
        <w:rPr>
          <w:sz w:val="24"/>
          <w:szCs w:val="24"/>
        </w:rPr>
      </w:pPr>
      <w:bookmarkStart w:id="10" w:name="sub_1"/>
      <w:r>
        <w:rPr>
          <w:rFonts w:eastAsia="Calibri"/>
          <w:sz w:val="24"/>
          <w:szCs w:val="24"/>
          <w:lang w:eastAsia="en-US"/>
        </w:rPr>
        <w:t>Приложение № 3 – Критерии отбора Банков-Гарантов.</w:t>
      </w:r>
      <w:bookmarkEnd w:id="10"/>
    </w:p>
    <w:p w:rsidR="00BE4FE5" w:rsidRDefault="008E3938">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BE4FE5" w:rsidRDefault="00BE4FE5">
      <w:pPr>
        <w:ind w:firstLine="709"/>
        <w:jc w:val="both"/>
        <w:rPr>
          <w:bCs/>
          <w:sz w:val="24"/>
          <w:szCs w:val="24"/>
        </w:rPr>
      </w:pPr>
    </w:p>
    <w:p w:rsidR="00BE4FE5" w:rsidRDefault="008E3938">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Адреса и платежные реквизиты Сторон</w:t>
      </w:r>
    </w:p>
    <w:tbl>
      <w:tblPr>
        <w:tblW w:w="9923" w:type="dxa"/>
        <w:tblInd w:w="-5" w:type="dxa"/>
        <w:tblLayout w:type="fixed"/>
        <w:tblLook w:val="01E0" w:firstRow="1" w:lastRow="1" w:firstColumn="1" w:lastColumn="1" w:noHBand="0" w:noVBand="0"/>
      </w:tblPr>
      <w:tblGrid>
        <w:gridCol w:w="2478"/>
        <w:gridCol w:w="2221"/>
        <w:gridCol w:w="2814"/>
        <w:gridCol w:w="2169"/>
        <w:gridCol w:w="231"/>
        <w:gridCol w:w="10"/>
      </w:tblGrid>
      <w:tr w:rsidR="00BE4FE5" w:rsidTr="00A7150C">
        <w:trPr>
          <w:gridAfter w:val="1"/>
          <w:wAfter w:w="10" w:type="dxa"/>
          <w:trHeight w:val="387"/>
          <w:tblHeader/>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ind w:left="360"/>
              <w:jc w:val="center"/>
              <w:rPr>
                <w:b/>
                <w:color w:val="000000"/>
                <w:sz w:val="24"/>
                <w:szCs w:val="24"/>
                <w:lang w:eastAsia="en-US"/>
              </w:rPr>
            </w:pPr>
            <w:r>
              <w:rPr>
                <w:b/>
                <w:color w:val="000000"/>
                <w:sz w:val="24"/>
                <w:szCs w:val="24"/>
                <w:lang w:eastAsia="en-US"/>
              </w:rPr>
              <w:lastRenderedPageBreak/>
              <w:t>Наименование реквизита</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jc w:val="center"/>
              <w:rPr>
                <w:b/>
                <w:color w:val="000000"/>
                <w:sz w:val="24"/>
                <w:szCs w:val="24"/>
                <w:lang w:eastAsia="en-US"/>
              </w:rPr>
            </w:pPr>
            <w:r>
              <w:rPr>
                <w:b/>
                <w:color w:val="000000"/>
                <w:sz w:val="24"/>
                <w:szCs w:val="24"/>
                <w:lang w:eastAsia="en-US"/>
              </w:rPr>
              <w:t>Покупатель</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jc w:val="center"/>
              <w:rPr>
                <w:b/>
                <w:sz w:val="24"/>
                <w:szCs w:val="24"/>
                <w:lang w:eastAsia="en-US"/>
              </w:rPr>
            </w:pPr>
            <w:r>
              <w:rPr>
                <w:b/>
                <w:sz w:val="24"/>
                <w:szCs w:val="24"/>
                <w:lang w:eastAsia="en-US"/>
              </w:rPr>
              <w:t>Поставщик</w:t>
            </w:r>
          </w:p>
        </w:tc>
      </w:tr>
      <w:tr w:rsidR="00BE4FE5" w:rsidTr="00A7150C">
        <w:trPr>
          <w:gridAfter w:val="1"/>
          <w:wAfter w:w="10" w:type="dxa"/>
          <w:trHeight w:val="558"/>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rPr>
                <w:color w:val="000000"/>
                <w:sz w:val="24"/>
                <w:szCs w:val="24"/>
                <w:lang w:eastAsia="en-US"/>
              </w:rPr>
            </w:pPr>
            <w:r>
              <w:rPr>
                <w:color w:val="000000"/>
                <w:sz w:val="24"/>
                <w:szCs w:val="24"/>
                <w:lang w:eastAsia="en-US"/>
              </w:rPr>
              <w:t>Полное наименование</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16" w:lineRule="auto"/>
              <w:rPr>
                <w:sz w:val="24"/>
                <w:szCs w:val="24"/>
                <w:lang w:eastAsia="en-US"/>
              </w:rPr>
            </w:pPr>
            <w:r>
              <w:rPr>
                <w:sz w:val="24"/>
                <w:szCs w:val="24"/>
                <w:lang w:eastAsia="en-US"/>
              </w:rPr>
              <w:t>Публичное акционерное общество «Федеральная гидрогенерирующая компания-РусГидро»</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lang w:eastAsia="en-US"/>
              </w:rPr>
            </w:pPr>
          </w:p>
        </w:tc>
      </w:tr>
      <w:tr w:rsidR="00BE4FE5" w:rsidTr="00A7150C">
        <w:trPr>
          <w:gridAfter w:val="1"/>
          <w:wAfter w:w="10" w:type="dxa"/>
          <w:trHeight w:val="60"/>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rPr>
                <w:color w:val="000000"/>
                <w:sz w:val="24"/>
                <w:szCs w:val="24"/>
                <w:lang w:eastAsia="en-US"/>
              </w:rPr>
            </w:pPr>
            <w:r>
              <w:rPr>
                <w:color w:val="000000"/>
                <w:sz w:val="24"/>
                <w:szCs w:val="24"/>
                <w:lang w:eastAsia="en-US"/>
              </w:rPr>
              <w:t>Сокращенное наименование</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16" w:lineRule="auto"/>
              <w:rPr>
                <w:sz w:val="24"/>
                <w:szCs w:val="24"/>
                <w:lang w:eastAsia="en-US"/>
              </w:rPr>
            </w:pPr>
            <w:r>
              <w:rPr>
                <w:sz w:val="24"/>
                <w:szCs w:val="24"/>
                <w:lang w:eastAsia="en-US"/>
              </w:rPr>
              <w:t>ПАО «РусГидро»</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lang w:eastAsia="en-US"/>
              </w:rPr>
            </w:pPr>
          </w:p>
        </w:tc>
      </w:tr>
      <w:tr w:rsidR="00BE4FE5" w:rsidTr="00A7150C">
        <w:trPr>
          <w:gridAfter w:val="1"/>
          <w:wAfter w:w="10" w:type="dxa"/>
          <w:trHeight w:val="771"/>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rPr>
                <w:color w:val="000000"/>
                <w:sz w:val="24"/>
                <w:szCs w:val="24"/>
                <w:lang w:eastAsia="en-US"/>
              </w:rPr>
            </w:pPr>
            <w:r>
              <w:rPr>
                <w:color w:val="000000"/>
                <w:sz w:val="24"/>
                <w:szCs w:val="24"/>
                <w:lang w:eastAsia="en-US"/>
              </w:rPr>
              <w:t>Место нахождения Общества</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16" w:lineRule="auto"/>
              <w:rPr>
                <w:sz w:val="24"/>
                <w:szCs w:val="24"/>
                <w:lang w:eastAsia="en-US"/>
              </w:rPr>
            </w:pPr>
            <w:r>
              <w:rPr>
                <w:sz w:val="24"/>
                <w:szCs w:val="24"/>
                <w:lang w:eastAsia="en-US"/>
              </w:rPr>
              <w:t>6</w:t>
            </w:r>
            <w:bookmarkStart w:id="11" w:name="_GoBack_Копия_1_Копия_1"/>
            <w:r>
              <w:rPr>
                <w:sz w:val="24"/>
                <w:szCs w:val="24"/>
                <w:lang w:eastAsia="en-US"/>
              </w:rPr>
              <w:t xml:space="preserve">60049, Российская Федерация, Красноярский край, г. Красноярск, </w:t>
            </w:r>
          </w:p>
          <w:p w:rsidR="00BE4FE5" w:rsidRDefault="008E3938" w:rsidP="008E3938">
            <w:pPr>
              <w:snapToGrid w:val="0"/>
              <w:spacing w:line="216" w:lineRule="auto"/>
              <w:rPr>
                <w:sz w:val="24"/>
                <w:szCs w:val="24"/>
                <w:lang w:eastAsia="en-US"/>
              </w:rPr>
            </w:pPr>
            <w:proofErr w:type="spellStart"/>
            <w:r>
              <w:rPr>
                <w:sz w:val="24"/>
                <w:szCs w:val="24"/>
                <w:lang w:eastAsia="en-US"/>
              </w:rPr>
              <w:t>г.о</w:t>
            </w:r>
            <w:proofErr w:type="spellEnd"/>
            <w:r>
              <w:rPr>
                <w:sz w:val="24"/>
                <w:szCs w:val="24"/>
                <w:lang w:eastAsia="en-US"/>
              </w:rPr>
              <w:t xml:space="preserve">. город Красноярск, г. Красноярск, ул. </w:t>
            </w:r>
            <w:proofErr w:type="spellStart"/>
            <w:r>
              <w:rPr>
                <w:sz w:val="24"/>
                <w:szCs w:val="24"/>
                <w:lang w:eastAsia="en-US"/>
              </w:rPr>
              <w:t>Перенсона</w:t>
            </w:r>
            <w:proofErr w:type="spellEnd"/>
            <w:r>
              <w:rPr>
                <w:sz w:val="24"/>
                <w:szCs w:val="24"/>
                <w:lang w:eastAsia="en-US"/>
              </w:rPr>
              <w:t xml:space="preserve">, </w:t>
            </w:r>
            <w:proofErr w:type="spellStart"/>
            <w:r>
              <w:rPr>
                <w:sz w:val="24"/>
                <w:szCs w:val="24"/>
                <w:lang w:eastAsia="en-US"/>
              </w:rPr>
              <w:t>зд</w:t>
            </w:r>
            <w:proofErr w:type="spellEnd"/>
            <w:r>
              <w:rPr>
                <w:sz w:val="24"/>
                <w:szCs w:val="24"/>
                <w:lang w:eastAsia="en-US"/>
              </w:rPr>
              <w:t xml:space="preserve">. 2а, </w:t>
            </w:r>
            <w:proofErr w:type="spellStart"/>
            <w:r>
              <w:rPr>
                <w:sz w:val="24"/>
                <w:szCs w:val="24"/>
                <w:lang w:eastAsia="en-US"/>
              </w:rPr>
              <w:t>помещ</w:t>
            </w:r>
            <w:proofErr w:type="spellEnd"/>
            <w:r>
              <w:rPr>
                <w:sz w:val="24"/>
                <w:szCs w:val="24"/>
                <w:lang w:eastAsia="en-US"/>
              </w:rPr>
              <w:t>. 1</w:t>
            </w:r>
            <w:bookmarkEnd w:id="11"/>
          </w:p>
        </w:tc>
        <w:tc>
          <w:tcPr>
            <w:tcW w:w="2400" w:type="dxa"/>
            <w:gridSpan w:val="2"/>
            <w:tcBorders>
              <w:top w:val="single" w:sz="4" w:space="0" w:color="000000"/>
              <w:left w:val="single" w:sz="4" w:space="0" w:color="000000"/>
              <w:bottom w:val="single" w:sz="4" w:space="0" w:color="000000"/>
              <w:right w:val="single" w:sz="4" w:space="0" w:color="000000"/>
            </w:tcBorders>
          </w:tcPr>
          <w:p w:rsidR="00BE4FE5" w:rsidRDefault="00BE4FE5">
            <w:pPr>
              <w:snapToGrid w:val="0"/>
              <w:spacing w:line="216" w:lineRule="auto"/>
              <w:rPr>
                <w:sz w:val="24"/>
                <w:szCs w:val="24"/>
                <w:lang w:eastAsia="en-US"/>
              </w:rPr>
            </w:pPr>
          </w:p>
        </w:tc>
      </w:tr>
      <w:tr w:rsidR="00BE4FE5" w:rsidTr="00A7150C">
        <w:trPr>
          <w:gridAfter w:val="1"/>
          <w:wAfter w:w="10" w:type="dxa"/>
          <w:trHeight w:val="447"/>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rPr>
                <w:color w:val="000000"/>
                <w:sz w:val="24"/>
                <w:szCs w:val="24"/>
                <w:lang w:eastAsia="en-US"/>
              </w:rPr>
            </w:pPr>
            <w:r>
              <w:rPr>
                <w:color w:val="000000"/>
                <w:sz w:val="24"/>
                <w:szCs w:val="24"/>
                <w:lang w:eastAsia="en-US"/>
              </w:rPr>
              <w:t>Почтовый адрес для отправки корреспонденции</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16" w:lineRule="auto"/>
              <w:rPr>
                <w:sz w:val="24"/>
                <w:szCs w:val="24"/>
                <w:lang w:eastAsia="en-US"/>
              </w:rPr>
            </w:pPr>
            <w:r>
              <w:rPr>
                <w:sz w:val="24"/>
                <w:szCs w:val="24"/>
                <w:lang w:eastAsia="en-US"/>
              </w:rPr>
              <w:t xml:space="preserve">655619, Российская Федерация, </w:t>
            </w:r>
          </w:p>
          <w:p w:rsidR="00BE4FE5" w:rsidRDefault="008E3938">
            <w:pPr>
              <w:snapToGrid w:val="0"/>
              <w:spacing w:line="216" w:lineRule="auto"/>
              <w:rPr>
                <w:sz w:val="24"/>
                <w:szCs w:val="24"/>
                <w:lang w:eastAsia="en-US"/>
              </w:rPr>
            </w:pPr>
            <w:r>
              <w:rPr>
                <w:sz w:val="24"/>
                <w:szCs w:val="24"/>
                <w:lang w:eastAsia="en-US"/>
              </w:rPr>
              <w:t xml:space="preserve">Республика Хакасия, г. Саяногорск, </w:t>
            </w:r>
          </w:p>
          <w:p w:rsidR="00BE4FE5" w:rsidRDefault="008E3938">
            <w:pPr>
              <w:snapToGrid w:val="0"/>
              <w:spacing w:line="216" w:lineRule="auto"/>
              <w:rPr>
                <w:sz w:val="24"/>
                <w:szCs w:val="24"/>
                <w:lang w:eastAsia="en-US"/>
              </w:rPr>
            </w:pPr>
            <w:proofErr w:type="spellStart"/>
            <w:r>
              <w:rPr>
                <w:sz w:val="24"/>
                <w:szCs w:val="24"/>
                <w:lang w:eastAsia="en-US"/>
              </w:rPr>
              <w:t>рп</w:t>
            </w:r>
            <w:proofErr w:type="spellEnd"/>
            <w:r>
              <w:rPr>
                <w:sz w:val="24"/>
                <w:szCs w:val="24"/>
                <w:lang w:eastAsia="en-US"/>
              </w:rPr>
              <w:t>. Черемушки, а/я 39</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lang w:eastAsia="en-US"/>
              </w:rPr>
            </w:pPr>
          </w:p>
        </w:tc>
      </w:tr>
      <w:tr w:rsidR="00BE4FE5" w:rsidTr="00A7150C">
        <w:trPr>
          <w:gridAfter w:val="1"/>
          <w:wAfter w:w="10" w:type="dxa"/>
          <w:trHeight w:val="921"/>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rPr>
                <w:color w:val="000000"/>
                <w:sz w:val="24"/>
                <w:szCs w:val="24"/>
                <w:lang w:eastAsia="en-US"/>
              </w:rPr>
            </w:pPr>
            <w:r>
              <w:rPr>
                <w:color w:val="000000"/>
                <w:sz w:val="24"/>
                <w:szCs w:val="24"/>
                <w:lang w:eastAsia="en-US"/>
              </w:rPr>
              <w:t>Полное наименование филиала</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16" w:lineRule="auto"/>
              <w:rPr>
                <w:sz w:val="24"/>
                <w:szCs w:val="24"/>
                <w:lang w:eastAsia="en-US"/>
              </w:rPr>
            </w:pPr>
            <w:r>
              <w:rPr>
                <w:sz w:val="24"/>
                <w:szCs w:val="24"/>
                <w:lang w:eastAsia="en-US"/>
              </w:rPr>
              <w:t>Филиал Публичного акционерного общества «Федеральная гидрогенерирующая компания - РусГидро» - «Саяно-Шушенская ГЭС имени П.С. Непорожнего»</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lang w:eastAsia="en-US"/>
              </w:rPr>
            </w:pPr>
          </w:p>
        </w:tc>
      </w:tr>
      <w:tr w:rsidR="00BE4FE5" w:rsidTr="00A7150C">
        <w:trPr>
          <w:gridAfter w:val="1"/>
          <w:wAfter w:w="10" w:type="dxa"/>
          <w:trHeight w:val="725"/>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rPr>
                <w:color w:val="000000"/>
                <w:sz w:val="24"/>
                <w:szCs w:val="24"/>
                <w:lang w:eastAsia="en-US"/>
              </w:rPr>
            </w:pPr>
            <w:r>
              <w:rPr>
                <w:color w:val="000000"/>
                <w:sz w:val="24"/>
                <w:szCs w:val="24"/>
                <w:lang w:eastAsia="en-US"/>
              </w:rPr>
              <w:t>Сокращенное наименование филиала</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16" w:lineRule="auto"/>
              <w:rPr>
                <w:sz w:val="24"/>
                <w:szCs w:val="24"/>
                <w:lang w:eastAsia="en-US"/>
              </w:rPr>
            </w:pPr>
            <w:r>
              <w:rPr>
                <w:sz w:val="24"/>
                <w:szCs w:val="24"/>
                <w:lang w:eastAsia="en-US"/>
              </w:rPr>
              <w:t>Филиал ПАО «РусГидро» – «Саяно-Шушенская ГЭС имени П.С. Непорожнего»</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lang w:eastAsia="en-US"/>
              </w:rPr>
            </w:pPr>
          </w:p>
        </w:tc>
      </w:tr>
      <w:tr w:rsidR="00BE4FE5" w:rsidTr="00A7150C">
        <w:trPr>
          <w:gridAfter w:val="1"/>
          <w:wAfter w:w="10" w:type="dxa"/>
          <w:trHeight w:val="884"/>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rPr>
                <w:color w:val="000000"/>
                <w:sz w:val="24"/>
                <w:szCs w:val="24"/>
                <w:lang w:eastAsia="en-US"/>
              </w:rPr>
            </w:pPr>
            <w:r>
              <w:rPr>
                <w:color w:val="000000"/>
                <w:sz w:val="24"/>
                <w:szCs w:val="24"/>
                <w:lang w:eastAsia="en-US"/>
              </w:rPr>
              <w:t>Место нахождения филиала</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16" w:lineRule="auto"/>
              <w:rPr>
                <w:sz w:val="24"/>
                <w:szCs w:val="24"/>
                <w:lang w:eastAsia="en-US"/>
              </w:rPr>
            </w:pPr>
            <w:r>
              <w:rPr>
                <w:sz w:val="24"/>
                <w:szCs w:val="24"/>
                <w:lang w:eastAsia="en-US"/>
              </w:rPr>
              <w:t xml:space="preserve">655619, Российская Федерация, </w:t>
            </w:r>
          </w:p>
          <w:p w:rsidR="00BE4FE5" w:rsidRDefault="008E3938">
            <w:pPr>
              <w:snapToGrid w:val="0"/>
              <w:spacing w:line="216" w:lineRule="auto"/>
              <w:rPr>
                <w:sz w:val="24"/>
                <w:szCs w:val="24"/>
                <w:lang w:eastAsia="en-US"/>
              </w:rPr>
            </w:pPr>
            <w:r>
              <w:rPr>
                <w:sz w:val="24"/>
                <w:szCs w:val="24"/>
                <w:lang w:eastAsia="en-US"/>
              </w:rPr>
              <w:t xml:space="preserve">Республика Хакасия, </w:t>
            </w:r>
          </w:p>
          <w:p w:rsidR="00BE4FE5" w:rsidRDefault="008E3938">
            <w:pPr>
              <w:snapToGrid w:val="0"/>
              <w:spacing w:line="216" w:lineRule="auto"/>
              <w:rPr>
                <w:sz w:val="24"/>
                <w:szCs w:val="24"/>
                <w:lang w:eastAsia="en-US"/>
              </w:rPr>
            </w:pPr>
            <w:r>
              <w:rPr>
                <w:sz w:val="24"/>
                <w:szCs w:val="24"/>
                <w:lang w:eastAsia="en-US"/>
              </w:rPr>
              <w:t xml:space="preserve">г. Саяногорск, </w:t>
            </w:r>
            <w:proofErr w:type="spellStart"/>
            <w:r>
              <w:rPr>
                <w:sz w:val="24"/>
                <w:szCs w:val="24"/>
                <w:lang w:eastAsia="en-US"/>
              </w:rPr>
              <w:t>рп</w:t>
            </w:r>
            <w:proofErr w:type="spellEnd"/>
            <w:r>
              <w:rPr>
                <w:sz w:val="24"/>
                <w:szCs w:val="24"/>
                <w:lang w:eastAsia="en-US"/>
              </w:rPr>
              <w:t>. Черемушки</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lang w:eastAsia="en-US"/>
              </w:rPr>
            </w:pPr>
          </w:p>
        </w:tc>
      </w:tr>
      <w:tr w:rsidR="00BE4FE5" w:rsidTr="00A7150C">
        <w:trPr>
          <w:gridAfter w:val="1"/>
          <w:wAfter w:w="10" w:type="dxa"/>
          <w:trHeight w:val="527"/>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rPr>
                <w:color w:val="000000"/>
                <w:sz w:val="24"/>
                <w:szCs w:val="24"/>
                <w:lang w:eastAsia="en-US"/>
              </w:rPr>
            </w:pPr>
            <w:r>
              <w:rPr>
                <w:color w:val="000000"/>
                <w:sz w:val="24"/>
                <w:szCs w:val="24"/>
                <w:lang w:eastAsia="en-US"/>
              </w:rPr>
              <w:t>Получатель</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lang w:eastAsia="en-US"/>
              </w:rPr>
            </w:pPr>
          </w:p>
        </w:tc>
      </w:tr>
      <w:tr w:rsidR="00BE4FE5" w:rsidTr="00A7150C">
        <w:trPr>
          <w:gridAfter w:val="1"/>
          <w:wAfter w:w="10" w:type="dxa"/>
          <w:trHeight w:val="591"/>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rPr>
                <w:color w:val="000000"/>
                <w:sz w:val="24"/>
                <w:szCs w:val="24"/>
                <w:lang w:eastAsia="en-US"/>
              </w:rPr>
            </w:pPr>
            <w:r>
              <w:rPr>
                <w:color w:val="000000"/>
                <w:sz w:val="24"/>
                <w:szCs w:val="24"/>
                <w:lang w:eastAsia="en-US"/>
              </w:rPr>
              <w:t>Банк получателя</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hd w:val="clear" w:color="auto" w:fill="FFFFFF"/>
              <w:spacing w:line="230" w:lineRule="exact"/>
              <w:ind w:left="-40"/>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4FE5" w:rsidRDefault="00BE4FE5">
            <w:pPr>
              <w:snapToGrid w:val="0"/>
              <w:spacing w:line="216" w:lineRule="auto"/>
              <w:rPr>
                <w:sz w:val="24"/>
                <w:szCs w:val="24"/>
                <w:lang w:eastAsia="en-US"/>
              </w:rPr>
            </w:pPr>
          </w:p>
        </w:tc>
      </w:tr>
      <w:tr w:rsidR="00BE4FE5" w:rsidTr="00A7150C">
        <w:trPr>
          <w:gridAfter w:val="1"/>
          <w:wAfter w:w="10" w:type="dxa"/>
          <w:trHeight w:val="413"/>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rPr>
                <w:color w:val="000000"/>
                <w:sz w:val="24"/>
                <w:szCs w:val="24"/>
                <w:lang w:eastAsia="en-US"/>
              </w:rPr>
            </w:pPr>
            <w:r>
              <w:rPr>
                <w:color w:val="000000"/>
                <w:sz w:val="24"/>
                <w:szCs w:val="24"/>
                <w:lang w:eastAsia="en-US"/>
              </w:rPr>
              <w:t>Расчетный счет</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4FE5" w:rsidRDefault="00BE4FE5">
            <w:pPr>
              <w:snapToGrid w:val="0"/>
              <w:spacing w:line="216" w:lineRule="auto"/>
              <w:rPr>
                <w:sz w:val="24"/>
                <w:szCs w:val="24"/>
                <w:lang w:eastAsia="en-US"/>
              </w:rPr>
            </w:pPr>
          </w:p>
        </w:tc>
      </w:tr>
      <w:tr w:rsidR="00BE4FE5" w:rsidTr="00A7150C">
        <w:trPr>
          <w:gridAfter w:val="1"/>
          <w:wAfter w:w="10" w:type="dxa"/>
          <w:trHeight w:val="231"/>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rPr>
                <w:color w:val="000000"/>
                <w:sz w:val="24"/>
                <w:szCs w:val="24"/>
                <w:lang w:eastAsia="en-US"/>
              </w:rPr>
            </w:pPr>
            <w:r>
              <w:rPr>
                <w:color w:val="000000"/>
                <w:sz w:val="24"/>
                <w:szCs w:val="24"/>
                <w:lang w:eastAsia="en-US"/>
              </w:rPr>
              <w:t>Корреспондентский счет</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4FE5" w:rsidRDefault="00BE4FE5">
            <w:pPr>
              <w:snapToGrid w:val="0"/>
              <w:spacing w:line="216" w:lineRule="auto"/>
              <w:rPr>
                <w:sz w:val="24"/>
                <w:szCs w:val="24"/>
                <w:lang w:eastAsia="en-US"/>
              </w:rPr>
            </w:pPr>
          </w:p>
        </w:tc>
      </w:tr>
      <w:tr w:rsidR="00BE4FE5" w:rsidTr="00A7150C">
        <w:trPr>
          <w:gridAfter w:val="1"/>
          <w:wAfter w:w="10" w:type="dxa"/>
          <w:trHeight w:val="175"/>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rPr>
                <w:color w:val="000000"/>
                <w:sz w:val="24"/>
                <w:szCs w:val="24"/>
                <w:lang w:eastAsia="en-US"/>
              </w:rPr>
            </w:pPr>
            <w:r>
              <w:rPr>
                <w:color w:val="000000"/>
                <w:sz w:val="24"/>
                <w:szCs w:val="24"/>
                <w:lang w:eastAsia="en-US"/>
              </w:rPr>
              <w:t>БИК</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4FE5" w:rsidRDefault="00BE4FE5">
            <w:pPr>
              <w:snapToGrid w:val="0"/>
              <w:spacing w:line="216" w:lineRule="auto"/>
              <w:rPr>
                <w:sz w:val="24"/>
                <w:szCs w:val="24"/>
                <w:lang w:eastAsia="en-US"/>
              </w:rPr>
            </w:pPr>
          </w:p>
        </w:tc>
      </w:tr>
      <w:tr w:rsidR="00BE4FE5" w:rsidTr="00A7150C">
        <w:trPr>
          <w:gridAfter w:val="1"/>
          <w:wAfter w:w="10" w:type="dxa"/>
          <w:trHeight w:val="157"/>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rPr>
                <w:color w:val="000000"/>
                <w:sz w:val="24"/>
                <w:szCs w:val="24"/>
                <w:lang w:eastAsia="en-US"/>
              </w:rPr>
            </w:pPr>
            <w:r>
              <w:rPr>
                <w:color w:val="000000"/>
                <w:sz w:val="24"/>
                <w:szCs w:val="24"/>
                <w:lang w:eastAsia="en-US"/>
              </w:rPr>
              <w:t>ИНН/КПП</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4FE5" w:rsidRDefault="00BE4FE5">
            <w:pPr>
              <w:snapToGrid w:val="0"/>
              <w:spacing w:line="216" w:lineRule="auto"/>
              <w:rPr>
                <w:sz w:val="24"/>
                <w:szCs w:val="24"/>
                <w:lang w:eastAsia="en-US"/>
              </w:rPr>
            </w:pPr>
          </w:p>
        </w:tc>
      </w:tr>
      <w:tr w:rsidR="00BE4FE5" w:rsidTr="00A7150C">
        <w:trPr>
          <w:gridAfter w:val="1"/>
          <w:wAfter w:w="10" w:type="dxa"/>
          <w:trHeight w:val="157"/>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rPr>
                <w:color w:val="000000"/>
                <w:sz w:val="24"/>
                <w:szCs w:val="24"/>
                <w:lang w:eastAsia="en-US"/>
              </w:rPr>
            </w:pPr>
            <w:r>
              <w:rPr>
                <w:color w:val="000000"/>
                <w:sz w:val="24"/>
                <w:szCs w:val="24"/>
                <w:lang w:eastAsia="en-US"/>
              </w:rPr>
              <w:t>ОГРН</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lang w:eastAsia="en-US"/>
              </w:rPr>
            </w:pPr>
          </w:p>
        </w:tc>
      </w:tr>
      <w:tr w:rsidR="00BE4FE5" w:rsidTr="00A7150C">
        <w:trPr>
          <w:gridAfter w:val="1"/>
          <w:wAfter w:w="10" w:type="dxa"/>
          <w:trHeight w:val="225"/>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rPr>
                <w:color w:val="000000"/>
                <w:sz w:val="24"/>
                <w:szCs w:val="24"/>
                <w:lang w:eastAsia="en-US"/>
              </w:rPr>
            </w:pPr>
            <w:r>
              <w:rPr>
                <w:color w:val="000000"/>
                <w:sz w:val="24"/>
                <w:szCs w:val="24"/>
                <w:lang w:eastAsia="en-US"/>
              </w:rPr>
              <w:t>Тел./ факс</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lang w:eastAsia="en-US"/>
              </w:rPr>
            </w:pPr>
          </w:p>
        </w:tc>
      </w:tr>
      <w:tr w:rsidR="00BE4FE5" w:rsidTr="00A7150C">
        <w:trPr>
          <w:gridAfter w:val="1"/>
          <w:wAfter w:w="10" w:type="dxa"/>
          <w:trHeight w:val="150"/>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rPr>
                <w:color w:val="000000"/>
                <w:sz w:val="24"/>
                <w:szCs w:val="24"/>
                <w:lang w:eastAsia="en-US"/>
              </w:rPr>
            </w:pPr>
            <w:r>
              <w:rPr>
                <w:color w:val="000000"/>
                <w:sz w:val="24"/>
                <w:szCs w:val="24"/>
                <w:lang w:eastAsia="en-US"/>
              </w:rPr>
              <w:t>Руководитель стороны Договора</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rPr>
                <w:sz w:val="24"/>
                <w:szCs w:val="24"/>
                <w:lang w:eastAsia="en-US"/>
              </w:rPr>
            </w:pPr>
          </w:p>
        </w:tc>
      </w:tr>
      <w:tr w:rsidR="00BE4FE5" w:rsidTr="00A7150C">
        <w:trPr>
          <w:gridAfter w:val="1"/>
          <w:wAfter w:w="10" w:type="dxa"/>
          <w:trHeight w:val="150"/>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rPr>
                <w:color w:val="000000"/>
                <w:sz w:val="24"/>
                <w:szCs w:val="24"/>
                <w:lang w:eastAsia="en-US"/>
              </w:rPr>
            </w:pPr>
            <w:r>
              <w:rPr>
                <w:color w:val="000000"/>
                <w:sz w:val="24"/>
                <w:szCs w:val="24"/>
                <w:lang w:eastAsia="en-US"/>
              </w:rPr>
              <w:t>Руководитель Филиала</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lang w:eastAsia="en-US"/>
              </w:rPr>
            </w:pPr>
          </w:p>
        </w:tc>
      </w:tr>
      <w:tr w:rsidR="00BE4FE5" w:rsidTr="00A7150C">
        <w:trPr>
          <w:gridAfter w:val="1"/>
          <w:wAfter w:w="10" w:type="dxa"/>
          <w:trHeight w:val="266"/>
        </w:trPr>
        <w:tc>
          <w:tcPr>
            <w:tcW w:w="2478" w:type="dxa"/>
            <w:tcBorders>
              <w:top w:val="single" w:sz="4" w:space="0" w:color="000000"/>
              <w:left w:val="single" w:sz="4" w:space="0" w:color="000000"/>
              <w:bottom w:val="single" w:sz="4" w:space="0" w:color="000000"/>
              <w:right w:val="single" w:sz="4" w:space="0" w:color="000000"/>
            </w:tcBorders>
            <w:vAlign w:val="center"/>
          </w:tcPr>
          <w:p w:rsidR="00BE4FE5" w:rsidRDefault="008E3938">
            <w:pPr>
              <w:snapToGrid w:val="0"/>
              <w:spacing w:line="252" w:lineRule="auto"/>
              <w:rPr>
                <w:sz w:val="24"/>
                <w:szCs w:val="24"/>
                <w:lang w:eastAsia="en-US"/>
              </w:rPr>
            </w:pPr>
            <w:r>
              <w:rPr>
                <w:color w:val="000000"/>
                <w:sz w:val="24"/>
                <w:szCs w:val="24"/>
                <w:lang w:eastAsia="en-US"/>
              </w:rPr>
              <w:t>Контактное лицо</w:t>
            </w:r>
          </w:p>
        </w:tc>
        <w:tc>
          <w:tcPr>
            <w:tcW w:w="5035"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BE4FE5" w:rsidRDefault="00BE4FE5">
            <w:pPr>
              <w:snapToGrid w:val="0"/>
              <w:spacing w:line="216" w:lineRule="auto"/>
              <w:rPr>
                <w:sz w:val="24"/>
                <w:szCs w:val="24"/>
                <w:lang w:eastAsia="en-US"/>
              </w:rPr>
            </w:pPr>
          </w:p>
        </w:tc>
      </w:tr>
      <w:tr w:rsidR="00BE4FE5" w:rsidTr="00A7150C">
        <w:tc>
          <w:tcPr>
            <w:tcW w:w="4699" w:type="dxa"/>
            <w:gridSpan w:val="2"/>
          </w:tcPr>
          <w:p w:rsidR="00BE4FE5" w:rsidRDefault="00BE4FE5">
            <w:pPr>
              <w:rPr>
                <w:sz w:val="24"/>
                <w:szCs w:val="24"/>
              </w:rPr>
            </w:pPr>
          </w:p>
        </w:tc>
        <w:tc>
          <w:tcPr>
            <w:tcW w:w="4983" w:type="dxa"/>
            <w:gridSpan w:val="2"/>
          </w:tcPr>
          <w:p w:rsidR="00BE4FE5" w:rsidRDefault="00BE4FE5">
            <w:pPr>
              <w:rPr>
                <w:sz w:val="24"/>
                <w:szCs w:val="24"/>
              </w:rPr>
            </w:pPr>
          </w:p>
        </w:tc>
        <w:tc>
          <w:tcPr>
            <w:tcW w:w="241" w:type="dxa"/>
            <w:gridSpan w:val="2"/>
          </w:tcPr>
          <w:p w:rsidR="00BE4FE5" w:rsidRDefault="00BE4FE5"/>
        </w:tc>
      </w:tr>
    </w:tbl>
    <w:p w:rsidR="00BE4FE5" w:rsidRDefault="008E3938">
      <w:pPr>
        <w:jc w:val="center"/>
        <w:outlineLvl w:val="0"/>
        <w:rPr>
          <w:b/>
          <w:bCs/>
          <w:sz w:val="24"/>
          <w:szCs w:val="24"/>
        </w:rPr>
      </w:pPr>
      <w:r>
        <w:rPr>
          <w:b/>
          <w:bCs/>
          <w:sz w:val="24"/>
          <w:szCs w:val="24"/>
        </w:rPr>
        <w:t>ПОДПИСИ СТОРОН:</w:t>
      </w:r>
    </w:p>
    <w:tbl>
      <w:tblPr>
        <w:tblW w:w="19807" w:type="dxa"/>
        <w:tblInd w:w="-176" w:type="dxa"/>
        <w:tblLayout w:type="fixed"/>
        <w:tblLook w:val="04A0" w:firstRow="1" w:lastRow="0" w:firstColumn="1" w:lastColumn="0" w:noHBand="0" w:noVBand="1"/>
      </w:tblPr>
      <w:tblGrid>
        <w:gridCol w:w="4996"/>
        <w:gridCol w:w="4997"/>
        <w:gridCol w:w="4995"/>
        <w:gridCol w:w="4819"/>
      </w:tblGrid>
      <w:tr w:rsidR="00BE4FE5">
        <w:tc>
          <w:tcPr>
            <w:tcW w:w="4995" w:type="dxa"/>
          </w:tcPr>
          <w:p w:rsidR="00BE4FE5" w:rsidRDefault="008E3938">
            <w:pPr>
              <w:rPr>
                <w:b/>
                <w:sz w:val="24"/>
                <w:szCs w:val="24"/>
              </w:rPr>
            </w:pPr>
            <w:r>
              <w:rPr>
                <w:b/>
                <w:sz w:val="24"/>
                <w:szCs w:val="24"/>
              </w:rPr>
              <w:t>Покупатель:</w:t>
            </w:r>
          </w:p>
          <w:p w:rsidR="00BE4FE5" w:rsidRDefault="00BE4FE5">
            <w:pPr>
              <w:rPr>
                <w:sz w:val="24"/>
                <w:szCs w:val="24"/>
              </w:rPr>
            </w:pPr>
          </w:p>
          <w:p w:rsidR="00BE4FE5" w:rsidRDefault="008E3938">
            <w:pPr>
              <w:rPr>
                <w:sz w:val="24"/>
                <w:szCs w:val="24"/>
              </w:rPr>
            </w:pPr>
            <w:r>
              <w:rPr>
                <w:sz w:val="24"/>
                <w:szCs w:val="24"/>
              </w:rPr>
              <w:t>_____________________/_____________</w:t>
            </w:r>
          </w:p>
          <w:p w:rsidR="00BE4FE5" w:rsidRDefault="00BE4FE5">
            <w:pPr>
              <w:rPr>
                <w:sz w:val="24"/>
                <w:szCs w:val="24"/>
              </w:rPr>
            </w:pPr>
          </w:p>
        </w:tc>
        <w:tc>
          <w:tcPr>
            <w:tcW w:w="4997" w:type="dxa"/>
          </w:tcPr>
          <w:p w:rsidR="00BE4FE5" w:rsidRDefault="008E3938">
            <w:pPr>
              <w:ind w:firstLine="34"/>
              <w:rPr>
                <w:b/>
                <w:sz w:val="24"/>
                <w:szCs w:val="24"/>
              </w:rPr>
            </w:pPr>
            <w:r>
              <w:rPr>
                <w:b/>
                <w:sz w:val="24"/>
                <w:szCs w:val="24"/>
              </w:rPr>
              <w:t>Поставщик:</w:t>
            </w:r>
          </w:p>
          <w:p w:rsidR="00BE4FE5" w:rsidRDefault="00BE4FE5">
            <w:pPr>
              <w:rPr>
                <w:sz w:val="24"/>
                <w:szCs w:val="24"/>
              </w:rPr>
            </w:pPr>
          </w:p>
          <w:p w:rsidR="00BE4FE5" w:rsidRDefault="008E3938">
            <w:pPr>
              <w:rPr>
                <w:sz w:val="24"/>
                <w:szCs w:val="24"/>
              </w:rPr>
            </w:pPr>
            <w:r>
              <w:rPr>
                <w:sz w:val="24"/>
                <w:szCs w:val="24"/>
              </w:rPr>
              <w:t>_____________________/_____________</w:t>
            </w:r>
          </w:p>
          <w:p w:rsidR="00BE4FE5" w:rsidRDefault="00BE4FE5">
            <w:pPr>
              <w:rPr>
                <w:sz w:val="24"/>
                <w:szCs w:val="24"/>
              </w:rPr>
            </w:pPr>
          </w:p>
        </w:tc>
        <w:tc>
          <w:tcPr>
            <w:tcW w:w="4995" w:type="dxa"/>
            <w:shd w:val="clear" w:color="auto" w:fill="auto"/>
          </w:tcPr>
          <w:p w:rsidR="00BE4FE5" w:rsidRDefault="00BE4FE5">
            <w:pPr>
              <w:rPr>
                <w:sz w:val="24"/>
                <w:szCs w:val="24"/>
              </w:rPr>
            </w:pPr>
          </w:p>
        </w:tc>
        <w:tc>
          <w:tcPr>
            <w:tcW w:w="4819" w:type="dxa"/>
            <w:shd w:val="clear" w:color="auto" w:fill="auto"/>
          </w:tcPr>
          <w:p w:rsidR="00BE4FE5" w:rsidRDefault="00BE4FE5">
            <w:pPr>
              <w:rPr>
                <w:sz w:val="24"/>
                <w:szCs w:val="24"/>
              </w:rPr>
            </w:pPr>
          </w:p>
        </w:tc>
      </w:tr>
    </w:tbl>
    <w:p w:rsidR="00BE4FE5" w:rsidRDefault="00BE4FE5">
      <w:pPr>
        <w:sectPr w:rsidR="00BE4FE5">
          <w:headerReference w:type="default" r:id="rId13"/>
          <w:footerReference w:type="default" r:id="rId14"/>
          <w:headerReference w:type="first" r:id="rId15"/>
          <w:pgSz w:w="11906" w:h="16838"/>
          <w:pgMar w:top="1134" w:right="851" w:bottom="2268" w:left="1418" w:header="709" w:footer="709" w:gutter="0"/>
          <w:cols w:space="720"/>
          <w:formProt w:val="0"/>
          <w:titlePg/>
          <w:docGrid w:linePitch="360"/>
        </w:sectPr>
      </w:pPr>
    </w:p>
    <w:p w:rsidR="00BE4FE5" w:rsidRDefault="008E3938">
      <w:pPr>
        <w:ind w:firstLine="6237"/>
        <w:jc w:val="right"/>
        <w:rPr>
          <w:sz w:val="24"/>
          <w:szCs w:val="24"/>
        </w:rPr>
      </w:pPr>
      <w:r>
        <w:rPr>
          <w:sz w:val="24"/>
          <w:szCs w:val="24"/>
        </w:rPr>
        <w:lastRenderedPageBreak/>
        <w:t>Приложение № 1</w:t>
      </w:r>
    </w:p>
    <w:p w:rsidR="00BE4FE5" w:rsidRDefault="008E3938">
      <w:pPr>
        <w:ind w:firstLine="6237"/>
        <w:jc w:val="right"/>
        <w:rPr>
          <w:sz w:val="24"/>
          <w:szCs w:val="24"/>
        </w:rPr>
      </w:pPr>
      <w:r>
        <w:rPr>
          <w:sz w:val="24"/>
          <w:szCs w:val="24"/>
        </w:rPr>
        <w:t>к Договору поставки</w:t>
      </w:r>
    </w:p>
    <w:p w:rsidR="00BE4FE5" w:rsidRDefault="008E3938">
      <w:pPr>
        <w:ind w:firstLine="6237"/>
        <w:jc w:val="right"/>
        <w:rPr>
          <w:sz w:val="24"/>
          <w:szCs w:val="24"/>
        </w:rPr>
      </w:pPr>
      <w:r>
        <w:rPr>
          <w:sz w:val="24"/>
          <w:szCs w:val="24"/>
        </w:rPr>
        <w:t xml:space="preserve">от «____» ________ 20 _ г. № </w:t>
      </w:r>
    </w:p>
    <w:p w:rsidR="00BE4FE5" w:rsidRDefault="00BE4FE5">
      <w:pPr>
        <w:widowControl/>
        <w:jc w:val="right"/>
        <w:rPr>
          <w:rFonts w:eastAsia="Calibri"/>
          <w:b/>
          <w:sz w:val="24"/>
          <w:szCs w:val="24"/>
          <w:lang w:eastAsia="en-US"/>
        </w:rPr>
      </w:pPr>
    </w:p>
    <w:p w:rsidR="00BE4FE5" w:rsidRDefault="00BE4FE5">
      <w:pPr>
        <w:jc w:val="center"/>
        <w:rPr>
          <w:b/>
          <w:sz w:val="24"/>
          <w:szCs w:val="24"/>
        </w:rPr>
      </w:pPr>
    </w:p>
    <w:p w:rsidR="00BE4FE5" w:rsidRDefault="008E3938">
      <w:pPr>
        <w:jc w:val="center"/>
        <w:rPr>
          <w:b/>
          <w:sz w:val="24"/>
          <w:szCs w:val="24"/>
        </w:rPr>
      </w:pPr>
      <w:r>
        <w:rPr>
          <w:b/>
          <w:sz w:val="24"/>
          <w:szCs w:val="24"/>
        </w:rPr>
        <w:t xml:space="preserve">СПЕЦИФИКАЦИЯ </w:t>
      </w:r>
    </w:p>
    <w:p w:rsidR="00BE4FE5" w:rsidRDefault="00BE4FE5">
      <w:pPr>
        <w:jc w:val="center"/>
        <w:rPr>
          <w:b/>
          <w:sz w:val="24"/>
          <w:szCs w:val="24"/>
        </w:rPr>
      </w:pPr>
    </w:p>
    <w:tbl>
      <w:tblPr>
        <w:tblW w:w="5000" w:type="pct"/>
        <w:tblLayout w:type="fixed"/>
        <w:tblLook w:val="04A0" w:firstRow="1" w:lastRow="0" w:firstColumn="1" w:lastColumn="0" w:noHBand="0" w:noVBand="1"/>
      </w:tblPr>
      <w:tblGrid>
        <w:gridCol w:w="559"/>
        <w:gridCol w:w="721"/>
        <w:gridCol w:w="710"/>
        <w:gridCol w:w="574"/>
        <w:gridCol w:w="704"/>
        <w:gridCol w:w="577"/>
        <w:gridCol w:w="557"/>
        <w:gridCol w:w="714"/>
        <w:gridCol w:w="702"/>
        <w:gridCol w:w="569"/>
        <w:gridCol w:w="561"/>
        <w:gridCol w:w="711"/>
        <w:gridCol w:w="560"/>
        <w:gridCol w:w="707"/>
        <w:gridCol w:w="701"/>
      </w:tblGrid>
      <w:tr w:rsidR="00BE4FE5">
        <w:trPr>
          <w:trHeight w:val="526"/>
        </w:trPr>
        <w:tc>
          <w:tcPr>
            <w:tcW w:w="559" w:type="dxa"/>
            <w:tcBorders>
              <w:top w:val="single" w:sz="4" w:space="0" w:color="000000"/>
              <w:left w:val="single" w:sz="4" w:space="0" w:color="000000"/>
              <w:bottom w:val="single" w:sz="4" w:space="0" w:color="000000"/>
              <w:right w:val="single" w:sz="4" w:space="0" w:color="000000"/>
            </w:tcBorders>
          </w:tcPr>
          <w:p w:rsidR="00BE4FE5" w:rsidRDefault="008E3938">
            <w:pPr>
              <w:jc w:val="center"/>
              <w:rPr>
                <w:bCs/>
              </w:rPr>
            </w:pPr>
            <w:r>
              <w:rPr>
                <w:bCs/>
              </w:rPr>
              <w:t>№ поз.</w:t>
            </w:r>
          </w:p>
        </w:tc>
        <w:tc>
          <w:tcPr>
            <w:tcW w:w="721" w:type="dxa"/>
            <w:tcBorders>
              <w:top w:val="single" w:sz="4" w:space="0" w:color="000000"/>
              <w:left w:val="single" w:sz="4" w:space="0" w:color="000000"/>
              <w:bottom w:val="single" w:sz="4" w:space="0" w:color="000000"/>
              <w:right w:val="single" w:sz="4" w:space="0" w:color="000000"/>
            </w:tcBorders>
          </w:tcPr>
          <w:p w:rsidR="00BE4FE5" w:rsidRDefault="008E3938">
            <w:pPr>
              <w:jc w:val="center"/>
              <w:rPr>
                <w:bCs/>
              </w:rPr>
            </w:pPr>
            <w:r>
              <w:rPr>
                <w:bCs/>
              </w:rPr>
              <w:t>Наименование Товара</w:t>
            </w:r>
          </w:p>
        </w:tc>
        <w:tc>
          <w:tcPr>
            <w:tcW w:w="710" w:type="dxa"/>
            <w:tcBorders>
              <w:top w:val="single" w:sz="4" w:space="0" w:color="000000"/>
              <w:left w:val="single" w:sz="4" w:space="0" w:color="000000"/>
              <w:bottom w:val="single" w:sz="4" w:space="0" w:color="000000"/>
              <w:right w:val="single" w:sz="4" w:space="0" w:color="000000"/>
            </w:tcBorders>
          </w:tcPr>
          <w:p w:rsidR="00BE4FE5" w:rsidRDefault="00BE4FE5">
            <w:pPr>
              <w:jc w:val="center"/>
              <w:rPr>
                <w:bCs/>
              </w:rPr>
            </w:pPr>
          </w:p>
          <w:p w:rsidR="00BE4FE5" w:rsidRDefault="00BE4FE5">
            <w:pPr>
              <w:jc w:val="center"/>
              <w:rPr>
                <w:bCs/>
              </w:rPr>
            </w:pPr>
          </w:p>
          <w:p w:rsidR="00BE4FE5" w:rsidRDefault="00BE4FE5">
            <w:pPr>
              <w:jc w:val="center"/>
              <w:rPr>
                <w:bCs/>
              </w:rPr>
            </w:pPr>
          </w:p>
          <w:p w:rsidR="00BE4FE5" w:rsidRDefault="00BE4FE5">
            <w:pPr>
              <w:jc w:val="center"/>
              <w:rPr>
                <w:bCs/>
              </w:rPr>
            </w:pPr>
          </w:p>
          <w:p w:rsidR="00BE4FE5" w:rsidRDefault="008E3938">
            <w:pPr>
              <w:jc w:val="center"/>
              <w:rPr>
                <w:bCs/>
              </w:rPr>
            </w:pPr>
            <w:r>
              <w:rPr>
                <w:bCs/>
              </w:rPr>
              <w:t>Артикул, тип, марка</w:t>
            </w:r>
          </w:p>
        </w:tc>
        <w:tc>
          <w:tcPr>
            <w:tcW w:w="574" w:type="dxa"/>
            <w:tcBorders>
              <w:top w:val="single" w:sz="4" w:space="0" w:color="000000"/>
              <w:left w:val="single" w:sz="4" w:space="0" w:color="000000"/>
              <w:bottom w:val="single" w:sz="4" w:space="0" w:color="000000"/>
              <w:right w:val="single" w:sz="4" w:space="0" w:color="000000"/>
            </w:tcBorders>
          </w:tcPr>
          <w:p w:rsidR="00BE4FE5" w:rsidRDefault="008E3938">
            <w:pPr>
              <w:jc w:val="center"/>
              <w:rPr>
                <w:bCs/>
              </w:rPr>
            </w:pPr>
            <w:r>
              <w:rPr>
                <w:bCs/>
              </w:rPr>
              <w:t>Завод изготовитель</w:t>
            </w:r>
          </w:p>
        </w:tc>
        <w:tc>
          <w:tcPr>
            <w:tcW w:w="704" w:type="dxa"/>
            <w:tcBorders>
              <w:top w:val="single" w:sz="4" w:space="0" w:color="000000"/>
              <w:left w:val="single" w:sz="4" w:space="0" w:color="000000"/>
              <w:bottom w:val="single" w:sz="4" w:space="0" w:color="000000"/>
              <w:right w:val="single" w:sz="4" w:space="0" w:color="000000"/>
            </w:tcBorders>
          </w:tcPr>
          <w:p w:rsidR="00BE4FE5" w:rsidRDefault="00BE4FE5">
            <w:pPr>
              <w:jc w:val="center"/>
              <w:rPr>
                <w:bCs/>
              </w:rPr>
            </w:pPr>
          </w:p>
          <w:p w:rsidR="00BE4FE5" w:rsidRDefault="00BE4FE5">
            <w:pPr>
              <w:jc w:val="center"/>
              <w:rPr>
                <w:bCs/>
              </w:rPr>
            </w:pPr>
          </w:p>
          <w:p w:rsidR="00BE4FE5" w:rsidRDefault="00BE4FE5">
            <w:pPr>
              <w:jc w:val="center"/>
              <w:rPr>
                <w:bCs/>
              </w:rPr>
            </w:pPr>
          </w:p>
          <w:p w:rsidR="00BE4FE5" w:rsidRDefault="00BE4FE5">
            <w:pPr>
              <w:jc w:val="center"/>
              <w:rPr>
                <w:bCs/>
              </w:rPr>
            </w:pPr>
          </w:p>
          <w:p w:rsidR="00BE4FE5" w:rsidRDefault="008E3938">
            <w:pPr>
              <w:jc w:val="center"/>
              <w:rPr>
                <w:bCs/>
              </w:rPr>
            </w:pPr>
            <w:r>
              <w:rPr>
                <w:bCs/>
              </w:rPr>
              <w:t>Страна происхождения Товара</w:t>
            </w:r>
            <w:r>
              <w:rPr>
                <w:rStyle w:val="aa"/>
                <w:bCs/>
              </w:rPr>
              <w:footnoteReference w:id="6"/>
            </w:r>
          </w:p>
        </w:tc>
        <w:tc>
          <w:tcPr>
            <w:tcW w:w="578" w:type="dxa"/>
            <w:tcBorders>
              <w:top w:val="single" w:sz="4" w:space="0" w:color="000000"/>
              <w:left w:val="single" w:sz="4" w:space="0" w:color="000000"/>
              <w:bottom w:val="single" w:sz="4" w:space="0" w:color="000000"/>
              <w:right w:val="single" w:sz="4" w:space="0" w:color="000000"/>
            </w:tcBorders>
          </w:tcPr>
          <w:p w:rsidR="00BE4FE5" w:rsidRDefault="008E3938">
            <w:pPr>
              <w:jc w:val="center"/>
              <w:rPr>
                <w:bCs/>
              </w:rPr>
            </w:pPr>
            <w:r>
              <w:t>Страна регистрации производителя Товара</w:t>
            </w:r>
          </w:p>
        </w:tc>
        <w:tc>
          <w:tcPr>
            <w:tcW w:w="558" w:type="dxa"/>
            <w:tcBorders>
              <w:top w:val="single" w:sz="4" w:space="0" w:color="000000"/>
              <w:left w:val="single" w:sz="4" w:space="0" w:color="000000"/>
              <w:bottom w:val="single" w:sz="4" w:space="0" w:color="000000"/>
              <w:right w:val="single" w:sz="4" w:space="0" w:color="000000"/>
            </w:tcBorders>
          </w:tcPr>
          <w:p w:rsidR="00BE4FE5" w:rsidRDefault="008E3938">
            <w:pPr>
              <w:jc w:val="center"/>
              <w:rPr>
                <w:bCs/>
              </w:rPr>
            </w:pPr>
            <w:r>
              <w:rPr>
                <w:bCs/>
              </w:rPr>
              <w:t>Код ОКПД 2 (с наименованием)</w:t>
            </w:r>
          </w:p>
        </w:tc>
        <w:tc>
          <w:tcPr>
            <w:tcW w:w="715" w:type="dxa"/>
            <w:tcBorders>
              <w:top w:val="single" w:sz="4" w:space="0" w:color="000000"/>
              <w:left w:val="single" w:sz="4" w:space="0" w:color="000000"/>
              <w:bottom w:val="single" w:sz="4" w:space="0" w:color="000000"/>
              <w:right w:val="single" w:sz="4" w:space="0" w:color="000000"/>
            </w:tcBorders>
          </w:tcPr>
          <w:p w:rsidR="00BE4FE5" w:rsidRDefault="008E3938">
            <w:pPr>
              <w:jc w:val="center"/>
              <w:rPr>
                <w:bCs/>
              </w:rPr>
            </w:pPr>
            <w:r>
              <w:rPr>
                <w:bCs/>
              </w:rPr>
              <w:t>Единица измерения</w:t>
            </w:r>
          </w:p>
        </w:tc>
        <w:tc>
          <w:tcPr>
            <w:tcW w:w="703" w:type="dxa"/>
            <w:tcBorders>
              <w:top w:val="single" w:sz="4" w:space="0" w:color="000000"/>
              <w:left w:val="single" w:sz="4" w:space="0" w:color="000000"/>
              <w:bottom w:val="single" w:sz="4" w:space="0" w:color="000000"/>
              <w:right w:val="single" w:sz="4" w:space="0" w:color="000000"/>
            </w:tcBorders>
          </w:tcPr>
          <w:p w:rsidR="00BE4FE5" w:rsidRDefault="00BE4FE5">
            <w:pPr>
              <w:jc w:val="center"/>
              <w:rPr>
                <w:bCs/>
              </w:rPr>
            </w:pPr>
          </w:p>
          <w:p w:rsidR="00BE4FE5" w:rsidRDefault="00BE4FE5">
            <w:pPr>
              <w:jc w:val="center"/>
              <w:rPr>
                <w:bCs/>
              </w:rPr>
            </w:pPr>
          </w:p>
          <w:p w:rsidR="00BE4FE5" w:rsidRDefault="00BE4FE5">
            <w:pPr>
              <w:jc w:val="center"/>
              <w:rPr>
                <w:bCs/>
              </w:rPr>
            </w:pPr>
          </w:p>
          <w:p w:rsidR="00BE4FE5" w:rsidRDefault="00BE4FE5">
            <w:pPr>
              <w:jc w:val="center"/>
              <w:rPr>
                <w:b/>
                <w:bCs/>
              </w:rPr>
            </w:pPr>
          </w:p>
          <w:p w:rsidR="00BE4FE5" w:rsidRDefault="008E3938">
            <w:pPr>
              <w:jc w:val="center"/>
              <w:rPr>
                <w:bCs/>
              </w:rPr>
            </w:pPr>
            <w:r>
              <w:rPr>
                <w:bCs/>
              </w:rPr>
              <w:t>Порядковый номер(а) реестровой(</w:t>
            </w:r>
            <w:proofErr w:type="spellStart"/>
            <w:r>
              <w:rPr>
                <w:bCs/>
              </w:rPr>
              <w:t>ых</w:t>
            </w:r>
            <w:proofErr w:type="spellEnd"/>
            <w:r>
              <w:rPr>
                <w:bCs/>
              </w:rPr>
              <w:t>) записи(ей)</w:t>
            </w:r>
            <w:r>
              <w:rPr>
                <w:rStyle w:val="aa"/>
                <w:bCs/>
              </w:rPr>
              <w:footnoteReference w:id="7"/>
            </w:r>
          </w:p>
          <w:p w:rsidR="00BE4FE5" w:rsidRDefault="00BE4FE5">
            <w:pPr>
              <w:jc w:val="center"/>
              <w:rPr>
                <w:bCs/>
              </w:rPr>
            </w:pPr>
          </w:p>
        </w:tc>
        <w:tc>
          <w:tcPr>
            <w:tcW w:w="570" w:type="dxa"/>
            <w:tcBorders>
              <w:top w:val="single" w:sz="4" w:space="0" w:color="000000"/>
              <w:left w:val="single" w:sz="4" w:space="0" w:color="000000"/>
              <w:bottom w:val="single" w:sz="4" w:space="0" w:color="000000"/>
              <w:right w:val="single" w:sz="4" w:space="0" w:color="000000"/>
            </w:tcBorders>
          </w:tcPr>
          <w:p w:rsidR="00BE4FE5" w:rsidRDefault="008E3938">
            <w:pPr>
              <w:jc w:val="center"/>
              <w:rPr>
                <w:bCs/>
              </w:rPr>
            </w:pPr>
            <w:r>
              <w:rPr>
                <w:bCs/>
              </w:rPr>
              <w:t>Количество</w:t>
            </w:r>
          </w:p>
        </w:tc>
        <w:tc>
          <w:tcPr>
            <w:tcW w:w="562" w:type="dxa"/>
            <w:tcBorders>
              <w:top w:val="single" w:sz="4" w:space="0" w:color="000000"/>
              <w:left w:val="single" w:sz="4" w:space="0" w:color="000000"/>
              <w:bottom w:val="single" w:sz="4" w:space="0" w:color="000000"/>
              <w:right w:val="single" w:sz="4" w:space="0" w:color="000000"/>
            </w:tcBorders>
          </w:tcPr>
          <w:p w:rsidR="00BE4FE5" w:rsidRDefault="008E3938">
            <w:pPr>
              <w:jc w:val="center"/>
              <w:rPr>
                <w:bCs/>
              </w:rPr>
            </w:pPr>
            <w:r>
              <w:rPr>
                <w:bCs/>
              </w:rPr>
              <w:t>Цена за единицу, руб. без НДС</w:t>
            </w:r>
          </w:p>
        </w:tc>
        <w:tc>
          <w:tcPr>
            <w:tcW w:w="712" w:type="dxa"/>
            <w:tcBorders>
              <w:top w:val="single" w:sz="4" w:space="0" w:color="000000"/>
              <w:left w:val="single" w:sz="4" w:space="0" w:color="000000"/>
              <w:bottom w:val="single" w:sz="4" w:space="0" w:color="000000"/>
              <w:right w:val="single" w:sz="4" w:space="0" w:color="000000"/>
            </w:tcBorders>
          </w:tcPr>
          <w:p w:rsidR="00BE4FE5" w:rsidRDefault="008E3938">
            <w:pPr>
              <w:jc w:val="center"/>
              <w:rPr>
                <w:bCs/>
              </w:rPr>
            </w:pPr>
            <w:r>
              <w:rPr>
                <w:bCs/>
              </w:rPr>
              <w:t>Цена, руб. без НДС</w:t>
            </w:r>
          </w:p>
        </w:tc>
        <w:tc>
          <w:tcPr>
            <w:tcW w:w="561" w:type="dxa"/>
            <w:tcBorders>
              <w:top w:val="single" w:sz="4" w:space="0" w:color="000000"/>
              <w:left w:val="single" w:sz="4" w:space="0" w:color="000000"/>
              <w:bottom w:val="single" w:sz="4" w:space="0" w:color="000000"/>
              <w:right w:val="single" w:sz="4" w:space="0" w:color="000000"/>
            </w:tcBorders>
          </w:tcPr>
          <w:p w:rsidR="00BE4FE5" w:rsidRDefault="008E3938">
            <w:pPr>
              <w:jc w:val="center"/>
              <w:rPr>
                <w:bCs/>
              </w:rPr>
            </w:pPr>
            <w:r>
              <w:rPr>
                <w:bCs/>
              </w:rPr>
              <w:t>НДС</w:t>
            </w:r>
          </w:p>
          <w:p w:rsidR="00BE4FE5" w:rsidRDefault="008E3938">
            <w:pPr>
              <w:jc w:val="center"/>
              <w:rPr>
                <w:bCs/>
              </w:rPr>
            </w:pPr>
            <w:r>
              <w:rPr>
                <w:bCs/>
              </w:rPr>
              <w:t>(___%) руб.</w:t>
            </w:r>
          </w:p>
        </w:tc>
        <w:tc>
          <w:tcPr>
            <w:tcW w:w="708" w:type="dxa"/>
            <w:tcBorders>
              <w:top w:val="single" w:sz="4" w:space="0" w:color="000000"/>
              <w:left w:val="single" w:sz="4" w:space="0" w:color="000000"/>
              <w:bottom w:val="single" w:sz="4" w:space="0" w:color="000000"/>
              <w:right w:val="single" w:sz="4" w:space="0" w:color="000000"/>
            </w:tcBorders>
          </w:tcPr>
          <w:p w:rsidR="00BE4FE5" w:rsidRDefault="008E3938">
            <w:pPr>
              <w:jc w:val="center"/>
              <w:rPr>
                <w:bCs/>
              </w:rPr>
            </w:pPr>
            <w:r>
              <w:rPr>
                <w:bCs/>
              </w:rPr>
              <w:t>Стоимость, руб., с НДС</w:t>
            </w:r>
          </w:p>
        </w:tc>
        <w:tc>
          <w:tcPr>
            <w:tcW w:w="702" w:type="dxa"/>
            <w:tcBorders>
              <w:top w:val="single" w:sz="4" w:space="0" w:color="000000"/>
              <w:left w:val="single" w:sz="4" w:space="0" w:color="000000"/>
              <w:bottom w:val="single" w:sz="4" w:space="0" w:color="000000"/>
              <w:right w:val="single" w:sz="4" w:space="0" w:color="000000"/>
            </w:tcBorders>
          </w:tcPr>
          <w:p w:rsidR="00BE4FE5" w:rsidRDefault="008E3938">
            <w:pPr>
              <w:jc w:val="center"/>
              <w:rPr>
                <w:bCs/>
              </w:rPr>
            </w:pPr>
            <w:r>
              <w:rPr>
                <w:bCs/>
              </w:rPr>
              <w:t>Перечень сопроводительных документов (в том числе подтверждающих качество Товара)</w:t>
            </w:r>
          </w:p>
        </w:tc>
      </w:tr>
      <w:tr w:rsidR="00BE4FE5">
        <w:trPr>
          <w:trHeight w:val="538"/>
        </w:trPr>
        <w:tc>
          <w:tcPr>
            <w:tcW w:w="559" w:type="dxa"/>
            <w:tcBorders>
              <w:top w:val="single" w:sz="4" w:space="0" w:color="000000"/>
              <w:left w:val="single" w:sz="4" w:space="0" w:color="000000"/>
              <w:bottom w:val="single" w:sz="4" w:space="0" w:color="000000"/>
              <w:right w:val="single" w:sz="4" w:space="0" w:color="000000"/>
            </w:tcBorders>
            <w:vAlign w:val="center"/>
          </w:tcPr>
          <w:p w:rsidR="00BE4FE5" w:rsidRDefault="00BE4FE5">
            <w:pPr>
              <w:jc w:val="center"/>
              <w:rPr>
                <w:bCs/>
                <w:highlight w:val="lightGray"/>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BE4FE5" w:rsidRDefault="00BE4FE5">
            <w:pPr>
              <w:rPr>
                <w:highlight w:val="lightGray"/>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BE4FE5" w:rsidRDefault="00BE4FE5">
            <w:pPr>
              <w:rPr>
                <w:highlight w:val="yellow"/>
              </w:rPr>
            </w:pPr>
          </w:p>
        </w:tc>
        <w:tc>
          <w:tcPr>
            <w:tcW w:w="574" w:type="dxa"/>
            <w:tcBorders>
              <w:top w:val="single" w:sz="4" w:space="0" w:color="000000"/>
              <w:left w:val="single" w:sz="4" w:space="0" w:color="000000"/>
              <w:bottom w:val="single" w:sz="4" w:space="0" w:color="000000"/>
              <w:right w:val="single" w:sz="4" w:space="0" w:color="000000"/>
            </w:tcBorders>
          </w:tcPr>
          <w:p w:rsidR="00BE4FE5" w:rsidRDefault="00BE4FE5">
            <w:pPr>
              <w:rPr>
                <w:highlight w:val="yellow"/>
              </w:rPr>
            </w:pPr>
          </w:p>
        </w:tc>
        <w:tc>
          <w:tcPr>
            <w:tcW w:w="704" w:type="dxa"/>
            <w:tcBorders>
              <w:top w:val="single" w:sz="4" w:space="0" w:color="000000"/>
              <w:left w:val="single" w:sz="4" w:space="0" w:color="000000"/>
              <w:bottom w:val="single" w:sz="4" w:space="0" w:color="000000"/>
              <w:right w:val="single" w:sz="4" w:space="0" w:color="000000"/>
            </w:tcBorders>
          </w:tcPr>
          <w:p w:rsidR="00BE4FE5" w:rsidRDefault="00BE4FE5">
            <w:pPr>
              <w:rPr>
                <w:highlight w:val="yellow"/>
              </w:rPr>
            </w:pPr>
          </w:p>
        </w:tc>
        <w:tc>
          <w:tcPr>
            <w:tcW w:w="578" w:type="dxa"/>
            <w:tcBorders>
              <w:top w:val="single" w:sz="4" w:space="0" w:color="000000"/>
              <w:left w:val="single" w:sz="4" w:space="0" w:color="000000"/>
              <w:bottom w:val="single" w:sz="4" w:space="0" w:color="000000"/>
              <w:right w:val="single" w:sz="4" w:space="0" w:color="000000"/>
            </w:tcBorders>
          </w:tcPr>
          <w:p w:rsidR="00BE4FE5" w:rsidRDefault="00BE4FE5">
            <w:pPr>
              <w:rPr>
                <w:highlight w:val="yellow"/>
              </w:rPr>
            </w:pPr>
          </w:p>
        </w:tc>
        <w:tc>
          <w:tcPr>
            <w:tcW w:w="558" w:type="dxa"/>
            <w:tcBorders>
              <w:top w:val="single" w:sz="4" w:space="0" w:color="000000"/>
              <w:left w:val="single" w:sz="4" w:space="0" w:color="000000"/>
              <w:bottom w:val="single" w:sz="4" w:space="0" w:color="000000"/>
              <w:right w:val="single" w:sz="4" w:space="0" w:color="000000"/>
            </w:tcBorders>
          </w:tcPr>
          <w:p w:rsidR="00BE4FE5" w:rsidRDefault="00BE4FE5">
            <w:pPr>
              <w:rPr>
                <w:highlight w:val="yellow"/>
              </w:rPr>
            </w:pPr>
          </w:p>
        </w:tc>
        <w:tc>
          <w:tcPr>
            <w:tcW w:w="715" w:type="dxa"/>
            <w:tcBorders>
              <w:top w:val="single" w:sz="4" w:space="0" w:color="000000"/>
              <w:left w:val="single" w:sz="4" w:space="0" w:color="000000"/>
              <w:bottom w:val="single" w:sz="4" w:space="0" w:color="000000"/>
              <w:right w:val="single" w:sz="4" w:space="0" w:color="000000"/>
            </w:tcBorders>
          </w:tcPr>
          <w:p w:rsidR="00BE4FE5" w:rsidRDefault="00BE4FE5">
            <w:pPr>
              <w:rPr>
                <w:highlight w:val="yellow"/>
              </w:rPr>
            </w:pPr>
          </w:p>
        </w:tc>
        <w:tc>
          <w:tcPr>
            <w:tcW w:w="703" w:type="dxa"/>
            <w:tcBorders>
              <w:top w:val="single" w:sz="4" w:space="0" w:color="000000"/>
              <w:left w:val="single" w:sz="4" w:space="0" w:color="000000"/>
              <w:bottom w:val="single" w:sz="4" w:space="0" w:color="000000"/>
              <w:right w:val="single" w:sz="4" w:space="0" w:color="000000"/>
            </w:tcBorders>
          </w:tcPr>
          <w:p w:rsidR="00BE4FE5" w:rsidRDefault="00BE4FE5">
            <w:pPr>
              <w:rPr>
                <w:highlight w:val="yellow"/>
              </w:rPr>
            </w:pPr>
          </w:p>
        </w:tc>
        <w:tc>
          <w:tcPr>
            <w:tcW w:w="570" w:type="dxa"/>
            <w:tcBorders>
              <w:top w:val="single" w:sz="4" w:space="0" w:color="000000"/>
              <w:left w:val="single" w:sz="4" w:space="0" w:color="000000"/>
              <w:bottom w:val="single" w:sz="4" w:space="0" w:color="000000"/>
              <w:right w:val="single" w:sz="4" w:space="0" w:color="000000"/>
            </w:tcBorders>
          </w:tcPr>
          <w:p w:rsidR="00BE4FE5" w:rsidRDefault="00BE4FE5">
            <w:pPr>
              <w:rPr>
                <w:highlight w:val="yellow"/>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BE4FE5" w:rsidRDefault="00BE4FE5">
            <w:pPr>
              <w:rPr>
                <w:highlight w:val="yellow"/>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BE4FE5" w:rsidRDefault="00BE4FE5">
            <w:pPr>
              <w:rPr>
                <w:highlight w:val="yellow"/>
              </w:rPr>
            </w:pPr>
          </w:p>
        </w:tc>
        <w:tc>
          <w:tcPr>
            <w:tcW w:w="561" w:type="dxa"/>
            <w:tcBorders>
              <w:top w:val="single" w:sz="4" w:space="0" w:color="000000"/>
              <w:left w:val="single" w:sz="4" w:space="0" w:color="000000"/>
              <w:bottom w:val="single" w:sz="4" w:space="0" w:color="000000"/>
              <w:right w:val="single" w:sz="4" w:space="0" w:color="000000"/>
            </w:tcBorders>
            <w:vAlign w:val="center"/>
          </w:tcPr>
          <w:p w:rsidR="00BE4FE5" w:rsidRDefault="00BE4FE5">
            <w:pPr>
              <w:jc w:val="center"/>
              <w:rPr>
                <w:highlight w:val="yellow"/>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BE4FE5" w:rsidRDefault="00BE4FE5">
            <w:pPr>
              <w:rPr>
                <w:highlight w:val="yellow"/>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BE4FE5" w:rsidRDefault="00BE4FE5">
            <w:pPr>
              <w:jc w:val="center"/>
              <w:rPr>
                <w:highlight w:val="yellow"/>
              </w:rPr>
            </w:pPr>
          </w:p>
        </w:tc>
      </w:tr>
      <w:tr w:rsidR="00BE4FE5">
        <w:trPr>
          <w:trHeight w:val="262"/>
        </w:trPr>
        <w:tc>
          <w:tcPr>
            <w:tcW w:w="9637" w:type="dxa"/>
            <w:gridSpan w:val="15"/>
            <w:tcBorders>
              <w:top w:val="single" w:sz="4" w:space="0" w:color="000000"/>
              <w:left w:val="single" w:sz="4" w:space="0" w:color="000000"/>
              <w:bottom w:val="single" w:sz="4" w:space="0" w:color="000000"/>
              <w:right w:val="single" w:sz="4" w:space="0" w:color="000000"/>
            </w:tcBorders>
          </w:tcPr>
          <w:p w:rsidR="00BE4FE5" w:rsidRDefault="008E3938">
            <w:r>
              <w:t>Итого стоимость всего Товара (с учетом доставки), руб. с НДС:</w:t>
            </w:r>
          </w:p>
        </w:tc>
      </w:tr>
    </w:tbl>
    <w:p w:rsidR="00BE4FE5" w:rsidRDefault="00BE4FE5">
      <w:pPr>
        <w:rPr>
          <w:i/>
          <w:sz w:val="24"/>
          <w:szCs w:val="24"/>
        </w:rPr>
      </w:pPr>
    </w:p>
    <w:p w:rsidR="00BE4FE5" w:rsidRDefault="008E3938">
      <w:pPr>
        <w:rPr>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rsidR="00BE4FE5" w:rsidRDefault="008E3938">
      <w:pPr>
        <w:rPr>
          <w:i/>
          <w:sz w:val="22"/>
          <w:szCs w:val="22"/>
        </w:rPr>
      </w:pPr>
      <w:r>
        <w:rPr>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rsidR="00BE4FE5" w:rsidRDefault="00BE4FE5">
      <w:pPr>
        <w:rPr>
          <w:i/>
          <w:sz w:val="22"/>
          <w:szCs w:val="22"/>
        </w:rPr>
      </w:pPr>
    </w:p>
    <w:p w:rsidR="00BE4FE5" w:rsidRDefault="008E3938">
      <w:pPr>
        <w:jc w:val="center"/>
        <w:outlineLvl w:val="0"/>
        <w:rPr>
          <w:b/>
          <w:bCs/>
          <w:sz w:val="24"/>
          <w:szCs w:val="24"/>
        </w:rPr>
      </w:pPr>
      <w:r>
        <w:rPr>
          <w:b/>
          <w:bCs/>
          <w:sz w:val="24"/>
          <w:szCs w:val="24"/>
        </w:rPr>
        <w:t>ПОДПИСИ СТОРОН:</w:t>
      </w:r>
    </w:p>
    <w:p w:rsidR="00BE4FE5" w:rsidRDefault="00BE4FE5">
      <w:pPr>
        <w:rPr>
          <w:i/>
          <w:sz w:val="22"/>
          <w:szCs w:val="22"/>
        </w:rPr>
      </w:pPr>
    </w:p>
    <w:tbl>
      <w:tblPr>
        <w:tblW w:w="9815" w:type="dxa"/>
        <w:tblInd w:w="-176" w:type="dxa"/>
        <w:tblLayout w:type="fixed"/>
        <w:tblLook w:val="04A0" w:firstRow="1" w:lastRow="0" w:firstColumn="1" w:lastColumn="0" w:noHBand="0" w:noVBand="1"/>
      </w:tblPr>
      <w:tblGrid>
        <w:gridCol w:w="4996"/>
        <w:gridCol w:w="4819"/>
      </w:tblGrid>
      <w:tr w:rsidR="00BE4FE5">
        <w:tc>
          <w:tcPr>
            <w:tcW w:w="4995" w:type="dxa"/>
            <w:shd w:val="clear" w:color="auto" w:fill="auto"/>
          </w:tcPr>
          <w:p w:rsidR="00BE4FE5" w:rsidRDefault="008E3938">
            <w:pPr>
              <w:rPr>
                <w:b/>
                <w:sz w:val="24"/>
                <w:szCs w:val="24"/>
              </w:rPr>
            </w:pPr>
            <w:r>
              <w:rPr>
                <w:b/>
                <w:sz w:val="24"/>
                <w:szCs w:val="24"/>
              </w:rPr>
              <w:t>Покупатель:</w:t>
            </w:r>
          </w:p>
          <w:p w:rsidR="00BE4FE5" w:rsidRDefault="00BE4FE5">
            <w:pPr>
              <w:rPr>
                <w:sz w:val="24"/>
                <w:szCs w:val="24"/>
              </w:rPr>
            </w:pPr>
          </w:p>
          <w:p w:rsidR="00BE4FE5" w:rsidRDefault="008E3938">
            <w:pPr>
              <w:rPr>
                <w:sz w:val="24"/>
                <w:szCs w:val="24"/>
              </w:rPr>
            </w:pPr>
            <w:r>
              <w:rPr>
                <w:sz w:val="24"/>
                <w:szCs w:val="24"/>
              </w:rPr>
              <w:t>_____________________/_____________</w:t>
            </w:r>
          </w:p>
          <w:p w:rsidR="00BE4FE5" w:rsidRDefault="00BE4FE5">
            <w:pPr>
              <w:rPr>
                <w:sz w:val="24"/>
                <w:szCs w:val="24"/>
              </w:rPr>
            </w:pPr>
          </w:p>
        </w:tc>
        <w:tc>
          <w:tcPr>
            <w:tcW w:w="4819" w:type="dxa"/>
            <w:shd w:val="clear" w:color="auto" w:fill="auto"/>
          </w:tcPr>
          <w:p w:rsidR="00BE4FE5" w:rsidRDefault="008E3938">
            <w:pPr>
              <w:ind w:firstLine="34"/>
              <w:rPr>
                <w:b/>
                <w:sz w:val="24"/>
                <w:szCs w:val="24"/>
              </w:rPr>
            </w:pPr>
            <w:r>
              <w:rPr>
                <w:b/>
                <w:sz w:val="24"/>
                <w:szCs w:val="24"/>
              </w:rPr>
              <w:t>Поставщик:</w:t>
            </w:r>
          </w:p>
          <w:p w:rsidR="00BE4FE5" w:rsidRDefault="00BE4FE5">
            <w:pPr>
              <w:rPr>
                <w:sz w:val="24"/>
                <w:szCs w:val="24"/>
              </w:rPr>
            </w:pPr>
          </w:p>
          <w:p w:rsidR="00BE4FE5" w:rsidRDefault="008E3938">
            <w:pPr>
              <w:rPr>
                <w:sz w:val="24"/>
                <w:szCs w:val="24"/>
              </w:rPr>
            </w:pPr>
            <w:r>
              <w:rPr>
                <w:sz w:val="24"/>
                <w:szCs w:val="24"/>
              </w:rPr>
              <w:t>_____________________/_____________</w:t>
            </w:r>
          </w:p>
          <w:p w:rsidR="00BE4FE5" w:rsidRDefault="00BE4FE5">
            <w:pPr>
              <w:ind w:firstLine="33"/>
              <w:rPr>
                <w:b/>
                <w:sz w:val="24"/>
                <w:szCs w:val="24"/>
              </w:rPr>
            </w:pPr>
          </w:p>
        </w:tc>
      </w:tr>
    </w:tbl>
    <w:p w:rsidR="00BE4FE5" w:rsidRDefault="00BE4FE5">
      <w:pPr>
        <w:rPr>
          <w:i/>
          <w:sz w:val="24"/>
          <w:szCs w:val="24"/>
          <w:highlight w:val="yellow"/>
        </w:rPr>
      </w:pPr>
    </w:p>
    <w:p w:rsidR="00BE4FE5" w:rsidRDefault="00BE4FE5">
      <w:pPr>
        <w:widowControl/>
        <w:rPr>
          <w:rFonts w:eastAsia="Calibri"/>
          <w:b/>
          <w:sz w:val="24"/>
          <w:szCs w:val="24"/>
          <w:lang w:eastAsia="en-US"/>
        </w:rPr>
      </w:pPr>
    </w:p>
    <w:p w:rsidR="00BE4FE5" w:rsidRDefault="00BE4FE5">
      <w:pPr>
        <w:rPr>
          <w:sz w:val="24"/>
          <w:szCs w:val="24"/>
        </w:rPr>
      </w:pPr>
    </w:p>
    <w:p w:rsidR="00BE4FE5" w:rsidRDefault="00BE4FE5">
      <w:pPr>
        <w:ind w:firstLine="6237"/>
        <w:rPr>
          <w:sz w:val="24"/>
          <w:szCs w:val="24"/>
        </w:rPr>
      </w:pPr>
    </w:p>
    <w:p w:rsidR="00BE4FE5" w:rsidRDefault="008E3938">
      <w:pPr>
        <w:ind w:firstLine="6237"/>
        <w:jc w:val="right"/>
        <w:rPr>
          <w:sz w:val="24"/>
          <w:szCs w:val="24"/>
        </w:rPr>
      </w:pPr>
      <w:r>
        <w:rPr>
          <w:sz w:val="24"/>
          <w:szCs w:val="24"/>
        </w:rPr>
        <w:t>Приложение № 2</w:t>
      </w:r>
    </w:p>
    <w:p w:rsidR="00BE4FE5" w:rsidRDefault="008E3938">
      <w:pPr>
        <w:ind w:firstLine="6237"/>
        <w:jc w:val="right"/>
        <w:rPr>
          <w:sz w:val="24"/>
          <w:szCs w:val="24"/>
        </w:rPr>
      </w:pPr>
      <w:r>
        <w:rPr>
          <w:sz w:val="24"/>
          <w:szCs w:val="24"/>
        </w:rPr>
        <w:t xml:space="preserve">к Договору поставки </w:t>
      </w:r>
    </w:p>
    <w:p w:rsidR="00BE4FE5" w:rsidRDefault="008E3938">
      <w:pPr>
        <w:ind w:firstLine="6237"/>
        <w:jc w:val="right"/>
        <w:rPr>
          <w:sz w:val="24"/>
          <w:szCs w:val="24"/>
        </w:rPr>
      </w:pPr>
      <w:r>
        <w:rPr>
          <w:sz w:val="24"/>
          <w:szCs w:val="24"/>
        </w:rPr>
        <w:t xml:space="preserve">от «____» ________ 20 _ г. № </w:t>
      </w:r>
    </w:p>
    <w:p w:rsidR="00BE4FE5" w:rsidRDefault="00BE4FE5">
      <w:pPr>
        <w:widowControl/>
        <w:ind w:firstLine="567"/>
        <w:jc w:val="center"/>
        <w:rPr>
          <w:rFonts w:eastAsia="Calibri"/>
          <w:b/>
          <w:sz w:val="24"/>
          <w:szCs w:val="24"/>
          <w:lang w:eastAsia="en-US"/>
        </w:rPr>
      </w:pPr>
    </w:p>
    <w:p w:rsidR="00BE4FE5" w:rsidRDefault="00BE4FE5">
      <w:pPr>
        <w:widowControl/>
        <w:ind w:firstLine="567"/>
        <w:jc w:val="center"/>
        <w:rPr>
          <w:rFonts w:eastAsia="Calibri"/>
          <w:b/>
          <w:sz w:val="24"/>
          <w:szCs w:val="24"/>
          <w:lang w:eastAsia="en-US"/>
        </w:rPr>
      </w:pPr>
    </w:p>
    <w:p w:rsidR="00BE4FE5" w:rsidRDefault="00BE4FE5">
      <w:pPr>
        <w:widowControl/>
        <w:jc w:val="center"/>
        <w:rPr>
          <w:rFonts w:eastAsia="Calibri"/>
          <w:b/>
          <w:sz w:val="24"/>
          <w:szCs w:val="24"/>
          <w:lang w:eastAsia="en-US"/>
        </w:rPr>
      </w:pPr>
    </w:p>
    <w:p w:rsidR="00BE4FE5" w:rsidRDefault="00BE4FE5">
      <w:pPr>
        <w:widowControl/>
        <w:jc w:val="center"/>
        <w:rPr>
          <w:rFonts w:eastAsia="Calibri"/>
          <w:b/>
          <w:sz w:val="24"/>
          <w:szCs w:val="24"/>
          <w:lang w:eastAsia="en-US"/>
        </w:rPr>
      </w:pPr>
    </w:p>
    <w:p w:rsidR="00BE4FE5" w:rsidRDefault="00BE4FE5">
      <w:pPr>
        <w:widowControl/>
        <w:jc w:val="center"/>
        <w:rPr>
          <w:rFonts w:eastAsia="Calibri"/>
          <w:b/>
          <w:sz w:val="24"/>
          <w:szCs w:val="24"/>
          <w:lang w:eastAsia="en-US"/>
        </w:rPr>
      </w:pPr>
    </w:p>
    <w:p w:rsidR="00BE4FE5" w:rsidRDefault="008E3938">
      <w:pPr>
        <w:widowControl/>
        <w:jc w:val="center"/>
        <w:rPr>
          <w:rFonts w:eastAsia="Calibri"/>
          <w:b/>
          <w:sz w:val="24"/>
          <w:szCs w:val="24"/>
          <w:lang w:eastAsia="en-US"/>
        </w:rPr>
      </w:pPr>
      <w:r>
        <w:rPr>
          <w:rFonts w:eastAsia="Calibri"/>
          <w:b/>
          <w:sz w:val="24"/>
          <w:szCs w:val="24"/>
          <w:lang w:eastAsia="en-US"/>
        </w:rPr>
        <w:t>ТЕХНИЧЕСКИЕ ТРЕБОВАНИЯ</w:t>
      </w:r>
    </w:p>
    <w:p w:rsidR="00BE4FE5" w:rsidRDefault="00BE4FE5">
      <w:pPr>
        <w:widowControl/>
        <w:jc w:val="center"/>
        <w:rPr>
          <w:rFonts w:eastAsia="Calibri"/>
          <w:b/>
          <w:sz w:val="24"/>
          <w:szCs w:val="24"/>
          <w:lang w:eastAsia="en-US"/>
        </w:rPr>
      </w:pPr>
    </w:p>
    <w:p w:rsidR="00BE4FE5" w:rsidRDefault="00BE4FE5">
      <w:pPr>
        <w:widowControl/>
        <w:jc w:val="center"/>
        <w:rPr>
          <w:rFonts w:eastAsia="Calibri"/>
          <w:b/>
          <w:sz w:val="24"/>
          <w:szCs w:val="24"/>
          <w:lang w:eastAsia="en-US"/>
        </w:rPr>
      </w:pPr>
    </w:p>
    <w:p w:rsidR="00BE4FE5" w:rsidRDefault="00BE4FE5">
      <w:pPr>
        <w:widowControl/>
        <w:jc w:val="center"/>
        <w:rPr>
          <w:rFonts w:eastAsia="Calibri"/>
          <w:b/>
          <w:sz w:val="24"/>
          <w:szCs w:val="24"/>
          <w:lang w:eastAsia="en-US"/>
        </w:rPr>
      </w:pPr>
    </w:p>
    <w:p w:rsidR="00BE4FE5" w:rsidRDefault="00BE4FE5">
      <w:pPr>
        <w:widowControl/>
        <w:jc w:val="center"/>
        <w:rPr>
          <w:rFonts w:eastAsia="Calibri"/>
          <w:b/>
          <w:sz w:val="24"/>
          <w:szCs w:val="24"/>
          <w:lang w:eastAsia="en-US"/>
        </w:rPr>
      </w:pPr>
    </w:p>
    <w:p w:rsidR="00BE4FE5" w:rsidRDefault="00BE4FE5">
      <w:pPr>
        <w:widowControl/>
        <w:jc w:val="center"/>
        <w:rPr>
          <w:rFonts w:eastAsia="Calibri"/>
          <w:b/>
          <w:sz w:val="24"/>
          <w:szCs w:val="24"/>
          <w:lang w:eastAsia="en-US"/>
        </w:rPr>
      </w:pPr>
    </w:p>
    <w:p w:rsidR="00BE4FE5" w:rsidRDefault="00BE4FE5">
      <w:pPr>
        <w:widowControl/>
        <w:jc w:val="center"/>
        <w:rPr>
          <w:rFonts w:eastAsia="Calibri"/>
          <w:b/>
          <w:sz w:val="24"/>
          <w:szCs w:val="24"/>
          <w:lang w:eastAsia="en-US"/>
        </w:rPr>
      </w:pPr>
    </w:p>
    <w:p w:rsidR="00BE4FE5" w:rsidRDefault="00BE4FE5">
      <w:pPr>
        <w:widowControl/>
        <w:jc w:val="center"/>
        <w:rPr>
          <w:rFonts w:eastAsia="Calibri"/>
          <w:b/>
          <w:sz w:val="24"/>
          <w:szCs w:val="24"/>
          <w:lang w:eastAsia="en-US"/>
        </w:rPr>
      </w:pPr>
    </w:p>
    <w:p w:rsidR="00BE4FE5" w:rsidRDefault="00BE4FE5">
      <w:pPr>
        <w:widowControl/>
        <w:jc w:val="center"/>
        <w:rPr>
          <w:rFonts w:eastAsia="Calibri"/>
          <w:b/>
          <w:sz w:val="24"/>
          <w:szCs w:val="24"/>
          <w:lang w:eastAsia="en-US"/>
        </w:rPr>
      </w:pPr>
    </w:p>
    <w:p w:rsidR="00BE4FE5" w:rsidRDefault="00BE4FE5">
      <w:pPr>
        <w:widowControl/>
        <w:jc w:val="center"/>
        <w:rPr>
          <w:rFonts w:eastAsia="Calibri"/>
          <w:b/>
          <w:sz w:val="24"/>
          <w:szCs w:val="24"/>
          <w:lang w:eastAsia="en-US"/>
        </w:rPr>
      </w:pPr>
    </w:p>
    <w:p w:rsidR="00BE4FE5" w:rsidRDefault="00BE4FE5">
      <w:pPr>
        <w:widowControl/>
        <w:jc w:val="center"/>
        <w:rPr>
          <w:rFonts w:eastAsia="Calibri"/>
          <w:b/>
          <w:sz w:val="24"/>
          <w:szCs w:val="24"/>
          <w:lang w:eastAsia="en-US"/>
        </w:rPr>
      </w:pPr>
    </w:p>
    <w:p w:rsidR="00BE4FE5" w:rsidRDefault="00BE4FE5">
      <w:pPr>
        <w:widowControl/>
        <w:jc w:val="center"/>
        <w:rPr>
          <w:rFonts w:eastAsia="Calibri"/>
          <w:b/>
          <w:sz w:val="24"/>
          <w:szCs w:val="24"/>
          <w:lang w:eastAsia="en-US"/>
        </w:rPr>
      </w:pPr>
    </w:p>
    <w:p w:rsidR="00BE4FE5" w:rsidRDefault="00BE4FE5">
      <w:pPr>
        <w:widowControl/>
        <w:jc w:val="center"/>
        <w:rPr>
          <w:rFonts w:eastAsia="Calibri"/>
          <w:b/>
          <w:sz w:val="24"/>
          <w:szCs w:val="24"/>
          <w:lang w:eastAsia="en-US"/>
        </w:rPr>
      </w:pPr>
    </w:p>
    <w:p w:rsidR="00BE4FE5" w:rsidRDefault="00BE4FE5">
      <w:pPr>
        <w:widowControl/>
        <w:jc w:val="center"/>
        <w:rPr>
          <w:rFonts w:eastAsia="Calibri"/>
          <w:b/>
          <w:sz w:val="24"/>
          <w:szCs w:val="24"/>
          <w:lang w:eastAsia="en-US"/>
        </w:rPr>
      </w:pPr>
    </w:p>
    <w:p w:rsidR="00BE4FE5" w:rsidRDefault="00BE4FE5">
      <w:pPr>
        <w:widowControl/>
        <w:jc w:val="center"/>
        <w:rPr>
          <w:rFonts w:eastAsia="Calibri"/>
          <w:b/>
          <w:sz w:val="24"/>
          <w:szCs w:val="24"/>
          <w:lang w:eastAsia="en-US"/>
        </w:rPr>
      </w:pPr>
    </w:p>
    <w:p w:rsidR="00BE4FE5" w:rsidRDefault="00BE4FE5">
      <w:pPr>
        <w:widowControl/>
        <w:jc w:val="center"/>
        <w:rPr>
          <w:rFonts w:eastAsia="Calibri"/>
          <w:b/>
          <w:sz w:val="24"/>
          <w:szCs w:val="24"/>
          <w:lang w:eastAsia="en-US"/>
        </w:rPr>
      </w:pPr>
    </w:p>
    <w:p w:rsidR="00BE4FE5" w:rsidRDefault="00BE4FE5">
      <w:pPr>
        <w:widowControl/>
        <w:jc w:val="center"/>
        <w:rPr>
          <w:rFonts w:eastAsia="Calibri"/>
          <w:b/>
          <w:sz w:val="24"/>
          <w:szCs w:val="24"/>
          <w:lang w:eastAsia="en-US"/>
        </w:rPr>
      </w:pPr>
    </w:p>
    <w:p w:rsidR="00BE4FE5" w:rsidRDefault="00BE4FE5">
      <w:pPr>
        <w:widowControl/>
        <w:jc w:val="center"/>
        <w:rPr>
          <w:b/>
          <w:sz w:val="24"/>
          <w:szCs w:val="24"/>
        </w:rPr>
      </w:pPr>
    </w:p>
    <w:p w:rsidR="00BE4FE5" w:rsidRDefault="008E3938">
      <w:pPr>
        <w:jc w:val="center"/>
        <w:outlineLvl w:val="0"/>
        <w:rPr>
          <w:b/>
          <w:bCs/>
          <w:sz w:val="24"/>
          <w:szCs w:val="24"/>
        </w:rPr>
      </w:pPr>
      <w:r>
        <w:rPr>
          <w:b/>
          <w:bCs/>
          <w:sz w:val="24"/>
          <w:szCs w:val="24"/>
        </w:rPr>
        <w:t>ПОДПИСИ СТОРОН:</w:t>
      </w:r>
    </w:p>
    <w:p w:rsidR="00BE4FE5" w:rsidRDefault="00BE4FE5">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BE4FE5">
        <w:tc>
          <w:tcPr>
            <w:tcW w:w="4995" w:type="dxa"/>
            <w:shd w:val="clear" w:color="auto" w:fill="auto"/>
          </w:tcPr>
          <w:p w:rsidR="00BE4FE5" w:rsidRDefault="008E3938">
            <w:pPr>
              <w:rPr>
                <w:b/>
                <w:sz w:val="24"/>
                <w:szCs w:val="24"/>
              </w:rPr>
            </w:pPr>
            <w:r>
              <w:rPr>
                <w:b/>
                <w:sz w:val="24"/>
                <w:szCs w:val="24"/>
              </w:rPr>
              <w:t>Покупатель:</w:t>
            </w:r>
          </w:p>
          <w:p w:rsidR="00BE4FE5" w:rsidRDefault="00BE4FE5">
            <w:pPr>
              <w:rPr>
                <w:sz w:val="24"/>
                <w:szCs w:val="24"/>
              </w:rPr>
            </w:pPr>
          </w:p>
          <w:p w:rsidR="00BE4FE5" w:rsidRDefault="008E3938">
            <w:pPr>
              <w:rPr>
                <w:sz w:val="24"/>
                <w:szCs w:val="24"/>
              </w:rPr>
            </w:pPr>
            <w:r>
              <w:rPr>
                <w:sz w:val="24"/>
                <w:szCs w:val="24"/>
              </w:rPr>
              <w:t>_____________________/_____________</w:t>
            </w:r>
          </w:p>
          <w:p w:rsidR="00BE4FE5" w:rsidRDefault="00BE4FE5">
            <w:pPr>
              <w:rPr>
                <w:sz w:val="24"/>
                <w:szCs w:val="24"/>
              </w:rPr>
            </w:pPr>
          </w:p>
        </w:tc>
        <w:tc>
          <w:tcPr>
            <w:tcW w:w="4819" w:type="dxa"/>
            <w:shd w:val="clear" w:color="auto" w:fill="auto"/>
          </w:tcPr>
          <w:p w:rsidR="00BE4FE5" w:rsidRDefault="008E3938">
            <w:pPr>
              <w:rPr>
                <w:b/>
                <w:sz w:val="24"/>
                <w:szCs w:val="24"/>
              </w:rPr>
            </w:pPr>
            <w:r>
              <w:rPr>
                <w:b/>
                <w:sz w:val="24"/>
                <w:szCs w:val="24"/>
              </w:rPr>
              <w:t>Поставщик:</w:t>
            </w:r>
          </w:p>
          <w:p w:rsidR="00BE4FE5" w:rsidRDefault="00BE4FE5">
            <w:pPr>
              <w:rPr>
                <w:sz w:val="24"/>
                <w:szCs w:val="24"/>
              </w:rPr>
            </w:pPr>
          </w:p>
          <w:p w:rsidR="00BE4FE5" w:rsidRDefault="008E3938">
            <w:pPr>
              <w:rPr>
                <w:sz w:val="24"/>
                <w:szCs w:val="24"/>
              </w:rPr>
            </w:pPr>
            <w:r>
              <w:rPr>
                <w:sz w:val="24"/>
                <w:szCs w:val="24"/>
              </w:rPr>
              <w:t>_____________________/_____________</w:t>
            </w:r>
          </w:p>
          <w:p w:rsidR="00BE4FE5" w:rsidRDefault="00BE4FE5">
            <w:pPr>
              <w:ind w:firstLine="33"/>
              <w:rPr>
                <w:b/>
                <w:sz w:val="24"/>
                <w:szCs w:val="24"/>
              </w:rPr>
            </w:pPr>
          </w:p>
        </w:tc>
      </w:tr>
    </w:tbl>
    <w:p w:rsidR="00BE4FE5" w:rsidRDefault="00BE4FE5">
      <w:pPr>
        <w:rPr>
          <w:sz w:val="24"/>
          <w:szCs w:val="24"/>
        </w:rPr>
      </w:pPr>
    </w:p>
    <w:p w:rsidR="00BE4FE5" w:rsidRDefault="008E3938">
      <w:pPr>
        <w:widowControl/>
        <w:spacing w:after="160" w:line="259" w:lineRule="auto"/>
        <w:rPr>
          <w:sz w:val="24"/>
          <w:szCs w:val="24"/>
        </w:rPr>
      </w:pPr>
      <w:r>
        <w:br w:type="page"/>
      </w:r>
    </w:p>
    <w:p w:rsidR="00BE4FE5" w:rsidRDefault="008E3938">
      <w:pPr>
        <w:ind w:firstLine="6237"/>
        <w:jc w:val="right"/>
        <w:rPr>
          <w:sz w:val="24"/>
          <w:szCs w:val="24"/>
        </w:rPr>
      </w:pPr>
      <w:r>
        <w:rPr>
          <w:sz w:val="24"/>
          <w:szCs w:val="24"/>
        </w:rPr>
        <w:lastRenderedPageBreak/>
        <w:t>Приложение № 3</w:t>
      </w:r>
    </w:p>
    <w:p w:rsidR="00BE4FE5" w:rsidRDefault="008E3938">
      <w:pPr>
        <w:ind w:firstLine="6237"/>
        <w:jc w:val="right"/>
        <w:rPr>
          <w:sz w:val="24"/>
          <w:szCs w:val="24"/>
        </w:rPr>
      </w:pPr>
      <w:r>
        <w:rPr>
          <w:sz w:val="24"/>
          <w:szCs w:val="24"/>
        </w:rPr>
        <w:t>к Договору поставки</w:t>
      </w:r>
    </w:p>
    <w:p w:rsidR="00BE4FE5" w:rsidRDefault="008E3938">
      <w:pPr>
        <w:ind w:firstLine="6237"/>
        <w:jc w:val="right"/>
        <w:rPr>
          <w:sz w:val="24"/>
          <w:szCs w:val="24"/>
        </w:rPr>
      </w:pPr>
      <w:r>
        <w:rPr>
          <w:sz w:val="24"/>
          <w:szCs w:val="24"/>
        </w:rPr>
        <w:t xml:space="preserve">от «____» ________ 20 _ г. № </w:t>
      </w:r>
    </w:p>
    <w:p w:rsidR="00BE4FE5" w:rsidRDefault="00BE4FE5">
      <w:pPr>
        <w:widowControl/>
        <w:shd w:val="clear" w:color="auto" w:fill="FFFFFF"/>
        <w:tabs>
          <w:tab w:val="left" w:pos="1418"/>
        </w:tabs>
        <w:contextualSpacing/>
        <w:rPr>
          <w:b/>
          <w:bCs/>
          <w:sz w:val="24"/>
          <w:szCs w:val="24"/>
        </w:rPr>
      </w:pPr>
    </w:p>
    <w:p w:rsidR="00BE4FE5" w:rsidRDefault="008E3938">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p>
    <w:p w:rsidR="00BE4FE5" w:rsidRDefault="00BE4FE5">
      <w:pPr>
        <w:widowControl/>
        <w:shd w:val="clear" w:color="auto" w:fill="FFFFFF"/>
        <w:tabs>
          <w:tab w:val="left" w:pos="1418"/>
        </w:tabs>
        <w:contextualSpacing/>
        <w:jc w:val="center"/>
        <w:rPr>
          <w:b/>
          <w:bCs/>
          <w:sz w:val="24"/>
          <w:szCs w:val="24"/>
        </w:rPr>
      </w:pPr>
    </w:p>
    <w:p w:rsidR="00BE4FE5" w:rsidRDefault="008E3938">
      <w:pPr>
        <w:shd w:val="clear" w:color="auto" w:fill="FFFFFF"/>
        <w:ind w:firstLine="708"/>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aa"/>
          <w:sz w:val="24"/>
          <w:szCs w:val="24"/>
        </w:rPr>
        <w:footnoteReference w:customMarkFollows="1" w:id="8"/>
        <w:t>22</w:t>
      </w:r>
      <w:r>
        <w:rPr>
          <w:sz w:val="24"/>
          <w:szCs w:val="24"/>
        </w:rPr>
        <w:t xml:space="preserve">, </w:t>
      </w:r>
      <w:r>
        <w:rPr>
          <w:sz w:val="24"/>
          <w:szCs w:val="24"/>
        </w:rPr>
        <w:br/>
        <w:t>а также соответствовать следующим критериям:</w:t>
      </w:r>
    </w:p>
    <w:p w:rsidR="00BE4FE5" w:rsidRDefault="008E3938">
      <w:pPr>
        <w:widowControl/>
        <w:numPr>
          <w:ilvl w:val="3"/>
          <w:numId w:val="14"/>
        </w:numPr>
        <w:shd w:val="clear" w:color="auto" w:fill="FFFFFF"/>
        <w:tabs>
          <w:tab w:val="left" w:pos="1134"/>
        </w:tabs>
        <w:ind w:left="0" w:firstLine="709"/>
        <w:jc w:val="both"/>
        <w:rPr>
          <w:color w:val="000000"/>
          <w:sz w:val="24"/>
          <w:szCs w:val="24"/>
        </w:rPr>
      </w:pPr>
      <w:r>
        <w:rPr>
          <w:sz w:val="24"/>
          <w:szCs w:val="24"/>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rsidR="00BE4FE5" w:rsidRDefault="008E3938">
      <w:pPr>
        <w:widowControl/>
        <w:numPr>
          <w:ilvl w:val="3"/>
          <w:numId w:val="14"/>
        </w:numPr>
        <w:shd w:val="clear" w:color="auto" w:fill="FFFFFF"/>
        <w:tabs>
          <w:tab w:val="left" w:pos="1140"/>
        </w:tabs>
        <w:ind w:left="0" w:firstLine="709"/>
        <w:jc w:val="both"/>
        <w:rPr>
          <w:color w:val="000000"/>
          <w:sz w:val="24"/>
          <w:szCs w:val="24"/>
        </w:rPr>
      </w:pPr>
      <w:r>
        <w:rPr>
          <w:color w:val="000000"/>
          <w:sz w:val="24"/>
          <w:szCs w:val="24"/>
        </w:rPr>
        <w:t xml:space="preserve">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w:t>
      </w:r>
      <w:r>
        <w:rPr>
          <w:color w:val="000000"/>
          <w:sz w:val="24"/>
          <w:szCs w:val="24"/>
        </w:rPr>
        <w:br/>
        <w:t>и аккредитивов, о </w:t>
      </w:r>
      <w:r>
        <w:rPr>
          <w:sz w:val="24"/>
          <w:szCs w:val="24"/>
        </w:rPr>
        <w:t>заключении</w:t>
      </w:r>
      <w:r>
        <w:rPr>
          <w:color w:val="000000"/>
          <w:sz w:val="24"/>
          <w:szCs w:val="24"/>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w:t>
      </w:r>
      <w:r>
        <w:rPr>
          <w:color w:val="000000"/>
          <w:sz w:val="24"/>
          <w:szCs w:val="24"/>
        </w:rPr>
        <w:br/>
        <w:t>в отдельные законодательные акты Российской Федерации» (далее – 213-ФЗ) или иным документом, его заменяющим (в случае отмены 213-ФЗ).</w:t>
      </w:r>
    </w:p>
    <w:p w:rsidR="00BE4FE5" w:rsidRDefault="008E3938">
      <w:pPr>
        <w:widowControl/>
        <w:numPr>
          <w:ilvl w:val="3"/>
          <w:numId w:val="14"/>
        </w:numPr>
        <w:shd w:val="clear" w:color="auto" w:fill="FFFFFF"/>
        <w:tabs>
          <w:tab w:val="left" w:pos="1140"/>
        </w:tabs>
        <w:ind w:left="0" w:firstLine="709"/>
        <w:jc w:val="both"/>
        <w:rPr>
          <w:sz w:val="24"/>
          <w:szCs w:val="24"/>
        </w:rPr>
      </w:pPr>
      <w:r>
        <w:rPr>
          <w:color w:val="000000"/>
          <w:sz w:val="24"/>
          <w:szCs w:val="24"/>
        </w:rPr>
        <w:t xml:space="preserve">Иметь собственные средства (капитал) в размере не менее 25 млрд. рублей на 1 января текущего календарного года  по данным отчетности </w:t>
      </w:r>
      <w:r>
        <w:rPr>
          <w:color w:val="000000"/>
          <w:sz w:val="24"/>
          <w:szCs w:val="24"/>
        </w:rPr>
        <w:br/>
        <w:t>(в</w:t>
      </w:r>
      <w:r>
        <w:rPr>
          <w:sz w:val="24"/>
          <w:szCs w:val="24"/>
        </w:rPr>
        <w:t xml:space="preserve"> соответствии с кодом формы по ОКУД 0409123 «Расчет собственных средств (капитала) («Базель </w:t>
      </w:r>
      <w:r>
        <w:rPr>
          <w:sz w:val="24"/>
          <w:szCs w:val="24"/>
          <w:lang w:val="en-US"/>
        </w:rPr>
        <w:t>III</w:t>
      </w:r>
      <w:r>
        <w:rPr>
          <w:sz w:val="24"/>
          <w:szCs w:val="24"/>
        </w:rPr>
        <w:t>») либо кодом формы по ОКУД 0409808 «Отчет об уровне достаточности капитала для покрытия рисков (публикуемая форма)»)</w:t>
      </w:r>
      <w:r>
        <w:rPr>
          <w:color w:val="000000"/>
          <w:sz w:val="24"/>
          <w:szCs w:val="24"/>
        </w:rPr>
        <w:t xml:space="preserve">, </w:t>
      </w:r>
      <w:r>
        <w:rPr>
          <w:sz w:val="24"/>
          <w:szCs w:val="24"/>
        </w:rPr>
        <w:t xml:space="preserve">опубликованной в информационно-телекоммуникационной сети </w:t>
      </w:r>
      <w:r>
        <w:rPr>
          <w:color w:val="000000"/>
          <w:sz w:val="24"/>
          <w:szCs w:val="24"/>
        </w:rPr>
        <w:t>«Интернет» (</w:t>
      </w:r>
      <w:hyperlink r:id="rId16">
        <w:r>
          <w:rPr>
            <w:rStyle w:val="ad"/>
            <w:color w:val="000000"/>
            <w:sz w:val="24"/>
            <w:szCs w:val="24"/>
          </w:rPr>
          <w:t>www.cbr.ru</w:t>
        </w:r>
      </w:hyperlink>
      <w:r>
        <w:rPr>
          <w:color w:val="000000"/>
          <w:sz w:val="24"/>
          <w:szCs w:val="24"/>
        </w:rPr>
        <w:t xml:space="preserve">) </w:t>
      </w:r>
      <w:r>
        <w:rPr>
          <w:sz w:val="24"/>
          <w:szCs w:val="24"/>
        </w:rPr>
        <w:t xml:space="preserve"> </w:t>
      </w:r>
      <w:r>
        <w:rPr>
          <w:color w:val="000000"/>
          <w:sz w:val="24"/>
          <w:szCs w:val="24"/>
        </w:rPr>
        <w:t xml:space="preserve">на официальных сайтах ЦБ РФ и / или кредитной организации либо представленной кредитной организации Обществу. </w:t>
      </w:r>
    </w:p>
    <w:p w:rsidR="00BE4FE5" w:rsidRDefault="008E3938">
      <w:pPr>
        <w:widowControl/>
        <w:numPr>
          <w:ilvl w:val="3"/>
          <w:numId w:val="14"/>
        </w:numPr>
        <w:shd w:val="clear" w:color="auto" w:fill="FFFFFF"/>
        <w:tabs>
          <w:tab w:val="left" w:pos="1140"/>
        </w:tabs>
        <w:ind w:left="0" w:firstLine="709"/>
        <w:jc w:val="both"/>
        <w:rPr>
          <w:color w:val="000000"/>
          <w:sz w:val="24"/>
          <w:szCs w:val="24"/>
        </w:rPr>
      </w:pPr>
      <w:r>
        <w:rPr>
          <w:sz w:val="24"/>
          <w:szCs w:val="24"/>
        </w:rPr>
        <w:t>Иметь кредитный рейтинг по национальной шкале не ниже уровня «ВВВ» рейтингового агентства АКРА или не ниже уровня «</w:t>
      </w:r>
      <w:proofErr w:type="spellStart"/>
      <w:r>
        <w:rPr>
          <w:sz w:val="24"/>
          <w:szCs w:val="24"/>
        </w:rPr>
        <w:t>ruВВВ</w:t>
      </w:r>
      <w:proofErr w:type="spellEnd"/>
      <w:r>
        <w:rPr>
          <w:sz w:val="24"/>
          <w:szCs w:val="24"/>
        </w:rPr>
        <w:t xml:space="preserve">»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r>
      <w:r>
        <w:rPr>
          <w:sz w:val="24"/>
          <w:szCs w:val="24"/>
        </w:rPr>
        <w:br/>
        <w:t>по классификации рейтинговых агентств «</w:t>
      </w:r>
      <w:proofErr w:type="spellStart"/>
      <w:r>
        <w:rPr>
          <w:sz w:val="24"/>
          <w:szCs w:val="24"/>
        </w:rPr>
        <w:t>Fitch-Ratings</w:t>
      </w:r>
      <w:proofErr w:type="spellEnd"/>
      <w:r>
        <w:rPr>
          <w:sz w:val="24"/>
          <w:szCs w:val="24"/>
        </w:rPr>
        <w:t>» или «</w:t>
      </w:r>
      <w:proofErr w:type="spellStart"/>
      <w:r>
        <w:rPr>
          <w:sz w:val="24"/>
          <w:szCs w:val="24"/>
        </w:rPr>
        <w:t>Standard</w:t>
      </w:r>
      <w:proofErr w:type="spellEnd"/>
      <w:r>
        <w:rPr>
          <w:sz w:val="24"/>
          <w:szCs w:val="24"/>
        </w:rPr>
        <w:t xml:space="preserve"> &amp; </w:t>
      </w:r>
      <w:proofErr w:type="spellStart"/>
      <w:r>
        <w:rPr>
          <w:sz w:val="24"/>
          <w:szCs w:val="24"/>
        </w:rPr>
        <w:t>Poor's</w:t>
      </w:r>
      <w:proofErr w:type="spellEnd"/>
      <w:r>
        <w:rPr>
          <w:sz w:val="24"/>
          <w:szCs w:val="24"/>
        </w:rPr>
        <w:t>» либо уровня «Bа2» по классификации рейтингового агентства «</w:t>
      </w:r>
      <w:proofErr w:type="spellStart"/>
      <w:r>
        <w:rPr>
          <w:sz w:val="24"/>
          <w:szCs w:val="24"/>
        </w:rPr>
        <w:t>Moody's</w:t>
      </w:r>
      <w:proofErr w:type="spellEnd"/>
      <w:r>
        <w:rPr>
          <w:sz w:val="24"/>
          <w:szCs w:val="24"/>
        </w:rPr>
        <w:t xml:space="preserve"> </w:t>
      </w:r>
      <w:proofErr w:type="spellStart"/>
      <w:r>
        <w:rPr>
          <w:sz w:val="24"/>
          <w:szCs w:val="24"/>
        </w:rPr>
        <w:t>Investors</w:t>
      </w:r>
      <w:proofErr w:type="spellEnd"/>
      <w:r>
        <w:rPr>
          <w:sz w:val="24"/>
          <w:szCs w:val="24"/>
        </w:rPr>
        <w:t xml:space="preserve"> Service</w:t>
      </w:r>
      <w:r>
        <w:rPr>
          <w:rStyle w:val="aa"/>
          <w:sz w:val="24"/>
          <w:szCs w:val="24"/>
        </w:rPr>
        <w:footnoteReference w:customMarkFollows="1" w:id="9"/>
        <w:t>23</w:t>
      </w:r>
      <w:r>
        <w:rPr>
          <w:sz w:val="24"/>
          <w:szCs w:val="24"/>
        </w:rPr>
        <w:t>.</w:t>
      </w:r>
    </w:p>
    <w:p w:rsidR="00BE4FE5" w:rsidRDefault="008E3938">
      <w:pPr>
        <w:widowControl/>
        <w:numPr>
          <w:ilvl w:val="3"/>
          <w:numId w:val="14"/>
        </w:numPr>
        <w:shd w:val="clear" w:color="auto" w:fill="FFFFFF"/>
        <w:tabs>
          <w:tab w:val="left" w:pos="1140"/>
        </w:tabs>
        <w:ind w:left="0" w:firstLine="709"/>
        <w:jc w:val="both"/>
        <w:rPr>
          <w:sz w:val="24"/>
          <w:szCs w:val="24"/>
        </w:rPr>
      </w:pPr>
      <w:r>
        <w:rPr>
          <w:color w:val="000000"/>
          <w:sz w:val="24"/>
          <w:szCs w:val="24"/>
        </w:rPr>
        <w:t>Участвовать</w:t>
      </w:r>
      <w:r>
        <w:rPr>
          <w:sz w:val="24"/>
          <w:szCs w:val="24"/>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aa"/>
          <w:sz w:val="24"/>
          <w:szCs w:val="24"/>
        </w:rPr>
        <w:footnoteReference w:customMarkFollows="1" w:id="10"/>
        <w:t>24</w:t>
      </w:r>
      <w:r>
        <w:rPr>
          <w:sz w:val="24"/>
          <w:szCs w:val="24"/>
        </w:rPr>
        <w:t>.</w:t>
      </w:r>
    </w:p>
    <w:p w:rsidR="00BE4FE5" w:rsidRDefault="008E3938">
      <w:pPr>
        <w:widowControl/>
        <w:numPr>
          <w:ilvl w:val="3"/>
          <w:numId w:val="14"/>
        </w:numPr>
        <w:shd w:val="clear" w:color="auto" w:fill="FFFFFF"/>
        <w:tabs>
          <w:tab w:val="left" w:pos="1140"/>
        </w:tabs>
        <w:ind w:left="0" w:firstLine="709"/>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(http://www.asv.org.ru))».</w:t>
      </w:r>
    </w:p>
    <w:p w:rsidR="00BE4FE5" w:rsidRDefault="008E3938">
      <w:pPr>
        <w:widowControl/>
        <w:numPr>
          <w:ilvl w:val="3"/>
          <w:numId w:val="14"/>
        </w:numPr>
        <w:shd w:val="clear" w:color="auto" w:fill="FFFFFF"/>
        <w:tabs>
          <w:tab w:val="left" w:pos="1140"/>
        </w:tabs>
        <w:ind w:left="0" w:firstLine="709"/>
        <w:jc w:val="both"/>
        <w:rPr>
          <w:color w:val="000000"/>
          <w:sz w:val="24"/>
          <w:szCs w:val="24"/>
        </w:rPr>
      </w:pPr>
      <w:r>
        <w:rPr>
          <w:sz w:val="24"/>
          <w:szCs w:val="24"/>
        </w:rPr>
        <w:t>Не иметь просроченную задолженность перед компаниями Группы РусГидро.</w:t>
      </w:r>
    </w:p>
    <w:p w:rsidR="00BE4FE5" w:rsidRDefault="008E3938">
      <w:pPr>
        <w:widowControl/>
        <w:numPr>
          <w:ilvl w:val="3"/>
          <w:numId w:val="14"/>
        </w:numPr>
        <w:shd w:val="clear" w:color="auto" w:fill="FFFFFF"/>
        <w:tabs>
          <w:tab w:val="left" w:pos="1140"/>
        </w:tabs>
        <w:ind w:left="0" w:firstLine="709"/>
        <w:jc w:val="both"/>
        <w:rPr>
          <w:color w:val="000000"/>
          <w:sz w:val="24"/>
          <w:szCs w:val="24"/>
        </w:rPr>
      </w:pPr>
      <w:r>
        <w:rPr>
          <w:color w:val="000000"/>
          <w:sz w:val="24"/>
          <w:szCs w:val="24"/>
        </w:rPr>
        <w:lastRenderedPageBreak/>
        <w:t>Присутствовать</w:t>
      </w:r>
      <w:r>
        <w:rPr>
          <w:sz w:val="24"/>
          <w:szCs w:val="24"/>
        </w:rPr>
        <w:t xml:space="preserve"> (иметь отделение, филиал) по месту нахождения Общества, его обособленного подразделения или Филиала, для нужд которого заключается Договор</w:t>
      </w:r>
      <w:r>
        <w:rPr>
          <w:rStyle w:val="aa"/>
          <w:sz w:val="24"/>
          <w:szCs w:val="24"/>
        </w:rPr>
        <w:footnoteReference w:customMarkFollows="1" w:id="11"/>
        <w:t>25</w:t>
      </w:r>
      <w:r>
        <w:rPr>
          <w:sz w:val="24"/>
          <w:szCs w:val="24"/>
        </w:rPr>
        <w:t>.</w:t>
      </w:r>
    </w:p>
    <w:p w:rsidR="00BE4FE5" w:rsidRDefault="008E3938">
      <w:pPr>
        <w:widowControl/>
        <w:numPr>
          <w:ilvl w:val="3"/>
          <w:numId w:val="14"/>
        </w:numPr>
        <w:shd w:val="clear" w:color="auto" w:fill="FFFFFF"/>
        <w:tabs>
          <w:tab w:val="left" w:pos="1140"/>
        </w:tabs>
        <w:ind w:left="0" w:firstLine="709"/>
        <w:jc w:val="both"/>
        <w:rPr>
          <w:sz w:val="24"/>
          <w:szCs w:val="24"/>
        </w:rPr>
      </w:pPr>
      <w:r>
        <w:rPr>
          <w:color w:val="000000"/>
          <w:sz w:val="24"/>
          <w:szCs w:val="24"/>
        </w:rPr>
        <w:t>Требования</w:t>
      </w:r>
      <w:r>
        <w:rPr>
          <w:sz w:val="24"/>
          <w:szCs w:val="24"/>
        </w:rPr>
        <w:t>, установленные пунктами 2 – 4 настоящих Критериев, не распространяются на кредитные организации:</w:t>
      </w:r>
    </w:p>
    <w:p w:rsidR="00BE4FE5" w:rsidRDefault="008E3938">
      <w:pPr>
        <w:ind w:firstLine="709"/>
        <w:jc w:val="both"/>
        <w:rPr>
          <w:sz w:val="24"/>
          <w:szCs w:val="24"/>
        </w:rPr>
      </w:pPr>
      <w:r>
        <w:rPr>
          <w:sz w:val="24"/>
          <w:szCs w:val="24"/>
        </w:rPr>
        <w:t xml:space="preserve">9.1. В отношении которых или в отношении лиц, под контролем либо значительным влиянием которых находятся кредитные организации, </w:t>
      </w:r>
      <w:r>
        <w:rPr>
          <w:sz w:val="24"/>
          <w:szCs w:val="24"/>
        </w:rPr>
        <w:br/>
        <w:t xml:space="preserve">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w:t>
      </w:r>
      <w:r>
        <w:rPr>
          <w:sz w:val="24"/>
          <w:szCs w:val="24"/>
        </w:rPr>
        <w:br/>
        <w:t>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rsidR="00BE4FE5" w:rsidRDefault="008E3938">
      <w:pPr>
        <w:ind w:firstLine="709"/>
        <w:contextualSpacing/>
        <w:jc w:val="both"/>
        <w:rPr>
          <w:sz w:val="24"/>
          <w:szCs w:val="24"/>
        </w:rPr>
      </w:pPr>
      <w:r>
        <w:rPr>
          <w:sz w:val="24"/>
          <w:szCs w:val="24"/>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w:t>
      </w:r>
      <w:r>
        <w:rPr>
          <w:sz w:val="24"/>
          <w:szCs w:val="24"/>
        </w:rPr>
        <w:br/>
        <w:t xml:space="preserve">и Федеральным законом от 24.07.2007 № 209-ФЗ «О развитии малого </w:t>
      </w:r>
      <w:r>
        <w:rPr>
          <w:sz w:val="24"/>
          <w:szCs w:val="24"/>
        </w:rPr>
        <w:br/>
        <w:t>и среднего предпринимательства в Российской Федерации».</w:t>
      </w:r>
    </w:p>
    <w:p w:rsidR="00BE4FE5" w:rsidRDefault="008E3938">
      <w:pPr>
        <w:ind w:firstLine="709"/>
        <w:contextualSpacing/>
        <w:jc w:val="both"/>
        <w:rPr>
          <w:sz w:val="24"/>
          <w:szCs w:val="24"/>
        </w:rPr>
      </w:pPr>
      <w:r>
        <w:rPr>
          <w:sz w:val="24"/>
          <w:szCs w:val="24"/>
        </w:rPr>
        <w:t xml:space="preserve">9.3. Утвержденную Наблюдательным советом Ассоциации «НП «Совет рынка» в качестве уполномоченной кредитной организации, ответственной </w:t>
      </w:r>
      <w:r>
        <w:rPr>
          <w:sz w:val="24"/>
          <w:szCs w:val="24"/>
        </w:rPr>
        <w:br/>
        <w:t>за проведение расчетов между субъектами ОРЭМ.</w:t>
      </w:r>
    </w:p>
    <w:p w:rsidR="00BE4FE5" w:rsidRDefault="008E3938">
      <w:pPr>
        <w:tabs>
          <w:tab w:val="left" w:pos="1560"/>
        </w:tabs>
        <w:ind w:firstLine="709"/>
        <w:jc w:val="both"/>
        <w:rPr>
          <w:sz w:val="24"/>
          <w:szCs w:val="24"/>
        </w:rPr>
      </w:pPr>
      <w:r>
        <w:rPr>
          <w:sz w:val="24"/>
          <w:szCs w:val="24"/>
        </w:rPr>
        <w:t>9.4. ВЭБ.РФ.</w:t>
      </w:r>
    </w:p>
    <w:p w:rsidR="00BE4FE5" w:rsidRDefault="008E3938">
      <w:pPr>
        <w:tabs>
          <w:tab w:val="left" w:pos="1560"/>
        </w:tabs>
        <w:ind w:firstLine="709"/>
        <w:jc w:val="both"/>
        <w:rPr>
          <w:color w:val="000000"/>
          <w:sz w:val="24"/>
          <w:szCs w:val="24"/>
        </w:rPr>
      </w:pPr>
      <w:r>
        <w:rPr>
          <w:sz w:val="24"/>
          <w:szCs w:val="24"/>
        </w:rPr>
        <w:t>9.5. Нерезидентов Российской Федерации.</w:t>
      </w:r>
    </w:p>
    <w:p w:rsidR="00BE4FE5" w:rsidRDefault="008E3938">
      <w:pPr>
        <w:widowControl/>
        <w:numPr>
          <w:ilvl w:val="3"/>
          <w:numId w:val="14"/>
        </w:numPr>
        <w:shd w:val="clear" w:color="auto" w:fill="FFFFFF"/>
        <w:tabs>
          <w:tab w:val="left" w:pos="1140"/>
        </w:tabs>
        <w:ind w:left="0" w:firstLine="709"/>
        <w:jc w:val="both"/>
        <w:rPr>
          <w:b/>
          <w:i/>
          <w:sz w:val="24"/>
          <w:szCs w:val="24"/>
        </w:rPr>
      </w:pPr>
      <w:r>
        <w:rPr>
          <w:color w:val="000000"/>
          <w:sz w:val="24"/>
          <w:szCs w:val="24"/>
        </w:rPr>
        <w:t>Максимальная</w:t>
      </w:r>
      <w:r>
        <w:rPr>
          <w:sz w:val="24"/>
          <w:szCs w:val="24"/>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BE4FE5" w:rsidRDefault="00BE4FE5">
      <w:pPr>
        <w:shd w:val="clear" w:color="auto" w:fill="FFFFFF"/>
        <w:tabs>
          <w:tab w:val="left" w:pos="1140"/>
        </w:tabs>
        <w:ind w:left="709"/>
        <w:jc w:val="both"/>
        <w:rPr>
          <w:b/>
          <w:i/>
          <w:sz w:val="24"/>
          <w:szCs w:val="24"/>
        </w:rPr>
      </w:pPr>
    </w:p>
    <w:p w:rsidR="00BE4FE5" w:rsidRDefault="008E3938">
      <w:pPr>
        <w:ind w:left="360"/>
        <w:jc w:val="center"/>
        <w:rPr>
          <w:sz w:val="24"/>
          <w:szCs w:val="24"/>
        </w:rPr>
      </w:pPr>
      <w:proofErr w:type="spellStart"/>
      <w:r>
        <w:rPr>
          <w:b/>
          <w:i/>
          <w:sz w:val="24"/>
          <w:szCs w:val="24"/>
          <w:lang w:val="en-US"/>
        </w:rPr>
        <w:t>Lim</w:t>
      </w:r>
      <w:r>
        <w:rPr>
          <w:b/>
          <w:i/>
          <w:sz w:val="24"/>
          <w:szCs w:val="24"/>
          <w:vertAlign w:val="subscript"/>
          <w:lang w:val="en-US"/>
        </w:rPr>
        <w:t>Ai</w:t>
      </w:r>
      <w:proofErr w:type="spellEnd"/>
      <w:r>
        <w:rPr>
          <w:b/>
          <w:sz w:val="24"/>
          <w:szCs w:val="24"/>
          <w:vertAlign w:val="subscript"/>
        </w:rPr>
        <w:t xml:space="preserve"> </w:t>
      </w:r>
      <w:r>
        <w:rPr>
          <w:b/>
          <w:sz w:val="24"/>
          <w:szCs w:val="24"/>
        </w:rPr>
        <w:t xml:space="preserve"> = </w:t>
      </w:r>
      <w:proofErr w:type="spellStart"/>
      <w:r>
        <w:rPr>
          <w:b/>
          <w:i/>
          <w:sz w:val="24"/>
          <w:szCs w:val="24"/>
          <w:lang w:val="en-US"/>
        </w:rPr>
        <w:t>r</w:t>
      </w:r>
      <w:r>
        <w:rPr>
          <w:b/>
          <w:i/>
          <w:sz w:val="24"/>
          <w:szCs w:val="24"/>
          <w:vertAlign w:val="subscript"/>
          <w:lang w:val="en-US"/>
        </w:rPr>
        <w:t>i</w:t>
      </w:r>
      <w:proofErr w:type="spellEnd"/>
      <w:r>
        <w:rPr>
          <w:b/>
          <w:i/>
          <w:sz w:val="24"/>
          <w:szCs w:val="24"/>
        </w:rPr>
        <w:t xml:space="preserve"> </w:t>
      </w:r>
      <w:r>
        <w:rPr>
          <w:b/>
          <w:sz w:val="24"/>
          <w:szCs w:val="24"/>
        </w:rPr>
        <w:t xml:space="preserve">×  </w:t>
      </w:r>
      <w:r>
        <w:rPr>
          <w:b/>
          <w:i/>
          <w:sz w:val="24"/>
          <w:szCs w:val="24"/>
        </w:rPr>
        <w:t>С</w:t>
      </w:r>
      <w:r>
        <w:rPr>
          <w:b/>
          <w:i/>
          <w:sz w:val="24"/>
          <w:szCs w:val="24"/>
          <w:lang w:val="en-US"/>
        </w:rPr>
        <w:t>K</w:t>
      </w:r>
      <w:r>
        <w:rPr>
          <w:b/>
          <w:i/>
          <w:sz w:val="24"/>
          <w:szCs w:val="24"/>
          <w:vertAlign w:val="subscript"/>
          <w:lang w:val="en-US"/>
        </w:rPr>
        <w:t>i</w:t>
      </w:r>
      <w:r>
        <w:rPr>
          <w:sz w:val="24"/>
          <w:szCs w:val="24"/>
        </w:rPr>
        <w:t xml:space="preserve">, </w:t>
      </w:r>
    </w:p>
    <w:p w:rsidR="00BE4FE5" w:rsidRDefault="008E3938">
      <w:pPr>
        <w:ind w:left="360" w:firstLine="349"/>
        <w:rPr>
          <w:b/>
          <w:i/>
          <w:color w:val="000000"/>
          <w:sz w:val="24"/>
          <w:szCs w:val="24"/>
        </w:rPr>
      </w:pPr>
      <w:r>
        <w:rPr>
          <w:sz w:val="24"/>
          <w:szCs w:val="24"/>
        </w:rPr>
        <w:t>где</w:t>
      </w:r>
    </w:p>
    <w:p w:rsidR="00BE4FE5" w:rsidRDefault="008E3938">
      <w:pPr>
        <w:ind w:right="-108"/>
        <w:jc w:val="both"/>
        <w:rPr>
          <w:b/>
          <w:i/>
          <w:color w:val="000000"/>
          <w:sz w:val="24"/>
          <w:szCs w:val="24"/>
        </w:rPr>
      </w:pPr>
      <w:proofErr w:type="spellStart"/>
      <w:r>
        <w:rPr>
          <w:b/>
          <w:i/>
          <w:color w:val="000000"/>
          <w:sz w:val="24"/>
          <w:szCs w:val="24"/>
          <w:lang w:val="en-US"/>
        </w:rPr>
        <w:t>Lim</w:t>
      </w:r>
      <w:r>
        <w:rPr>
          <w:b/>
          <w:i/>
          <w:color w:val="000000"/>
          <w:sz w:val="24"/>
          <w:szCs w:val="24"/>
          <w:vertAlign w:val="subscript"/>
          <w:lang w:val="en-US"/>
        </w:rPr>
        <w:t>Ai</w:t>
      </w:r>
      <w:proofErr w:type="spellEnd"/>
      <w:r>
        <w:rPr>
          <w:b/>
          <w:i/>
          <w:color w:val="000000"/>
          <w:sz w:val="24"/>
          <w:szCs w:val="24"/>
          <w:vertAlign w:val="subscript"/>
        </w:rPr>
        <w:t xml:space="preserve">   </w:t>
      </w:r>
      <w:r>
        <w:rPr>
          <w:color w:val="000000"/>
          <w:sz w:val="24"/>
          <w:szCs w:val="24"/>
        </w:rPr>
        <w:t xml:space="preserve">- </w:t>
      </w:r>
      <w:r>
        <w:rPr>
          <w:sz w:val="24"/>
          <w:szCs w:val="24"/>
        </w:rPr>
        <w:t>Лимит риска для i-ой кредитной организации</w:t>
      </w:r>
      <w:r>
        <w:rPr>
          <w:rStyle w:val="aa"/>
          <w:sz w:val="24"/>
          <w:szCs w:val="24"/>
        </w:rPr>
        <w:footnoteReference w:customMarkFollows="1" w:id="12"/>
        <w:t>26</w:t>
      </w:r>
      <w:r>
        <w:rPr>
          <w:sz w:val="24"/>
          <w:szCs w:val="24"/>
        </w:rPr>
        <w:t>.</w:t>
      </w:r>
    </w:p>
    <w:p w:rsidR="00BE4FE5" w:rsidRDefault="008E3938">
      <w:pPr>
        <w:tabs>
          <w:tab w:val="left" w:pos="709"/>
          <w:tab w:val="left" w:pos="851"/>
        </w:tabs>
        <w:ind w:right="-108"/>
        <w:jc w:val="both"/>
        <w:rPr>
          <w:b/>
          <w:i/>
          <w:color w:val="000000"/>
          <w:sz w:val="24"/>
          <w:szCs w:val="24"/>
        </w:rPr>
      </w:pPr>
      <w:r>
        <w:rPr>
          <w:b/>
          <w:i/>
          <w:color w:val="000000"/>
          <w:sz w:val="24"/>
          <w:szCs w:val="24"/>
        </w:rPr>
        <w:t>С</w:t>
      </w:r>
      <w:r>
        <w:rPr>
          <w:b/>
          <w:i/>
          <w:color w:val="000000"/>
          <w:sz w:val="24"/>
          <w:szCs w:val="24"/>
          <w:lang w:val="en-US"/>
        </w:rPr>
        <w:t>K</w:t>
      </w:r>
      <w:r>
        <w:rPr>
          <w:b/>
          <w:i/>
          <w:color w:val="000000"/>
          <w:sz w:val="24"/>
          <w:szCs w:val="24"/>
          <w:vertAlign w:val="subscript"/>
          <w:lang w:val="en-US"/>
        </w:rPr>
        <w:t>i</w:t>
      </w:r>
      <w:r>
        <w:rPr>
          <w:b/>
          <w:i/>
          <w:color w:val="000000"/>
          <w:sz w:val="24"/>
          <w:szCs w:val="24"/>
          <w:vertAlign w:val="subscript"/>
        </w:rPr>
        <w:t xml:space="preserve">        </w:t>
      </w:r>
      <w:r>
        <w:rPr>
          <w:color w:val="000000"/>
          <w:sz w:val="24"/>
          <w:szCs w:val="24"/>
        </w:rPr>
        <w:t xml:space="preserve">- </w:t>
      </w:r>
      <w:r>
        <w:rPr>
          <w:sz w:val="24"/>
          <w:szCs w:val="24"/>
        </w:rPr>
        <w:t xml:space="preserve">размер собственных средств (капитала) i-ой кредитной организации </w:t>
      </w:r>
      <w:r>
        <w:rPr>
          <w:sz w:val="24"/>
          <w:szCs w:val="24"/>
        </w:rPr>
        <w:br/>
        <w:t xml:space="preserve">на 1 января текущего календарного года по данным отчетности </w:t>
      </w:r>
      <w:r>
        <w:rPr>
          <w:sz w:val="24"/>
          <w:szCs w:val="24"/>
        </w:rPr>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7">
        <w:r>
          <w:rPr>
            <w:rStyle w:val="ad"/>
            <w:sz w:val="24"/>
            <w:szCs w:val="24"/>
          </w:rPr>
          <w:t>www.cbr.ru</w:t>
        </w:r>
      </w:hyperlink>
      <w:r>
        <w:rPr>
          <w:sz w:val="24"/>
          <w:szCs w:val="24"/>
        </w:rPr>
        <w:t>) на официальных сайтах ЦБ РФ и / или кредитной организации либо представленной кредитной организацией Обществу;</w:t>
      </w:r>
    </w:p>
    <w:p w:rsidR="00BE4FE5" w:rsidRDefault="008E3938">
      <w:pPr>
        <w:tabs>
          <w:tab w:val="left" w:pos="709"/>
          <w:tab w:val="left" w:pos="851"/>
        </w:tabs>
        <w:ind w:right="-108"/>
        <w:jc w:val="both"/>
        <w:rPr>
          <w:b/>
          <w:sz w:val="24"/>
          <w:szCs w:val="24"/>
        </w:rPr>
      </w:pPr>
      <w:r>
        <w:rPr>
          <w:b/>
          <w:i/>
          <w:color w:val="000000"/>
          <w:sz w:val="24"/>
          <w:szCs w:val="24"/>
          <w:lang w:val="en-US"/>
        </w:rPr>
        <w:lastRenderedPageBreak/>
        <w:t>r</w:t>
      </w:r>
      <w:r>
        <w:rPr>
          <w:b/>
          <w:i/>
          <w:color w:val="000000"/>
          <w:sz w:val="24"/>
          <w:szCs w:val="24"/>
          <w:vertAlign w:val="subscript"/>
        </w:rPr>
        <w:t xml:space="preserve">i             </w:t>
      </w:r>
      <w:r>
        <w:rPr>
          <w:color w:val="000000"/>
          <w:sz w:val="24"/>
          <w:szCs w:val="24"/>
        </w:rPr>
        <w:t xml:space="preserve">- </w:t>
      </w:r>
      <w:r>
        <w:rPr>
          <w:sz w:val="24"/>
          <w:szCs w:val="24"/>
        </w:rPr>
        <w:t>рейтинговый коэффициент</w:t>
      </w:r>
      <w:r>
        <w:rPr>
          <w:rStyle w:val="aa"/>
          <w:sz w:val="24"/>
          <w:szCs w:val="24"/>
        </w:rPr>
        <w:footnoteReference w:customMarkFollows="1" w:id="13"/>
        <w:t>27</w:t>
      </w:r>
      <w:r>
        <w:rPr>
          <w:sz w:val="24"/>
          <w:szCs w:val="24"/>
        </w:rPr>
        <w:t xml:space="preserve"> для i-ой кредитной организации, равный:</w:t>
      </w:r>
    </w:p>
    <w:p w:rsidR="00BE4FE5" w:rsidRDefault="008E3938">
      <w:pPr>
        <w:tabs>
          <w:tab w:val="left" w:pos="709"/>
          <w:tab w:val="left" w:pos="851"/>
        </w:tabs>
        <w:ind w:right="-108" w:firstLine="709"/>
        <w:jc w:val="both"/>
        <w:rPr>
          <w:b/>
          <w:sz w:val="24"/>
          <w:szCs w:val="24"/>
        </w:rPr>
      </w:pPr>
      <w:r>
        <w:rPr>
          <w:b/>
          <w:sz w:val="24"/>
          <w:szCs w:val="24"/>
        </w:rPr>
        <w:t>0,075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«АА-»</w:t>
      </w:r>
      <w:r>
        <w:rPr>
          <w:sz w:val="24"/>
          <w:szCs w:val="24"/>
        </w:rPr>
        <w:t xml:space="preserve">по классификации рейтингового агентства АКРА или не ниже уровня </w:t>
      </w:r>
      <w:r>
        <w:rPr>
          <w:b/>
          <w:sz w:val="24"/>
          <w:szCs w:val="24"/>
        </w:rPr>
        <w:t>«</w:t>
      </w:r>
      <w:proofErr w:type="spellStart"/>
      <w:r>
        <w:rPr>
          <w:b/>
          <w:sz w:val="24"/>
          <w:szCs w:val="24"/>
          <w:lang w:val="en-US"/>
        </w:rPr>
        <w:t>ru</w:t>
      </w:r>
      <w:proofErr w:type="spellEnd"/>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BE4FE5" w:rsidRDefault="008E3938">
      <w:pPr>
        <w:tabs>
          <w:tab w:val="left" w:pos="709"/>
          <w:tab w:val="left" w:pos="851"/>
        </w:tabs>
        <w:ind w:right="-108" w:firstLine="709"/>
        <w:jc w:val="both"/>
        <w:rPr>
          <w:b/>
          <w:sz w:val="24"/>
          <w:szCs w:val="24"/>
        </w:rPr>
      </w:pPr>
      <w:r>
        <w:rPr>
          <w:b/>
          <w:sz w:val="24"/>
          <w:szCs w:val="24"/>
        </w:rPr>
        <w:t>0,05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rPr>
        <w:t>ruA</w:t>
      </w:r>
      <w:proofErr w:type="spellEnd"/>
      <w:r>
        <w:rPr>
          <w:b/>
          <w:sz w:val="24"/>
          <w:szCs w:val="24"/>
        </w:rPr>
        <w:t>-»</w:t>
      </w:r>
      <w:r>
        <w:rPr>
          <w:sz w:val="24"/>
          <w:szCs w:val="24"/>
        </w:rPr>
        <w:t xml:space="preserve"> по классификации рейтингового агентства Эксперт РА;</w:t>
      </w:r>
    </w:p>
    <w:p w:rsidR="00BE4FE5" w:rsidRDefault="008E3938">
      <w:pPr>
        <w:tabs>
          <w:tab w:val="left" w:pos="709"/>
          <w:tab w:val="left" w:pos="851"/>
          <w:tab w:val="left" w:pos="993"/>
          <w:tab w:val="left" w:pos="1276"/>
        </w:tabs>
        <w:ind w:right="-108" w:firstLine="709"/>
        <w:jc w:val="both"/>
        <w:rPr>
          <w:sz w:val="24"/>
          <w:szCs w:val="24"/>
        </w:rPr>
      </w:pPr>
      <w:r>
        <w:rPr>
          <w:b/>
          <w:sz w:val="24"/>
          <w:szCs w:val="24"/>
        </w:rPr>
        <w:t>0,025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proofErr w:type="spellStart"/>
      <w:r>
        <w:rPr>
          <w:sz w:val="24"/>
          <w:szCs w:val="24"/>
          <w:lang w:val="en-US"/>
        </w:rPr>
        <w:t>ruBB</w:t>
      </w:r>
      <w:proofErr w:type="spellEnd"/>
      <w:r>
        <w:rPr>
          <w:sz w:val="24"/>
          <w:szCs w:val="24"/>
        </w:rPr>
        <w:t>В» по классификации рейтингового агентства Эксперт РА, а также находится в процессе финансового оздоровления (санации).</w:t>
      </w:r>
    </w:p>
    <w:p w:rsidR="00BE4FE5" w:rsidRDefault="00BE4FE5">
      <w:pPr>
        <w:widowControl/>
        <w:shd w:val="clear" w:color="auto" w:fill="FFFFFF"/>
        <w:tabs>
          <w:tab w:val="left" w:pos="1418"/>
        </w:tabs>
        <w:contextualSpacing/>
        <w:jc w:val="center"/>
        <w:rPr>
          <w:b/>
          <w:bCs/>
          <w:sz w:val="24"/>
          <w:szCs w:val="24"/>
        </w:rPr>
      </w:pPr>
    </w:p>
    <w:p w:rsidR="00BE4FE5" w:rsidRDefault="008E3938">
      <w:pPr>
        <w:jc w:val="center"/>
        <w:outlineLvl w:val="0"/>
        <w:rPr>
          <w:b/>
          <w:bCs/>
          <w:sz w:val="24"/>
          <w:szCs w:val="24"/>
        </w:rPr>
      </w:pPr>
      <w:r>
        <w:rPr>
          <w:b/>
          <w:bCs/>
          <w:sz w:val="24"/>
          <w:szCs w:val="24"/>
        </w:rPr>
        <w:t>ПОДПИСИ СТОРОН:</w:t>
      </w:r>
    </w:p>
    <w:p w:rsidR="00BE4FE5" w:rsidRDefault="00BE4FE5">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BE4FE5">
        <w:tc>
          <w:tcPr>
            <w:tcW w:w="4995" w:type="dxa"/>
            <w:shd w:val="clear" w:color="auto" w:fill="auto"/>
          </w:tcPr>
          <w:p w:rsidR="00BE4FE5" w:rsidRDefault="008E3938">
            <w:pPr>
              <w:rPr>
                <w:b/>
                <w:sz w:val="24"/>
                <w:szCs w:val="24"/>
              </w:rPr>
            </w:pPr>
            <w:r>
              <w:rPr>
                <w:b/>
                <w:sz w:val="24"/>
                <w:szCs w:val="24"/>
              </w:rPr>
              <w:t>Покупатель:</w:t>
            </w:r>
          </w:p>
          <w:p w:rsidR="00BE4FE5" w:rsidRDefault="00BE4FE5">
            <w:pPr>
              <w:rPr>
                <w:sz w:val="24"/>
                <w:szCs w:val="24"/>
              </w:rPr>
            </w:pPr>
          </w:p>
          <w:p w:rsidR="00BE4FE5" w:rsidRDefault="008E3938">
            <w:pPr>
              <w:rPr>
                <w:sz w:val="24"/>
                <w:szCs w:val="24"/>
              </w:rPr>
            </w:pPr>
            <w:r>
              <w:rPr>
                <w:sz w:val="24"/>
                <w:szCs w:val="24"/>
              </w:rPr>
              <w:t>_____________________/_____________</w:t>
            </w:r>
          </w:p>
          <w:p w:rsidR="00BE4FE5" w:rsidRDefault="00BE4FE5">
            <w:pPr>
              <w:rPr>
                <w:sz w:val="24"/>
                <w:szCs w:val="24"/>
              </w:rPr>
            </w:pPr>
          </w:p>
        </w:tc>
        <w:tc>
          <w:tcPr>
            <w:tcW w:w="4819" w:type="dxa"/>
            <w:shd w:val="clear" w:color="auto" w:fill="auto"/>
          </w:tcPr>
          <w:p w:rsidR="00BE4FE5" w:rsidRDefault="008E3938">
            <w:pPr>
              <w:rPr>
                <w:b/>
                <w:sz w:val="24"/>
                <w:szCs w:val="24"/>
              </w:rPr>
            </w:pPr>
            <w:r>
              <w:rPr>
                <w:b/>
                <w:sz w:val="24"/>
                <w:szCs w:val="24"/>
              </w:rPr>
              <w:t>Поставщик:</w:t>
            </w:r>
          </w:p>
          <w:p w:rsidR="00BE4FE5" w:rsidRDefault="00BE4FE5">
            <w:pPr>
              <w:rPr>
                <w:sz w:val="24"/>
                <w:szCs w:val="24"/>
              </w:rPr>
            </w:pPr>
          </w:p>
          <w:p w:rsidR="00BE4FE5" w:rsidRDefault="008E3938">
            <w:pPr>
              <w:rPr>
                <w:sz w:val="24"/>
                <w:szCs w:val="24"/>
              </w:rPr>
            </w:pPr>
            <w:r>
              <w:rPr>
                <w:sz w:val="24"/>
                <w:szCs w:val="24"/>
              </w:rPr>
              <w:t>_____________________/_____________</w:t>
            </w:r>
          </w:p>
          <w:p w:rsidR="00BE4FE5" w:rsidRDefault="00BE4FE5">
            <w:pPr>
              <w:ind w:firstLine="33"/>
              <w:rPr>
                <w:b/>
                <w:sz w:val="24"/>
                <w:szCs w:val="24"/>
              </w:rPr>
            </w:pPr>
          </w:p>
        </w:tc>
      </w:tr>
    </w:tbl>
    <w:p w:rsidR="00BE4FE5" w:rsidRDefault="00BE4FE5">
      <w:pPr>
        <w:widowControl/>
        <w:shd w:val="clear" w:color="auto" w:fill="FFFFFF"/>
        <w:tabs>
          <w:tab w:val="left" w:pos="1418"/>
        </w:tabs>
        <w:contextualSpacing/>
        <w:rPr>
          <w:b/>
          <w:bCs/>
          <w:sz w:val="24"/>
          <w:szCs w:val="24"/>
        </w:rPr>
      </w:pPr>
    </w:p>
    <w:p w:rsidR="00BE4FE5" w:rsidRDefault="008E3938">
      <w:pPr>
        <w:widowControl/>
        <w:spacing w:after="160" w:line="259" w:lineRule="auto"/>
        <w:rPr>
          <w:b/>
          <w:bCs/>
          <w:sz w:val="24"/>
          <w:szCs w:val="24"/>
        </w:rPr>
      </w:pPr>
      <w:r>
        <w:br w:type="page"/>
      </w:r>
    </w:p>
    <w:p w:rsidR="00BE4FE5" w:rsidRDefault="008E3938">
      <w:pPr>
        <w:ind w:firstLine="6237"/>
        <w:jc w:val="right"/>
        <w:rPr>
          <w:sz w:val="24"/>
          <w:szCs w:val="24"/>
        </w:rPr>
      </w:pPr>
      <w:r>
        <w:rPr>
          <w:sz w:val="24"/>
          <w:szCs w:val="24"/>
        </w:rPr>
        <w:lastRenderedPageBreak/>
        <w:t>Приложение № 4</w:t>
      </w:r>
    </w:p>
    <w:p w:rsidR="00BE4FE5" w:rsidRDefault="008E3938">
      <w:pPr>
        <w:ind w:firstLine="6237"/>
        <w:jc w:val="right"/>
        <w:rPr>
          <w:sz w:val="24"/>
          <w:szCs w:val="24"/>
        </w:rPr>
      </w:pPr>
      <w:r>
        <w:rPr>
          <w:sz w:val="24"/>
          <w:szCs w:val="24"/>
        </w:rPr>
        <w:t>к Договору поставки</w:t>
      </w:r>
    </w:p>
    <w:p w:rsidR="00BE4FE5" w:rsidRDefault="008E3938">
      <w:pPr>
        <w:ind w:firstLine="6237"/>
        <w:jc w:val="right"/>
        <w:rPr>
          <w:sz w:val="24"/>
          <w:szCs w:val="24"/>
        </w:rPr>
      </w:pPr>
      <w:r>
        <w:rPr>
          <w:sz w:val="24"/>
          <w:szCs w:val="24"/>
        </w:rPr>
        <w:t xml:space="preserve">от «____» ________ 20 _ г. № </w:t>
      </w:r>
    </w:p>
    <w:p w:rsidR="00BE4FE5" w:rsidRDefault="00BE4FE5">
      <w:pPr>
        <w:widowControl/>
        <w:rPr>
          <w:rFonts w:eastAsia="Calibri"/>
          <w:sz w:val="24"/>
          <w:szCs w:val="24"/>
          <w:lang w:eastAsia="en-US"/>
        </w:rPr>
      </w:pPr>
    </w:p>
    <w:p w:rsidR="00BE4FE5" w:rsidRDefault="008E3938">
      <w:pPr>
        <w:jc w:val="center"/>
        <w:rPr>
          <w:b/>
          <w:bCs/>
          <w:sz w:val="24"/>
          <w:szCs w:val="24"/>
        </w:rPr>
      </w:pPr>
      <w:r>
        <w:rPr>
          <w:b/>
          <w:bCs/>
          <w:sz w:val="24"/>
          <w:szCs w:val="24"/>
        </w:rPr>
        <w:t>Размер ответственности Поставщика за нарушения</w:t>
      </w:r>
    </w:p>
    <w:p w:rsidR="00BE4FE5" w:rsidRDefault="008E3938">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BE4FE5" w:rsidRDefault="008E3938">
      <w:pPr>
        <w:jc w:val="center"/>
        <w:rPr>
          <w:b/>
          <w:sz w:val="24"/>
          <w:szCs w:val="24"/>
        </w:rPr>
      </w:pPr>
      <w:r>
        <w:rPr>
          <w:b/>
          <w:bCs/>
          <w:sz w:val="24"/>
          <w:szCs w:val="24"/>
        </w:rPr>
        <w:t>пожарной и промышленной безопасности</w:t>
      </w:r>
    </w:p>
    <w:p w:rsidR="00BE4FE5" w:rsidRDefault="00BE4FE5">
      <w:pPr>
        <w:rPr>
          <w:b/>
          <w:sz w:val="24"/>
          <w:szCs w:val="24"/>
        </w:rPr>
      </w:pPr>
    </w:p>
    <w:tbl>
      <w:tblPr>
        <w:tblW w:w="5000" w:type="pct"/>
        <w:tblLayout w:type="fixed"/>
        <w:tblLook w:val="01E0" w:firstRow="1" w:lastRow="1" w:firstColumn="1" w:lastColumn="1" w:noHBand="0" w:noVBand="0"/>
      </w:tblPr>
      <w:tblGrid>
        <w:gridCol w:w="3667"/>
        <w:gridCol w:w="5960"/>
      </w:tblGrid>
      <w:tr w:rsidR="00BE4FE5">
        <w:tc>
          <w:tcPr>
            <w:tcW w:w="3670" w:type="dxa"/>
            <w:tcBorders>
              <w:top w:val="single" w:sz="4" w:space="0" w:color="000000"/>
              <w:left w:val="single" w:sz="4" w:space="0" w:color="000000"/>
              <w:bottom w:val="single" w:sz="4" w:space="0" w:color="000000"/>
              <w:right w:val="single" w:sz="4" w:space="0" w:color="000000"/>
            </w:tcBorders>
          </w:tcPr>
          <w:p w:rsidR="00BE4FE5" w:rsidRDefault="008E3938">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BE4FE5" w:rsidRDefault="008E3938">
            <w:pPr>
              <w:rPr>
                <w:b/>
                <w:sz w:val="24"/>
                <w:szCs w:val="24"/>
              </w:rPr>
            </w:pPr>
            <w:r>
              <w:rPr>
                <w:b/>
                <w:sz w:val="24"/>
                <w:szCs w:val="24"/>
              </w:rPr>
              <w:t>Штрафные санкции</w:t>
            </w:r>
          </w:p>
        </w:tc>
      </w:tr>
      <w:tr w:rsidR="00BE4FE5">
        <w:tc>
          <w:tcPr>
            <w:tcW w:w="3670" w:type="dxa"/>
            <w:tcBorders>
              <w:top w:val="single" w:sz="4" w:space="0" w:color="000000"/>
              <w:left w:val="single" w:sz="4" w:space="0" w:color="000000"/>
              <w:bottom w:val="single" w:sz="4" w:space="0" w:color="000000"/>
              <w:right w:val="single" w:sz="4" w:space="0" w:color="000000"/>
            </w:tcBorders>
          </w:tcPr>
          <w:p w:rsidR="00BE4FE5" w:rsidRDefault="008E3938">
            <w:pPr>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BE4FE5" w:rsidRDefault="00BE4FE5">
            <w:pPr>
              <w:rPr>
                <w:sz w:val="24"/>
                <w:szCs w:val="24"/>
              </w:rPr>
            </w:pPr>
          </w:p>
        </w:tc>
      </w:tr>
      <w:tr w:rsidR="00BE4FE5">
        <w:tc>
          <w:tcPr>
            <w:tcW w:w="3670" w:type="dxa"/>
            <w:tcBorders>
              <w:top w:val="single" w:sz="4" w:space="0" w:color="000000"/>
              <w:left w:val="single" w:sz="4" w:space="0" w:color="000000"/>
              <w:bottom w:val="single" w:sz="4" w:space="0" w:color="000000"/>
              <w:right w:val="single" w:sz="4" w:space="0" w:color="000000"/>
            </w:tcBorders>
          </w:tcPr>
          <w:p w:rsidR="00BE4FE5" w:rsidRDefault="008E3938">
            <w:pPr>
              <w:rPr>
                <w:sz w:val="24"/>
                <w:szCs w:val="24"/>
              </w:rPr>
            </w:pPr>
            <w:r>
              <w:rPr>
                <w:sz w:val="24"/>
                <w:szCs w:val="24"/>
              </w:rPr>
              <w:t>1.1. Нарушение ППБ без возникновения пожара</w:t>
            </w:r>
          </w:p>
          <w:p w:rsidR="00BE4FE5" w:rsidRDefault="00BE4FE5">
            <w:pPr>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BE4FE5" w:rsidRDefault="008E3938">
            <w:pPr>
              <w:jc w:val="both"/>
              <w:rPr>
                <w:sz w:val="24"/>
                <w:szCs w:val="24"/>
              </w:rPr>
            </w:pPr>
            <w:r>
              <w:rPr>
                <w:sz w:val="24"/>
                <w:szCs w:val="24"/>
              </w:rPr>
              <w:t>25 000 (двадцать пять тысяч) рублей за каждый случай нарушения.</w:t>
            </w:r>
          </w:p>
          <w:p w:rsidR="00BE4FE5" w:rsidRDefault="008E3938">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BE4FE5">
        <w:tc>
          <w:tcPr>
            <w:tcW w:w="3670" w:type="dxa"/>
            <w:tcBorders>
              <w:top w:val="single" w:sz="4" w:space="0" w:color="000000"/>
              <w:left w:val="single" w:sz="4" w:space="0" w:color="000000"/>
              <w:bottom w:val="single" w:sz="4" w:space="0" w:color="000000"/>
              <w:right w:val="single" w:sz="4" w:space="0" w:color="000000"/>
            </w:tcBorders>
          </w:tcPr>
          <w:p w:rsidR="00BE4FE5" w:rsidRDefault="008E3938">
            <w:pPr>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BE4FE5" w:rsidRDefault="008E3938">
            <w:pPr>
              <w:jc w:val="both"/>
              <w:rPr>
                <w:sz w:val="24"/>
                <w:szCs w:val="24"/>
              </w:rPr>
            </w:pPr>
            <w:r>
              <w:rPr>
                <w:sz w:val="24"/>
                <w:szCs w:val="24"/>
              </w:rPr>
              <w:t>50 000 (пятьдесят тысяч) рублей за каждый случай нарушения.</w:t>
            </w:r>
          </w:p>
          <w:p w:rsidR="00BE4FE5" w:rsidRDefault="008E3938">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BE4FE5">
        <w:tc>
          <w:tcPr>
            <w:tcW w:w="3670" w:type="dxa"/>
            <w:tcBorders>
              <w:top w:val="single" w:sz="4" w:space="0" w:color="000000"/>
              <w:left w:val="single" w:sz="4" w:space="0" w:color="000000"/>
              <w:bottom w:val="single" w:sz="4" w:space="0" w:color="000000"/>
              <w:right w:val="single" w:sz="4" w:space="0" w:color="000000"/>
            </w:tcBorders>
          </w:tcPr>
          <w:p w:rsidR="00BE4FE5" w:rsidRDefault="008E3938">
            <w:pPr>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BE4FE5" w:rsidRDefault="008E3938">
            <w:pPr>
              <w:jc w:val="both"/>
              <w:rPr>
                <w:sz w:val="24"/>
                <w:szCs w:val="24"/>
              </w:rPr>
            </w:pPr>
            <w:r>
              <w:rPr>
                <w:sz w:val="24"/>
                <w:szCs w:val="24"/>
              </w:rPr>
              <w:t>250 000 (двести пятьдесят тысяч) рублей за каждый случай нарушения.</w:t>
            </w:r>
          </w:p>
        </w:tc>
      </w:tr>
      <w:tr w:rsidR="00BE4FE5">
        <w:tc>
          <w:tcPr>
            <w:tcW w:w="3670" w:type="dxa"/>
            <w:tcBorders>
              <w:top w:val="single" w:sz="4" w:space="0" w:color="000000"/>
              <w:left w:val="single" w:sz="4" w:space="0" w:color="000000"/>
              <w:bottom w:val="single" w:sz="4" w:space="0" w:color="000000"/>
              <w:right w:val="single" w:sz="4" w:space="0" w:color="000000"/>
            </w:tcBorders>
          </w:tcPr>
          <w:p w:rsidR="00BE4FE5" w:rsidRDefault="008E3938">
            <w:pPr>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BE4FE5" w:rsidRDefault="008E3938">
            <w:pPr>
              <w:jc w:val="both"/>
              <w:rPr>
                <w:sz w:val="24"/>
                <w:szCs w:val="24"/>
              </w:rPr>
            </w:pPr>
            <w:r>
              <w:rPr>
                <w:sz w:val="24"/>
                <w:szCs w:val="24"/>
              </w:rPr>
              <w:t>- 50 000 (пятьдесят тысяч) рублей за каждый случай нарушения;</w:t>
            </w:r>
          </w:p>
          <w:p w:rsidR="00BE4FE5" w:rsidRDefault="008E3938">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BE4FE5" w:rsidRDefault="008E3938">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BE4FE5" w:rsidRDefault="00BE4FE5">
      <w:pPr>
        <w:rPr>
          <w:sz w:val="24"/>
          <w:szCs w:val="24"/>
        </w:rPr>
      </w:pPr>
    </w:p>
    <w:p w:rsidR="00BE4FE5" w:rsidRDefault="008E3938">
      <w:pPr>
        <w:jc w:val="center"/>
        <w:outlineLvl w:val="0"/>
        <w:rPr>
          <w:b/>
          <w:bCs/>
          <w:sz w:val="24"/>
          <w:szCs w:val="24"/>
        </w:rPr>
      </w:pPr>
      <w:r>
        <w:rPr>
          <w:b/>
          <w:bCs/>
          <w:sz w:val="24"/>
          <w:szCs w:val="24"/>
        </w:rPr>
        <w:t>ПОДПИСИ СТОРОН:</w:t>
      </w:r>
    </w:p>
    <w:p w:rsidR="00BE4FE5" w:rsidRDefault="00BE4FE5">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BE4FE5">
        <w:tc>
          <w:tcPr>
            <w:tcW w:w="4995" w:type="dxa"/>
            <w:shd w:val="clear" w:color="auto" w:fill="auto"/>
          </w:tcPr>
          <w:p w:rsidR="00BE4FE5" w:rsidRDefault="008E3938">
            <w:pPr>
              <w:rPr>
                <w:b/>
                <w:sz w:val="24"/>
                <w:szCs w:val="24"/>
              </w:rPr>
            </w:pPr>
            <w:r>
              <w:rPr>
                <w:b/>
                <w:sz w:val="24"/>
                <w:szCs w:val="24"/>
              </w:rPr>
              <w:t>Покупатель:</w:t>
            </w:r>
          </w:p>
          <w:p w:rsidR="00BE4FE5" w:rsidRDefault="00BE4FE5">
            <w:pPr>
              <w:rPr>
                <w:sz w:val="24"/>
                <w:szCs w:val="24"/>
              </w:rPr>
            </w:pPr>
          </w:p>
          <w:p w:rsidR="00BE4FE5" w:rsidRDefault="008E3938">
            <w:pPr>
              <w:rPr>
                <w:sz w:val="24"/>
                <w:szCs w:val="24"/>
              </w:rPr>
            </w:pPr>
            <w:r>
              <w:rPr>
                <w:sz w:val="24"/>
                <w:szCs w:val="24"/>
              </w:rPr>
              <w:t>_____________________/_____________</w:t>
            </w:r>
          </w:p>
          <w:p w:rsidR="00BE4FE5" w:rsidRDefault="00BE4FE5">
            <w:pPr>
              <w:rPr>
                <w:sz w:val="24"/>
                <w:szCs w:val="24"/>
              </w:rPr>
            </w:pPr>
          </w:p>
        </w:tc>
        <w:tc>
          <w:tcPr>
            <w:tcW w:w="4819" w:type="dxa"/>
            <w:shd w:val="clear" w:color="auto" w:fill="auto"/>
          </w:tcPr>
          <w:p w:rsidR="00BE4FE5" w:rsidRDefault="008E3938">
            <w:pPr>
              <w:rPr>
                <w:b/>
                <w:sz w:val="24"/>
                <w:szCs w:val="24"/>
              </w:rPr>
            </w:pPr>
            <w:r>
              <w:rPr>
                <w:b/>
                <w:sz w:val="24"/>
                <w:szCs w:val="24"/>
              </w:rPr>
              <w:t>Поставщик:</w:t>
            </w:r>
          </w:p>
          <w:p w:rsidR="00BE4FE5" w:rsidRDefault="00BE4FE5">
            <w:pPr>
              <w:rPr>
                <w:sz w:val="24"/>
                <w:szCs w:val="24"/>
              </w:rPr>
            </w:pPr>
          </w:p>
          <w:p w:rsidR="00BE4FE5" w:rsidRDefault="008E3938">
            <w:pPr>
              <w:rPr>
                <w:sz w:val="24"/>
                <w:szCs w:val="24"/>
              </w:rPr>
            </w:pPr>
            <w:r>
              <w:rPr>
                <w:sz w:val="24"/>
                <w:szCs w:val="24"/>
              </w:rPr>
              <w:t>_____________________/_____________</w:t>
            </w:r>
          </w:p>
          <w:p w:rsidR="00BE4FE5" w:rsidRDefault="00BE4FE5">
            <w:pPr>
              <w:ind w:firstLine="33"/>
              <w:rPr>
                <w:b/>
                <w:sz w:val="24"/>
                <w:szCs w:val="24"/>
              </w:rPr>
            </w:pPr>
          </w:p>
        </w:tc>
      </w:tr>
    </w:tbl>
    <w:p w:rsidR="00BE4FE5" w:rsidRDefault="00BE4FE5">
      <w:pPr>
        <w:jc w:val="both"/>
      </w:pPr>
    </w:p>
    <w:p w:rsidR="00BE4FE5" w:rsidRDefault="00BE4FE5"/>
    <w:p w:rsidR="00BE4FE5" w:rsidRDefault="00BE4FE5"/>
    <w:p w:rsidR="00BE4FE5" w:rsidRDefault="00BE4FE5"/>
    <w:p w:rsidR="00BE4FE5" w:rsidRDefault="00BE4FE5"/>
    <w:p w:rsidR="00BE4FE5" w:rsidRDefault="00BE4FE5"/>
    <w:p w:rsidR="00BE4FE5" w:rsidRDefault="00BE4FE5"/>
    <w:p w:rsidR="00BE4FE5" w:rsidRDefault="00BE4FE5"/>
    <w:sectPr w:rsidR="00BE4FE5">
      <w:headerReference w:type="default" r:id="rId18"/>
      <w:footerReference w:type="default" r:id="rId19"/>
      <w:headerReference w:type="first" r:id="rId20"/>
      <w:footerReference w:type="first" r:id="rId21"/>
      <w:pgSz w:w="11906" w:h="16838"/>
      <w:pgMar w:top="1134" w:right="851" w:bottom="2268" w:left="1418"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938" w:rsidRDefault="008E3938">
      <w:r>
        <w:separator/>
      </w:r>
    </w:p>
  </w:endnote>
  <w:endnote w:type="continuationSeparator" w:id="0">
    <w:p w:rsidR="008E3938" w:rsidRDefault="008E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38" w:rsidRDefault="008E3938">
    <w:pPr>
      <w:pStyle w:val="a4"/>
      <w:tabs>
        <w:tab w:val="right" w:pos="9632"/>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38" w:rsidRDefault="008E3938">
    <w:pPr>
      <w:pStyle w:val="a4"/>
      <w:jc w:val="right"/>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38" w:rsidRDefault="008E39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938" w:rsidRDefault="008E3938">
      <w:pPr>
        <w:rPr>
          <w:sz w:val="12"/>
        </w:rPr>
      </w:pPr>
      <w:r>
        <w:separator/>
      </w:r>
    </w:p>
  </w:footnote>
  <w:footnote w:type="continuationSeparator" w:id="0">
    <w:p w:rsidR="008E3938" w:rsidRDefault="008E3938">
      <w:pPr>
        <w:rPr>
          <w:sz w:val="12"/>
        </w:rPr>
      </w:pPr>
      <w:r>
        <w:continuationSeparator/>
      </w:r>
    </w:p>
  </w:footnote>
  <w:footnote w:id="1">
    <w:p w:rsidR="008E3938" w:rsidRDefault="008E3938">
      <w:pPr>
        <w:pStyle w:val="a8"/>
      </w:pPr>
      <w:r>
        <w:rPr>
          <w:rStyle w:val="a9"/>
        </w:rPr>
        <w:footnoteRef/>
      </w:r>
      <w:r>
        <w:t xml:space="preserve"> Для электронной формы документа</w:t>
      </w:r>
    </w:p>
  </w:footnote>
  <w:footnote w:id="2">
    <w:p w:rsidR="008E3938" w:rsidRDefault="008E3938">
      <w:pPr>
        <w:pStyle w:val="a8"/>
        <w:jc w:val="both"/>
      </w:pPr>
      <w:r>
        <w:rPr>
          <w:rStyle w:val="a9"/>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3">
    <w:p w:rsidR="008E3938" w:rsidRDefault="008E3938">
      <w:pPr>
        <w:pStyle w:val="a8"/>
        <w:jc w:val="both"/>
      </w:pPr>
      <w:r>
        <w:rPr>
          <w:rStyle w:val="a9"/>
        </w:rPr>
        <w:footnoteRef/>
      </w:r>
      <w:r>
        <w:t xml:space="preserve"> Данный пункт применяется только в случае, если в отношении Поставщика введены санкции/ограничительные меры. Форма </w:t>
      </w:r>
      <w:proofErr w:type="spellStart"/>
      <w:r>
        <w:t>допсоглашения</w:t>
      </w:r>
      <w:proofErr w:type="spellEnd"/>
      <w:r>
        <w:t xml:space="preserve"> утверждается Покупателем и является типовой.</w:t>
      </w:r>
    </w:p>
  </w:footnote>
  <w:footnote w:id="4">
    <w:p w:rsidR="008E3938" w:rsidRDefault="008E3938">
      <w:pPr>
        <w:pStyle w:val="a8"/>
        <w:jc w:val="both"/>
      </w:pPr>
      <w:r>
        <w:rPr>
          <w:rStyle w:val="a9"/>
        </w:rPr>
        <w:footnoteRef/>
      </w:r>
      <w:r>
        <w:t xml:space="preserve"> 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5">
    <w:p w:rsidR="008E3938" w:rsidRDefault="008E3938">
      <w:pPr>
        <w:pStyle w:val="a8"/>
        <w:jc w:val="both"/>
      </w:pPr>
      <w:r>
        <w:rPr>
          <w:rStyle w:val="a9"/>
        </w:rPr>
        <w:footnoteRef/>
      </w:r>
      <w:r>
        <w:t xml:space="preserve"> Применяется в случае подписания собственноручно без использования усиленных квалифицированных электронных подписей (УКЭП).</w:t>
      </w:r>
    </w:p>
  </w:footnote>
  <w:footnote w:id="6">
    <w:p w:rsidR="008E3938" w:rsidRDefault="008E3938">
      <w:pPr>
        <w:pStyle w:val="a8"/>
        <w:jc w:val="both"/>
      </w:pPr>
      <w:r>
        <w:rPr>
          <w:rStyle w:val="a9"/>
        </w:rPr>
        <w:footnoteRef/>
      </w:r>
      <w:r>
        <w:t xml:space="preserve"> В соответствии с Общероссийским классификатором стран мира (утв. Постановлением Госстандарта России от 14.12.2001 N 529-ст.).</w:t>
      </w:r>
    </w:p>
  </w:footnote>
  <w:footnote w:id="7">
    <w:p w:rsidR="008E3938" w:rsidRDefault="008E3938">
      <w:pPr>
        <w:pStyle w:val="a8"/>
        <w:jc w:val="both"/>
      </w:pPr>
      <w:r>
        <w:rPr>
          <w:rStyle w:val="a9"/>
        </w:rPr>
        <w:footnoteRef/>
      </w:r>
      <w:r>
        <w:t xml:space="preserve"> 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 w:id="8">
    <w:p w:rsidR="008E3938" w:rsidRDefault="008E3938">
      <w:pPr>
        <w:pStyle w:val="a8"/>
        <w:jc w:val="both"/>
      </w:pPr>
      <w:r>
        <w:rPr>
          <w:rStyle w:val="a9"/>
        </w:rPr>
        <w:t xml:space="preserve">22 </w:t>
      </w:r>
      <w:r>
        <w:t>Актуальный Перечень Банков-Гарантов Группы РусГидро размещен на официальном сайте Общества http://zakupki.rushydro.ru/PublicContent/Section/6.</w:t>
      </w:r>
    </w:p>
  </w:footnote>
  <w:footnote w:id="9">
    <w:p w:rsidR="008E3938" w:rsidRDefault="008E3938">
      <w:pPr>
        <w:pStyle w:val="a8"/>
        <w:jc w:val="both"/>
      </w:pPr>
      <w:r>
        <w:rPr>
          <w:rStyle w:val="a9"/>
        </w:rPr>
        <w:t>23</w:t>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/или рейтинговых агентств и/или </w:t>
      </w:r>
      <w:r>
        <w:br/>
        <w:t xml:space="preserve">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 w:id="10">
    <w:p w:rsidR="008E3938" w:rsidRDefault="008E3938">
      <w:pPr>
        <w:pStyle w:val="a8"/>
      </w:pPr>
      <w:r>
        <w:rPr>
          <w:rStyle w:val="a9"/>
        </w:rPr>
        <w:t>24</w:t>
      </w:r>
      <w:r>
        <w:t xml:space="preserve"> Данное требование не применяется в отношении небанковских кредитных организаций.</w:t>
      </w:r>
    </w:p>
  </w:footnote>
  <w:footnote w:id="11">
    <w:p w:rsidR="008E3938" w:rsidRDefault="008E3938">
      <w:pPr>
        <w:pStyle w:val="a8"/>
        <w:jc w:val="both"/>
      </w:pPr>
      <w:r>
        <w:rPr>
          <w:rStyle w:val="a9"/>
        </w:rPr>
        <w:t>25</w:t>
      </w:r>
      <w:r>
        <w:t xml:space="preserve"> При издании ПО организационно-распорядительного документа о ТФУ данный критерий может быть исключен.</w:t>
      </w:r>
    </w:p>
  </w:footnote>
  <w:footnote w:id="12">
    <w:p w:rsidR="008E3938" w:rsidRDefault="008E3938">
      <w:pPr>
        <w:pStyle w:val="a8"/>
        <w:jc w:val="both"/>
      </w:pPr>
      <w:r>
        <w:rPr>
          <w:rStyle w:val="a9"/>
        </w:rPr>
        <w:t>26</w:t>
      </w:r>
      <w:bookmarkStart w:id="12" w:name="_GoBack_Копия_1"/>
      <w:bookmarkEnd w:id="12"/>
      <w:r>
        <w:rPr>
          <w:rStyle w:val="a9"/>
        </w:rPr>
        <w:t xml:space="preserve"> </w:t>
      </w:r>
      <w:r>
        <w:t xml:space="preserve">Значение показателя округляется в большую или меньшую сторону до суммы, кратной 100 млн. руб. </w:t>
      </w:r>
      <w:r>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r>
      <w:r>
        <w:br/>
        <w:t xml:space="preserve">к установлению - 5 400 млн. руб.; расчетное значение лимита - 5 450 млн. руб., лимит к установлению - </w:t>
      </w:r>
      <w:r>
        <w:br/>
        <w:t>5 500 млн. руб.</w:t>
      </w:r>
    </w:p>
  </w:footnote>
  <w:footnote w:id="13">
    <w:p w:rsidR="008E3938" w:rsidRDefault="008E3938">
      <w:pPr>
        <w:pStyle w:val="a8"/>
        <w:jc w:val="both"/>
      </w:pPr>
      <w:r>
        <w:rPr>
          <w:rStyle w:val="a9"/>
        </w:rPr>
        <w:t>27</w:t>
      </w:r>
      <w:bookmarkStart w:id="13" w:name="_GoBack"/>
      <w:bookmarkEnd w:id="13"/>
      <w:r>
        <w:rPr>
          <w:rStyle w:val="a9"/>
        </w:rPr>
        <w:t xml:space="preserve"> </w:t>
      </w:r>
      <w: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 или рейтинговых агентств и/или </w:t>
      </w:r>
      <w:r>
        <w:br/>
        <w:t xml:space="preserve">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38" w:rsidRDefault="008E3938">
    <w:pPr>
      <w:tabs>
        <w:tab w:val="left" w:pos="1875"/>
        <w:tab w:val="right" w:pos="8306"/>
      </w:tabs>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38" w:rsidRDefault="008E3938">
    <w:pPr>
      <w:pStyle w:val="ac"/>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38" w:rsidRDefault="008E3938">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38" w:rsidRDefault="008E3938">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8BE"/>
    <w:multiLevelType w:val="multilevel"/>
    <w:tmpl w:val="E7D6A7C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6FA422F"/>
    <w:multiLevelType w:val="multilevel"/>
    <w:tmpl w:val="A474618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rPr>
        <w:b w:val="0"/>
        <w:i w:val="0"/>
      </w:r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DD2738E"/>
    <w:multiLevelType w:val="multilevel"/>
    <w:tmpl w:val="E2A0A03A"/>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21B43F60"/>
    <w:multiLevelType w:val="multilevel"/>
    <w:tmpl w:val="0B1C733A"/>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21F150DD"/>
    <w:multiLevelType w:val="multilevel"/>
    <w:tmpl w:val="DB888696"/>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15:restartNumberingAfterBreak="0">
    <w:nsid w:val="271F0FDD"/>
    <w:multiLevelType w:val="multilevel"/>
    <w:tmpl w:val="910E6BE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A8C6F11"/>
    <w:multiLevelType w:val="multilevel"/>
    <w:tmpl w:val="670A6A60"/>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26A41CB"/>
    <w:multiLevelType w:val="multilevel"/>
    <w:tmpl w:val="9D92518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3B7F43E6"/>
    <w:multiLevelType w:val="multilevel"/>
    <w:tmpl w:val="47D08A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84656D3"/>
    <w:multiLevelType w:val="multilevel"/>
    <w:tmpl w:val="68C0025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54533D52"/>
    <w:multiLevelType w:val="multilevel"/>
    <w:tmpl w:val="854ACE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265035A"/>
    <w:multiLevelType w:val="multilevel"/>
    <w:tmpl w:val="81B8D8A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66B0459D"/>
    <w:multiLevelType w:val="multilevel"/>
    <w:tmpl w:val="DAE64C2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15:restartNumberingAfterBreak="0">
    <w:nsid w:val="7E955E68"/>
    <w:multiLevelType w:val="multilevel"/>
    <w:tmpl w:val="1344949C"/>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num>
  <w:num w:numId="2">
    <w:abstractNumId w:val="2"/>
  </w:num>
  <w:num w:numId="3">
    <w:abstractNumId w:val="6"/>
  </w:num>
  <w:num w:numId="4">
    <w:abstractNumId w:val="4"/>
  </w:num>
  <w:num w:numId="5">
    <w:abstractNumId w:val="12"/>
  </w:num>
  <w:num w:numId="6">
    <w:abstractNumId w:val="0"/>
  </w:num>
  <w:num w:numId="7">
    <w:abstractNumId w:val="11"/>
  </w:num>
  <w:num w:numId="8">
    <w:abstractNumId w:val="8"/>
  </w:num>
  <w:num w:numId="9">
    <w:abstractNumId w:val="7"/>
  </w:num>
  <w:num w:numId="10">
    <w:abstractNumId w:val="5"/>
  </w:num>
  <w:num w:numId="11">
    <w:abstractNumId w:val="13"/>
  </w:num>
  <w:num w:numId="12">
    <w:abstractNumId w:val="9"/>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trackRevisions/>
  <w:documentProtection w:edit="trackedChanges" w:enforcement="1" w:cryptProviderType="rsaAES" w:cryptAlgorithmClass="hash" w:cryptAlgorithmType="typeAny" w:cryptAlgorithmSid="14" w:cryptSpinCount="100000" w:hash="mN7cANGm7da2qEs7ENEtBRM2aYevILSQDLNiy0IOogDqZeF81U7tCBAIks/nXW6AH7yiZAEDe3VlIMUrqa8MFw==" w:salt="aSaA91GRovWGc32TGOLOTQ=="/>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E5"/>
    <w:rsid w:val="008E3938"/>
    <w:rsid w:val="00A7150C"/>
    <w:rsid w:val="00BE4FE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42E8066"/>
  <w15:docId w15:val="{8DD6812C-4846-4CBC-BF94-AE8420BF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423"/>
    <w:pPr>
      <w:widowContro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673423"/>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673423"/>
    <w:rPr>
      <w:rFonts w:ascii="Cambria" w:eastAsia="Times New Roman" w:hAnsi="Cambria" w:cs="Times New Roman"/>
      <w:b/>
      <w:bCs/>
      <w:color w:val="4F81BD"/>
      <w:sz w:val="20"/>
      <w:szCs w:val="20"/>
      <w:lang w:val="x-none" w:eastAsia="x-none"/>
    </w:rPr>
  </w:style>
  <w:style w:type="character" w:customStyle="1" w:styleId="a3">
    <w:name w:val="Нижний колонтитул Знак"/>
    <w:basedOn w:val="a0"/>
    <w:link w:val="a4"/>
    <w:uiPriority w:val="99"/>
    <w:qFormat/>
    <w:rsid w:val="00673423"/>
    <w:rPr>
      <w:rFonts w:ascii="Times New Roman" w:eastAsia="Times New Roman" w:hAnsi="Times New Roman" w:cs="Times New Roman"/>
      <w:sz w:val="20"/>
      <w:szCs w:val="20"/>
      <w:lang w:eastAsia="ru-RU"/>
    </w:rPr>
  </w:style>
  <w:style w:type="character" w:customStyle="1" w:styleId="a5">
    <w:name w:val="Абзац списка Знак"/>
    <w:link w:val="a6"/>
    <w:uiPriority w:val="34"/>
    <w:qFormat/>
    <w:locked/>
    <w:rsid w:val="00673423"/>
    <w:rPr>
      <w:rFonts w:ascii="Times New Roman" w:eastAsia="Times New Roman" w:hAnsi="Times New Roman" w:cs="Times New Roman"/>
      <w:sz w:val="20"/>
      <w:szCs w:val="20"/>
      <w:lang w:eastAsia="ru-RU"/>
    </w:rPr>
  </w:style>
  <w:style w:type="character" w:customStyle="1" w:styleId="a7">
    <w:name w:val="Текст сноски Знак"/>
    <w:basedOn w:val="a0"/>
    <w:link w:val="a8"/>
    <w:uiPriority w:val="99"/>
    <w:qFormat/>
    <w:rsid w:val="00673423"/>
    <w:rPr>
      <w:rFonts w:ascii="Times New Roman" w:eastAsia="Times New Roman" w:hAnsi="Times New Roman" w:cs="Times New Roman"/>
      <w:sz w:val="20"/>
      <w:szCs w:val="20"/>
      <w:lang w:eastAsia="ru-RU"/>
    </w:rPr>
  </w:style>
  <w:style w:type="character" w:customStyle="1" w:styleId="a9">
    <w:name w:val="Символ сноски"/>
    <w:qFormat/>
    <w:rsid w:val="00673423"/>
    <w:rPr>
      <w:vertAlign w:val="superscript"/>
    </w:rPr>
  </w:style>
  <w:style w:type="character" w:styleId="aa">
    <w:name w:val="footnote reference"/>
    <w:rPr>
      <w:vertAlign w:val="superscript"/>
    </w:rPr>
  </w:style>
  <w:style w:type="character" w:customStyle="1" w:styleId="ab">
    <w:name w:val="Верхний колонтитул Знак"/>
    <w:basedOn w:val="a0"/>
    <w:link w:val="ac"/>
    <w:qFormat/>
    <w:rsid w:val="00673423"/>
    <w:rPr>
      <w:rFonts w:ascii="Times New Roman" w:eastAsia="Times New Roman" w:hAnsi="Times New Roman" w:cs="Times New Roman"/>
      <w:sz w:val="20"/>
      <w:szCs w:val="20"/>
      <w:lang w:eastAsia="ru-RU"/>
    </w:rPr>
  </w:style>
  <w:style w:type="character" w:styleId="ad">
    <w:name w:val="Hyperlink"/>
    <w:basedOn w:val="a0"/>
    <w:uiPriority w:val="99"/>
    <w:semiHidden/>
    <w:unhideWhenUsed/>
    <w:rsid w:val="00673423"/>
    <w:rPr>
      <w:color w:val="0000FF"/>
      <w:u w:val="single"/>
    </w:rPr>
  </w:style>
  <w:style w:type="character" w:customStyle="1" w:styleId="1">
    <w:name w:val="Нижний колонтитул Знак1"/>
    <w:basedOn w:val="a0"/>
    <w:uiPriority w:val="99"/>
    <w:semiHidden/>
    <w:qFormat/>
    <w:rsid w:val="00673423"/>
    <w:rPr>
      <w:rFonts w:ascii="Times New Roman" w:eastAsia="Times New Roman" w:hAnsi="Times New Roman" w:cs="Times New Roman"/>
      <w:sz w:val="20"/>
      <w:szCs w:val="20"/>
      <w:lang w:eastAsia="ru-RU"/>
    </w:rPr>
  </w:style>
  <w:style w:type="character" w:customStyle="1" w:styleId="10">
    <w:name w:val="Текст сноски Знак1"/>
    <w:basedOn w:val="a0"/>
    <w:uiPriority w:val="99"/>
    <w:semiHidden/>
    <w:qFormat/>
    <w:rsid w:val="00673423"/>
    <w:rPr>
      <w:rFonts w:ascii="Times New Roman" w:eastAsia="Times New Roman" w:hAnsi="Times New Roman" w:cs="Times New Roman"/>
      <w:sz w:val="20"/>
      <w:szCs w:val="20"/>
      <w:lang w:eastAsia="ru-RU"/>
    </w:rPr>
  </w:style>
  <w:style w:type="character" w:customStyle="1" w:styleId="11">
    <w:name w:val="Верхний колонтитул Знак1"/>
    <w:basedOn w:val="a0"/>
    <w:uiPriority w:val="99"/>
    <w:semiHidden/>
    <w:qFormat/>
    <w:rsid w:val="00673423"/>
    <w:rPr>
      <w:rFonts w:ascii="Times New Roman" w:eastAsia="Times New Roman" w:hAnsi="Times New Roman" w:cs="Times New Roman"/>
      <w:sz w:val="20"/>
      <w:szCs w:val="20"/>
      <w:lang w:eastAsia="ru-RU"/>
    </w:rPr>
  </w:style>
  <w:style w:type="character" w:customStyle="1" w:styleId="12">
    <w:name w:val="Знак сноски1"/>
    <w:qFormat/>
    <w:rsid w:val="00972236"/>
    <w:rPr>
      <w:vertAlign w:val="superscript"/>
    </w:rPr>
  </w:style>
  <w:style w:type="character" w:customStyle="1" w:styleId="ae">
    <w:name w:val="Символ концевой сноски"/>
    <w:qFormat/>
    <w:rPr>
      <w:vertAlign w:val="superscript"/>
    </w:rPr>
  </w:style>
  <w:style w:type="character" w:styleId="af">
    <w:name w:val="endnote reference"/>
    <w:rPr>
      <w:vertAlign w:val="superscript"/>
    </w:rPr>
  </w:style>
  <w:style w:type="character" w:customStyle="1" w:styleId="af0">
    <w:name w:val="Текст выноски Знак"/>
    <w:basedOn w:val="a0"/>
    <w:link w:val="af1"/>
    <w:uiPriority w:val="99"/>
    <w:semiHidden/>
    <w:qFormat/>
    <w:rsid w:val="00827EFD"/>
    <w:rPr>
      <w:rFonts w:ascii="Segoe UI" w:eastAsia="Times New Roman" w:hAnsi="Segoe UI" w:cs="Segoe UI"/>
      <w:sz w:val="18"/>
      <w:szCs w:val="18"/>
      <w:lang w:eastAsia="ru-RU"/>
    </w:rPr>
  </w:style>
  <w:style w:type="character" w:styleId="af2">
    <w:name w:val="line number"/>
  </w:style>
  <w:style w:type="paragraph" w:styleId="af3">
    <w:name w:val="Title"/>
    <w:basedOn w:val="a"/>
    <w:next w:val="af4"/>
    <w:qFormat/>
    <w:pPr>
      <w:keepNext/>
      <w:spacing w:before="240" w:after="120"/>
    </w:pPr>
    <w:rPr>
      <w:rFonts w:ascii="Liberation Sans" w:eastAsia="Arial Unicode MS" w:hAnsi="Liberation Sans" w:cs="Arial Unicode MS"/>
      <w:sz w:val="28"/>
      <w:szCs w:val="28"/>
    </w:rPr>
  </w:style>
  <w:style w:type="paragraph" w:styleId="af4">
    <w:name w:val="Body Text"/>
    <w:basedOn w:val="a"/>
    <w:pPr>
      <w:spacing w:after="140" w:line="276" w:lineRule="auto"/>
    </w:pPr>
  </w:style>
  <w:style w:type="paragraph" w:styleId="af5">
    <w:name w:val="List"/>
    <w:basedOn w:val="af4"/>
  </w:style>
  <w:style w:type="paragraph" w:styleId="af6">
    <w:name w:val="caption"/>
    <w:basedOn w:val="a"/>
    <w:qFormat/>
    <w:pPr>
      <w:suppressLineNumbers/>
      <w:spacing w:before="120" w:after="120"/>
    </w:pPr>
    <w:rPr>
      <w:i/>
      <w:iCs/>
      <w:sz w:val="24"/>
      <w:szCs w:val="24"/>
    </w:rPr>
  </w:style>
  <w:style w:type="paragraph" w:styleId="af7">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af8">
    <w:name w:val="Колонтитул"/>
    <w:basedOn w:val="a"/>
    <w:qFormat/>
  </w:style>
  <w:style w:type="paragraph" w:styleId="a4">
    <w:name w:val="footer"/>
    <w:basedOn w:val="a"/>
    <w:link w:val="a3"/>
    <w:uiPriority w:val="99"/>
    <w:rsid w:val="00673423"/>
    <w:pPr>
      <w:tabs>
        <w:tab w:val="center" w:pos="4677"/>
        <w:tab w:val="right" w:pos="9355"/>
      </w:tabs>
    </w:pPr>
  </w:style>
  <w:style w:type="paragraph" w:styleId="a6">
    <w:name w:val="List Paragraph"/>
    <w:basedOn w:val="a"/>
    <w:link w:val="a5"/>
    <w:uiPriority w:val="34"/>
    <w:qFormat/>
    <w:rsid w:val="00673423"/>
    <w:pPr>
      <w:ind w:left="720"/>
      <w:contextualSpacing/>
    </w:pPr>
  </w:style>
  <w:style w:type="paragraph" w:styleId="a8">
    <w:name w:val="footnote text"/>
    <w:basedOn w:val="a"/>
    <w:link w:val="a7"/>
    <w:rsid w:val="00673423"/>
  </w:style>
  <w:style w:type="paragraph" w:styleId="ac">
    <w:name w:val="header"/>
    <w:basedOn w:val="a"/>
    <w:link w:val="ab"/>
    <w:rsid w:val="00673423"/>
    <w:pPr>
      <w:tabs>
        <w:tab w:val="center" w:pos="4677"/>
        <w:tab w:val="right" w:pos="9355"/>
      </w:tabs>
    </w:pPr>
  </w:style>
  <w:style w:type="paragraph" w:styleId="af1">
    <w:name w:val="Balloon Text"/>
    <w:basedOn w:val="a"/>
    <w:link w:val="af0"/>
    <w:uiPriority w:val="99"/>
    <w:semiHidden/>
    <w:unhideWhenUsed/>
    <w:qFormat/>
    <w:rsid w:val="00827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BI&amp;n=199978"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79440D5123ABA6A25F43346AB59DBAAC7032C8E1556DA64FAED62E167F76889C2B7C475C32EFC59BJ8rDH" TargetMode="External"/><Relationship Id="rId17" Type="http://schemas.openxmlformats.org/officeDocument/2006/relationships/hyperlink" Target="http://www.cbr.ru/" TargetMode="External"/><Relationship Id="rId2" Type="http://schemas.openxmlformats.org/officeDocument/2006/relationships/numbering" Target="numbering.xml"/><Relationship Id="rId16" Type="http://schemas.openxmlformats.org/officeDocument/2006/relationships/hyperlink" Target="http://www.cbr.r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D5CE8889791A29DE57299515463A9D6135D2287D929C803E6F853513x2A2P"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94D5CE8889791A29DE57299515463A9D6134D8237B999C803E6F853513x2A2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PBI&amp;n=37584&amp;dst=100032"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15159-04EA-4990-A5A5-9E7686A5F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26</Pages>
  <Words>10561</Words>
  <Characters>60202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70622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Капленко Инна Викторовна</dc:creator>
  <dc:description/>
  <cp:lastModifiedBy>Потапова Яна Георгиевна</cp:lastModifiedBy>
  <cp:revision>11</cp:revision>
  <dcterms:created xsi:type="dcterms:W3CDTF">2026-05-06T04:03:00Z</dcterms:created>
  <dcterms:modified xsi:type="dcterms:W3CDTF">2026-05-20T07:02:00Z</dcterms:modified>
  <dc:language>ru-RU</dc:language>
</cp:coreProperties>
</file>