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56" w:rsidRDefault="00617900">
      <w:pPr>
        <w:pStyle w:val="Default"/>
        <w:ind w:firstLine="709"/>
        <w:jc w:val="both"/>
      </w:pPr>
      <w:r>
        <w:t xml:space="preserve">Информируем Вас о том, что ПАО «Ростелеком» проводит анализ рынка </w:t>
      </w:r>
      <w:proofErr w:type="gramStart"/>
      <w:r>
        <w:t xml:space="preserve">на  </w:t>
      </w:r>
      <w:r w:rsidR="00C26670" w:rsidRPr="00C26670">
        <w:t>Оказание</w:t>
      </w:r>
      <w:proofErr w:type="gramEnd"/>
      <w:r w:rsidR="00C26670" w:rsidRPr="00C26670">
        <w:t xml:space="preserve"> услуг по эксплуатации государственной автоматизированной информационной системы «Цифровая платформа АИС </w:t>
      </w:r>
      <w:proofErr w:type="spellStart"/>
      <w:r w:rsidR="00C26670" w:rsidRPr="00C26670">
        <w:t>Ростехнадзора</w:t>
      </w:r>
      <w:proofErr w:type="spellEnd"/>
      <w:r w:rsidR="00C26670" w:rsidRPr="00C26670">
        <w:t>»</w:t>
      </w:r>
      <w:r>
        <w:t xml:space="preserve">. </w:t>
      </w:r>
    </w:p>
    <w:p w:rsidR="00876056" w:rsidRDefault="00617900">
      <w:pPr>
        <w:pStyle w:val="Default"/>
        <w:ind w:firstLine="709"/>
        <w:jc w:val="both"/>
      </w:pPr>
      <w:r>
        <w:t>.</w:t>
      </w:r>
    </w:p>
    <w:p w:rsidR="00876056" w:rsidRDefault="00617900">
      <w:pPr>
        <w:pStyle w:val="Default"/>
        <w:ind w:firstLine="709"/>
        <w:jc w:val="both"/>
      </w:pPr>
      <w:r>
        <w:t>Просим вас предоставить технико-коммерческое предложение для запланированной закупки «</w:t>
      </w:r>
      <w:r w:rsidR="00C26670" w:rsidRPr="00C26670">
        <w:t xml:space="preserve">Оказание услуг по эксплуатации государственной автоматизированной информационной системы «Цифровая платформа АИС </w:t>
      </w:r>
      <w:proofErr w:type="spellStart"/>
      <w:r w:rsidR="00C26670" w:rsidRPr="00C26670">
        <w:t>Ростехнадзора</w:t>
      </w:r>
      <w:proofErr w:type="spellEnd"/>
      <w:r w:rsidR="00C26670" w:rsidRPr="00C26670">
        <w:t>»</w:t>
      </w:r>
      <w:r>
        <w:t>».</w:t>
      </w:r>
    </w:p>
    <w:p w:rsidR="00876056" w:rsidRDefault="00876056">
      <w:pPr>
        <w:rPr>
          <w:sz w:val="24"/>
        </w:rPr>
      </w:pPr>
    </w:p>
    <w:p w:rsidR="00442010" w:rsidRDefault="00442010" w:rsidP="00442010">
      <w:pPr>
        <w:spacing w:line="360" w:lineRule="auto"/>
        <w:ind w:firstLine="567"/>
      </w:pPr>
      <w:r>
        <w:t xml:space="preserve">Таблица 1. Общие условия </w:t>
      </w:r>
    </w:p>
    <w:p w:rsidR="00442010" w:rsidRDefault="00442010" w:rsidP="00442010">
      <w:pPr>
        <w:jc w:val="right"/>
      </w:pPr>
    </w:p>
    <w:tbl>
      <w:tblPr>
        <w:tblStyle w:val="afb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442010" w:rsidTr="00DE482C">
        <w:tc>
          <w:tcPr>
            <w:tcW w:w="9067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предоставления информации, до</w:t>
            </w:r>
          </w:p>
        </w:tc>
      </w:tr>
      <w:tr w:rsidR="00442010" w:rsidTr="00DE482C">
        <w:tc>
          <w:tcPr>
            <w:tcW w:w="9067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Соответствие требованием установленным законодательством РФ к участникам в соответствии с предметом закупки</w:t>
            </w:r>
          </w:p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 Отсутствие в реестре РНП</w:t>
            </w:r>
          </w:p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 Отсутствие возбужденных дел о банкротстве/несостоятельности</w:t>
            </w:r>
          </w:p>
        </w:tc>
        <w:tc>
          <w:tcPr>
            <w:tcW w:w="3651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</w:t>
            </w:r>
          </w:p>
        </w:tc>
        <w:tc>
          <w:tcPr>
            <w:tcW w:w="2161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 xml:space="preserve">До 17:00 26.05.2026 </w:t>
            </w:r>
          </w:p>
        </w:tc>
      </w:tr>
    </w:tbl>
    <w:p w:rsidR="00442010" w:rsidRDefault="00442010" w:rsidP="00442010">
      <w:pPr>
        <w:jc w:val="right"/>
      </w:pPr>
      <w:r>
        <w:t>Таблица 2. Закупаемые товары, работы, услуги</w:t>
      </w:r>
    </w:p>
    <w:p w:rsidR="00442010" w:rsidRDefault="00442010" w:rsidP="00442010">
      <w:pPr>
        <w:jc w:val="right"/>
      </w:pPr>
    </w:p>
    <w:tbl>
      <w:tblPr>
        <w:tblStyle w:val="afb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97"/>
        <w:gridCol w:w="2127"/>
        <w:gridCol w:w="4109"/>
        <w:gridCol w:w="3687"/>
        <w:gridCol w:w="2125"/>
      </w:tblGrid>
      <w:tr w:rsidR="00442010" w:rsidTr="00DE482C">
        <w:tc>
          <w:tcPr>
            <w:tcW w:w="425" w:type="dxa"/>
          </w:tcPr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97" w:type="dxa"/>
          </w:tcPr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товара,</w:t>
            </w:r>
          </w:p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работы, услуги</w:t>
            </w:r>
          </w:p>
        </w:tc>
        <w:tc>
          <w:tcPr>
            <w:tcW w:w="2127" w:type="dxa"/>
          </w:tcPr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Назначение товара,</w:t>
            </w:r>
          </w:p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работы, услуги</w:t>
            </w:r>
          </w:p>
        </w:tc>
        <w:tc>
          <w:tcPr>
            <w:tcW w:w="4109" w:type="dxa"/>
          </w:tcPr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3687" w:type="dxa"/>
          </w:tcPr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2125" w:type="dxa"/>
          </w:tcPr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Количество товара, объем работ, услуг</w:t>
            </w:r>
          </w:p>
        </w:tc>
      </w:tr>
      <w:tr w:rsidR="00442010" w:rsidTr="00DE482C">
        <w:tc>
          <w:tcPr>
            <w:tcW w:w="425" w:type="dxa"/>
          </w:tcPr>
          <w:p w:rsidR="00442010" w:rsidRDefault="00442010" w:rsidP="00442010">
            <w:pPr>
              <w:pStyle w:val="aa"/>
              <w:numPr>
                <w:ilvl w:val="0"/>
                <w:numId w:val="3"/>
              </w:numPr>
              <w:suppressAutoHyphens/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442010" w:rsidRDefault="00442010" w:rsidP="00DE48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Оказание комплексной услуги по сопровождению подсистемы информационной безопасности государственной автоматизированно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й информационной системы «Цифровая платформа АИС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Ростехнадзора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7" w:type="dxa"/>
          </w:tcPr>
          <w:p w:rsidR="00442010" w:rsidRDefault="00442010" w:rsidP="00DE48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Оказание комплексной услуги по сопровождению подсистемы информационной безопасности государственной автоматизированн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ой информационной системы «Цифровая платформа АИС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Ростехнадзора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109" w:type="dxa"/>
          </w:tcPr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Начало оказания услуг: с даты заключения Договора.</w:t>
            </w:r>
          </w:p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Этап 1 — с даты заключения и до 30.06.2026</w:t>
            </w:r>
          </w:p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Этап 2 — с 01.07.2026 по 30.09.2026</w:t>
            </w:r>
          </w:p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Этап 3 — с 01.10.2026 по 20.12.2026</w:t>
            </w:r>
          </w:p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lastRenderedPageBreak/>
              <w:t>Аванс не предусмотрен</w:t>
            </w:r>
          </w:p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Предусмотрено обеспечение исполнения договора в размере 30 %</w:t>
            </w:r>
          </w:p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45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 </w:t>
            </w:r>
          </w:p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Место оказания услуг: </w:t>
            </w:r>
            <w:r>
              <w:rPr>
                <w:szCs w:val="22"/>
                <w:lang w:eastAsia="en-US"/>
              </w:rPr>
              <w:t>город Москва</w:t>
            </w:r>
          </w:p>
        </w:tc>
        <w:tc>
          <w:tcPr>
            <w:tcW w:w="3687" w:type="dxa"/>
          </w:tcPr>
          <w:p w:rsidR="00442010" w:rsidRDefault="00442010" w:rsidP="00DE482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соответствии с техническим заданием</w:t>
            </w:r>
          </w:p>
        </w:tc>
        <w:tc>
          <w:tcPr>
            <w:tcW w:w="2125" w:type="dxa"/>
          </w:tcPr>
          <w:p w:rsidR="00442010" w:rsidRDefault="00442010" w:rsidP="00DE48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:rsidR="00442010" w:rsidRDefault="00442010" w:rsidP="00442010">
      <w:pPr>
        <w:spacing w:line="360" w:lineRule="auto"/>
        <w:ind w:firstLine="567"/>
        <w:jc w:val="left"/>
        <w:rPr>
          <w:sz w:val="20"/>
        </w:rPr>
      </w:pP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bookmarkStart w:id="0" w:name="_GoBack"/>
      <w:bookmarkEnd w:id="0"/>
      <w:r>
        <w:rPr>
          <w:sz w:val="24"/>
        </w:rPr>
        <w:t xml:space="preserve">Приложение (формы документов, которые должны заполнить потенциальные участники): 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анкета участника;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технико-коммерческое предложение;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Техническое задание;</w:t>
      </w:r>
    </w:p>
    <w:p w:rsidR="00876056" w:rsidRDefault="00617900">
      <w:pPr>
        <w:pStyle w:val="Default"/>
        <w:ind w:firstLine="709"/>
        <w:jc w:val="both"/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</w:t>
      </w:r>
      <w:r w:rsidR="00C26670">
        <w:rPr>
          <w:b/>
        </w:rPr>
        <w:t>5</w:t>
      </w:r>
      <w:r>
        <w:rPr>
          <w:b/>
        </w:rPr>
        <w:t xml:space="preserve">-00 </w:t>
      </w:r>
      <w:r w:rsidR="00C26670">
        <w:rPr>
          <w:b/>
        </w:rPr>
        <w:t xml:space="preserve">21 мая </w:t>
      </w:r>
      <w:r>
        <w:rPr>
          <w:b/>
        </w:rPr>
        <w:t>2026 года включительно</w:t>
      </w:r>
      <w:r>
        <w:t xml:space="preserve"> по электронной почте </w:t>
      </w:r>
      <w:hyperlink r:id="rId5" w:history="1">
        <w:r>
          <w:rPr>
            <w:rStyle w:val="af6"/>
          </w:rPr>
          <w:t>g.burkaeva@volga.rt.ru</w:t>
        </w:r>
      </w:hyperlink>
      <w:r>
        <w:rPr>
          <w:rStyle w:val="af6"/>
        </w:rPr>
        <w:t xml:space="preserve"> </w:t>
      </w:r>
      <w:r>
        <w:t xml:space="preserve">или на электронной торговой площадке АО «Российский аукционный дом», находящейся по адресу </w:t>
      </w:r>
      <w:hyperlink r:id="rId6" w:history="1">
        <w:r>
          <w:rPr>
            <w:rStyle w:val="af6"/>
          </w:rPr>
          <w:t>https://lot-online.ru</w:t>
        </w:r>
      </w:hyperlink>
      <w:r>
        <w:t xml:space="preserve">. В теме письма указать: «RFI на </w:t>
      </w:r>
      <w:proofErr w:type="spellStart"/>
      <w:r w:rsidR="0001075A">
        <w:t>Усл</w:t>
      </w:r>
      <w:proofErr w:type="spellEnd"/>
      <w:r w:rsidR="0001075A">
        <w:t>.</w:t>
      </w:r>
      <w:r w:rsidR="0001075A" w:rsidRPr="0001075A">
        <w:t xml:space="preserve"> по эксплуатации </w:t>
      </w:r>
      <w:proofErr w:type="spellStart"/>
      <w:proofErr w:type="gramStart"/>
      <w:r w:rsidR="0001075A" w:rsidRPr="0001075A">
        <w:t>гос</w:t>
      </w:r>
      <w:r w:rsidR="0001075A">
        <w:t>.АИС</w:t>
      </w:r>
      <w:proofErr w:type="spellEnd"/>
      <w:proofErr w:type="gramEnd"/>
      <w:r w:rsidR="0001075A" w:rsidRPr="0001075A">
        <w:t xml:space="preserve"> «Цифровая платформа АИС </w:t>
      </w:r>
      <w:proofErr w:type="spellStart"/>
      <w:r w:rsidR="0001075A" w:rsidRPr="0001075A">
        <w:t>Ростехнадзора</w:t>
      </w:r>
      <w:proofErr w:type="spellEnd"/>
      <w:r w:rsidR="0001075A" w:rsidRPr="0001075A">
        <w:t>»</w:t>
      </w:r>
      <w:r>
        <w:t>».</w:t>
      </w:r>
    </w:p>
    <w:p w:rsidR="00876056" w:rsidRDefault="00617900" w:rsidP="00617900">
      <w:pPr>
        <w:rPr>
          <w:sz w:val="24"/>
        </w:rPr>
      </w:pPr>
      <w:r>
        <w:rPr>
          <w:sz w:val="24"/>
        </w:rPr>
        <w:lastRenderedPageBreak/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876056">
      <w:pgSz w:w="16838" w:h="11906" w:orient="landscape"/>
      <w:pgMar w:top="851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29F"/>
    <w:multiLevelType w:val="multilevel"/>
    <w:tmpl w:val="3A76335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4E4D21"/>
    <w:multiLevelType w:val="multilevel"/>
    <w:tmpl w:val="6958C6D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33C1589"/>
    <w:multiLevelType w:val="multilevel"/>
    <w:tmpl w:val="D44AA63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56"/>
    <w:rsid w:val="0001075A"/>
    <w:rsid w:val="00442010"/>
    <w:rsid w:val="00617900"/>
    <w:rsid w:val="00876056"/>
    <w:rsid w:val="008F23EC"/>
    <w:rsid w:val="00AA6FBC"/>
    <w:rsid w:val="00C2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B1262-C3B0-426C-AD53-90991ED2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1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1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link w:val="71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link w:val="81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customStyle="1" w:styleId="60">
    <w:name w:val="Заголовок 6 Знак"/>
    <w:basedOn w:val="12"/>
    <w:link w:val="62"/>
    <w:rPr>
      <w:i/>
    </w:rPr>
  </w:style>
  <w:style w:type="character" w:customStyle="1" w:styleId="62">
    <w:name w:val="Заголовок 6 Знак"/>
    <w:basedOn w:val="a0"/>
    <w:link w:val="60"/>
    <w:rPr>
      <w:i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3">
    <w:name w:val="index heading"/>
    <w:basedOn w:val="user"/>
    <w:link w:val="a4"/>
  </w:style>
  <w:style w:type="character" w:customStyle="1" w:styleId="13">
    <w:name w:val="Указатель1"/>
    <w:basedOn w:val="user0"/>
    <w:rPr>
      <w:rFonts w:ascii="Liberation Sans" w:hAnsi="Liberation Sans"/>
      <w:color w:val="000000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1">
    <w:name w:val="Заголовок 7 Знак1"/>
    <w:basedOn w:val="1"/>
    <w:link w:val="7"/>
    <w:rPr>
      <w:rFonts w:ascii="Times New Roman" w:hAnsi="Times New Roman"/>
      <w:color w:val="000000"/>
      <w:sz w:val="26"/>
    </w:rPr>
  </w:style>
  <w:style w:type="paragraph" w:styleId="a5">
    <w:name w:val="Body Text Indent"/>
    <w:basedOn w:val="a"/>
    <w:link w:val="14"/>
    <w:pPr>
      <w:spacing w:after="120"/>
      <w:ind w:firstLine="0"/>
    </w:pPr>
    <w:rPr>
      <w:sz w:val="24"/>
    </w:rPr>
  </w:style>
  <w:style w:type="character" w:customStyle="1" w:styleId="14">
    <w:name w:val="Основной текст с отступом Знак1"/>
    <w:basedOn w:val="1"/>
    <w:link w:val="a5"/>
    <w:rPr>
      <w:rFonts w:ascii="Times New Roman" w:hAnsi="Times New Roman"/>
      <w:color w:val="000000"/>
      <w:sz w:val="24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a6">
    <w:name w:val="Основной текст с отступом Знак"/>
    <w:basedOn w:val="12"/>
    <w:link w:val="a7"/>
    <w:rPr>
      <w:sz w:val="24"/>
    </w:rPr>
  </w:style>
  <w:style w:type="character" w:customStyle="1" w:styleId="a7">
    <w:name w:val="Основной текст с отступом Знак"/>
    <w:basedOn w:val="a0"/>
    <w:link w:val="a6"/>
    <w:rPr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30">
    <w:name w:val="Заголовок 3 Знак"/>
    <w:basedOn w:val="12"/>
    <w:link w:val="32"/>
    <w:rPr>
      <w:rFonts w:asciiTheme="majorHAnsi" w:hAnsiTheme="majorHAnsi"/>
      <w:b/>
      <w:color w:val="4F81BD" w:themeColor="accent1"/>
    </w:rPr>
  </w:style>
  <w:style w:type="character" w:customStyle="1" w:styleId="32">
    <w:name w:val="Заголовок 3 Знак"/>
    <w:basedOn w:val="a0"/>
    <w:link w:val="30"/>
    <w:rPr>
      <w:rFonts w:asciiTheme="majorHAnsi" w:hAnsiTheme="majorHAnsi"/>
      <w:b/>
      <w:color w:val="4F81BD" w:themeColor="accent1"/>
    </w:rPr>
  </w:style>
  <w:style w:type="paragraph" w:customStyle="1" w:styleId="Times12">
    <w:name w:val="Times 12"/>
    <w:basedOn w:val="a"/>
    <w:link w:val="Times120"/>
    <w:pPr>
      <w:ind w:firstLine="567"/>
    </w:pPr>
  </w:style>
  <w:style w:type="character" w:customStyle="1" w:styleId="Times120">
    <w:name w:val="Times 12"/>
    <w:basedOn w:val="1"/>
    <w:link w:val="Times12"/>
    <w:rPr>
      <w:rFonts w:ascii="Times New Roman" w:hAnsi="Times New Roman"/>
      <w:color w:val="000000"/>
      <w:sz w:val="26"/>
    </w:rPr>
  </w:style>
  <w:style w:type="paragraph" w:styleId="aa">
    <w:name w:val="List Paragraph"/>
    <w:basedOn w:val="a"/>
    <w:link w:val="ab"/>
    <w:uiPriority w:val="34"/>
    <w:qFormat/>
    <w:pPr>
      <w:contextualSpacing/>
    </w:pPr>
  </w:style>
  <w:style w:type="character" w:customStyle="1" w:styleId="ab">
    <w:name w:val="Абзац списка Знак"/>
    <w:basedOn w:val="1"/>
    <w:link w:val="aa"/>
    <w:uiPriority w:val="34"/>
    <w:qFormat/>
    <w:rPr>
      <w:rFonts w:ascii="Times New Roman" w:hAnsi="Times New Roman"/>
      <w:color w:val="000000"/>
      <w:sz w:val="26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customStyle="1" w:styleId="23">
    <w:name w:val="Заголовок 2 Знак"/>
    <w:basedOn w:val="12"/>
    <w:link w:val="24"/>
    <w:rPr>
      <w:rFonts w:asciiTheme="majorHAnsi" w:hAnsiTheme="majorHAnsi"/>
      <w:b/>
      <w:color w:val="4F81BD" w:themeColor="accent1"/>
    </w:rPr>
  </w:style>
  <w:style w:type="character" w:customStyle="1" w:styleId="24">
    <w:name w:val="Заголовок 2 Знак"/>
    <w:basedOn w:val="a0"/>
    <w:link w:val="23"/>
    <w:rPr>
      <w:rFonts w:asciiTheme="majorHAnsi" w:hAnsiTheme="majorHAnsi"/>
      <w:b/>
      <w:color w:val="4F81BD" w:themeColor="accent1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Theme="majorHAnsi" w:hAnsiTheme="majorHAnsi"/>
      <w:b/>
      <w:color w:val="4F81BD" w:themeColor="accent1"/>
      <w:sz w:val="26"/>
    </w:rPr>
  </w:style>
  <w:style w:type="paragraph" w:styleId="ae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color w:val="000000"/>
      <w:sz w:val="26"/>
    </w:rPr>
  </w:style>
  <w:style w:type="paragraph" w:customStyle="1" w:styleId="43">
    <w:name w:val="Заголовок 4 Знак"/>
    <w:basedOn w:val="12"/>
    <w:link w:val="44"/>
    <w:rPr>
      <w:rFonts w:asciiTheme="majorHAnsi" w:hAnsiTheme="majorHAnsi"/>
      <w:b/>
      <w:i/>
      <w:color w:val="4F81BD" w:themeColor="accent1"/>
    </w:rPr>
  </w:style>
  <w:style w:type="character" w:customStyle="1" w:styleId="44">
    <w:name w:val="Заголовок 4 Знак"/>
    <w:basedOn w:val="a0"/>
    <w:link w:val="43"/>
    <w:rPr>
      <w:rFonts w:asciiTheme="majorHAnsi" w:hAnsiTheme="majorHAnsi"/>
      <w:b/>
      <w:i/>
      <w:color w:val="4F81BD" w:themeColor="accent1"/>
    </w:rPr>
  </w:style>
  <w:style w:type="paragraph" w:styleId="af0">
    <w:name w:val="TOC Heading"/>
    <w:basedOn w:val="10"/>
    <w:next w:val="a"/>
    <w:link w:val="af1"/>
    <w:pPr>
      <w:spacing w:line="276" w:lineRule="auto"/>
      <w:outlineLvl w:val="8"/>
    </w:pPr>
  </w:style>
  <w:style w:type="character" w:customStyle="1" w:styleId="af1">
    <w:name w:val="Заголовок оглавления Знак"/>
    <w:basedOn w:val="11"/>
    <w:link w:val="af0"/>
    <w:rPr>
      <w:rFonts w:asciiTheme="majorHAnsi" w:hAnsiTheme="majorHAnsi"/>
      <w:b/>
      <w:color w:val="365F91" w:themeColor="accent1" w:themeShade="BF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50">
    <w:name w:val="Заголовок 5 Знак"/>
    <w:basedOn w:val="12"/>
    <w:link w:val="52"/>
    <w:rPr>
      <w:b/>
      <w:i/>
    </w:rPr>
  </w:style>
  <w:style w:type="character" w:customStyle="1" w:styleId="52">
    <w:name w:val="Заголовок 5 Знак"/>
    <w:basedOn w:val="a0"/>
    <w:link w:val="50"/>
    <w:rPr>
      <w:b/>
      <w:i/>
      <w:sz w:val="26"/>
    </w:rPr>
  </w:style>
  <w:style w:type="paragraph" w:customStyle="1" w:styleId="12">
    <w:name w:val="Основной шрифт абзаца1"/>
  </w:style>
  <w:style w:type="character" w:customStyle="1" w:styleId="51">
    <w:name w:val="Заголовок 5 Знак1"/>
    <w:basedOn w:val="1"/>
    <w:link w:val="5"/>
    <w:rPr>
      <w:rFonts w:ascii="Times New Roman" w:hAnsi="Times New Roman"/>
      <w:b/>
      <w:i/>
      <w:color w:val="000000"/>
      <w:sz w:val="26"/>
    </w:rPr>
  </w:style>
  <w:style w:type="paragraph" w:customStyle="1" w:styleId="af2">
    <w:name w:val="Содержимое врезки"/>
    <w:basedOn w:val="a"/>
    <w:link w:val="af3"/>
  </w:style>
  <w:style w:type="character" w:customStyle="1" w:styleId="af3">
    <w:name w:val="Содержимое врезки"/>
    <w:basedOn w:val="1"/>
    <w:link w:val="af2"/>
    <w:rPr>
      <w:rFonts w:ascii="Times New Roman" w:hAnsi="Times New Roman"/>
      <w:color w:val="000000"/>
      <w:sz w:val="26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f4">
    <w:name w:val="List"/>
    <w:basedOn w:val="ae"/>
    <w:link w:val="af5"/>
  </w:style>
  <w:style w:type="character" w:customStyle="1" w:styleId="af5">
    <w:name w:val="Список Знак"/>
    <w:basedOn w:val="af"/>
    <w:link w:val="af4"/>
    <w:rPr>
      <w:rFonts w:ascii="Times New Roman" w:hAnsi="Times New Roman"/>
      <w:color w:val="000000"/>
      <w:sz w:val="26"/>
    </w:rPr>
  </w:style>
  <w:style w:type="paragraph" w:customStyle="1" w:styleId="15">
    <w:name w:val="Гиперссылка1"/>
    <w:basedOn w:val="12"/>
    <w:link w:val="af6"/>
    <w:rPr>
      <w:color w:val="0000FF" w:themeColor="hyperlink"/>
      <w:u w:val="single"/>
    </w:rPr>
  </w:style>
  <w:style w:type="character" w:styleId="af6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1">
    <w:name w:val="Заголовок 8 Знак1"/>
    <w:basedOn w:val="1"/>
    <w:link w:val="8"/>
    <w:rPr>
      <w:rFonts w:ascii="Times New Roman" w:hAnsi="Times New Roman"/>
      <w:b/>
      <w:color w:val="000000"/>
      <w:sz w:val="26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user">
    <w:name w:val="Заголовок (user)"/>
    <w:basedOn w:val="a"/>
    <w:next w:val="ae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z w:val="28"/>
    </w:rPr>
  </w:style>
  <w:style w:type="character" w:customStyle="1" w:styleId="a4">
    <w:name w:val="Указатель Знак"/>
    <w:basedOn w:val="1"/>
    <w:link w:val="a3"/>
    <w:rPr>
      <w:rFonts w:ascii="Times New Roman" w:hAnsi="Times New Roman"/>
      <w:color w:val="000000"/>
      <w:sz w:val="26"/>
    </w:rPr>
  </w:style>
  <w:style w:type="paragraph" w:customStyle="1" w:styleId="user1">
    <w:name w:val="Содержимое врезки (user)"/>
    <w:basedOn w:val="a"/>
    <w:link w:val="user2"/>
  </w:style>
  <w:style w:type="character" w:customStyle="1" w:styleId="user2">
    <w:name w:val="Содержимое врезки (user)"/>
    <w:basedOn w:val="1"/>
    <w:link w:val="user1"/>
    <w:rPr>
      <w:rFonts w:ascii="Times New Roman" w:hAnsi="Times New Roman"/>
      <w:color w:val="000000"/>
      <w:sz w:val="26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pacing w:val="0"/>
      <w:sz w:val="28"/>
    </w:rPr>
  </w:style>
  <w:style w:type="paragraph" w:styleId="80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a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73">
    <w:name w:val="Заголовок 7 Знак"/>
    <w:basedOn w:val="12"/>
    <w:link w:val="74"/>
  </w:style>
  <w:style w:type="character" w:customStyle="1" w:styleId="74">
    <w:name w:val="Заголовок 7 Знак"/>
    <w:basedOn w:val="a0"/>
    <w:link w:val="73"/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83">
    <w:name w:val="Заголовок 8 Знак"/>
    <w:basedOn w:val="12"/>
    <w:link w:val="84"/>
    <w:rPr>
      <w:b/>
    </w:rPr>
  </w:style>
  <w:style w:type="character" w:customStyle="1" w:styleId="84">
    <w:name w:val="Заголовок 8 Знак"/>
    <w:basedOn w:val="a0"/>
    <w:link w:val="83"/>
    <w:rPr>
      <w:b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"/>
    <w:link w:val="4"/>
    <w:rPr>
      <w:rFonts w:asciiTheme="majorHAnsi" w:hAnsiTheme="majorHAnsi"/>
      <w:b/>
      <w:i/>
      <w:color w:val="4F81BD" w:themeColor="accent1"/>
      <w:sz w:val="26"/>
    </w:rPr>
  </w:style>
  <w:style w:type="paragraph" w:customStyle="1" w:styleId="1b">
    <w:name w:val="Заголовок 1 Знак"/>
    <w:basedOn w:val="12"/>
    <w:link w:val="1c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c">
    <w:name w:val="Заголовок 1 Знак"/>
    <w:basedOn w:val="a0"/>
    <w:link w:val="1b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1">
    <w:name w:val="Заголовок 2 Знак1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user3">
    <w:name w:val="Указатель (user)"/>
    <w:basedOn w:val="a"/>
    <w:link w:val="user4"/>
  </w:style>
  <w:style w:type="character" w:customStyle="1" w:styleId="user4">
    <w:name w:val="Указатель (user)"/>
    <w:basedOn w:val="1"/>
    <w:link w:val="user3"/>
    <w:rPr>
      <w:rFonts w:ascii="Times New Roman" w:hAnsi="Times New Roman"/>
      <w:color w:val="000000"/>
      <w:sz w:val="26"/>
    </w:rPr>
  </w:style>
  <w:style w:type="character" w:customStyle="1" w:styleId="61">
    <w:name w:val="Заголовок 6 Знак1"/>
    <w:basedOn w:val="1"/>
    <w:link w:val="6"/>
    <w:rPr>
      <w:rFonts w:ascii="Times New Roman" w:hAnsi="Times New Roman"/>
      <w:i/>
      <w:color w:val="000000"/>
      <w:sz w:val="26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5" Type="http://schemas.openxmlformats.org/officeDocument/2006/relationships/hyperlink" Target="mailto:g.burkaeva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Буркаева Гульжанат Зуфяровна</cp:lastModifiedBy>
  <cp:revision>4</cp:revision>
  <dcterms:created xsi:type="dcterms:W3CDTF">2026-02-05T06:55:00Z</dcterms:created>
  <dcterms:modified xsi:type="dcterms:W3CDTF">2026-05-21T13:55:00Z</dcterms:modified>
</cp:coreProperties>
</file>