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before="240" w:after="0"/>
        <w:contextualSpacing/>
        <w:jc w:val="right"/>
        <w:rPr/>
      </w:pPr>
      <w:r>
        <w:rPr>
          <w:color w:val="000000" w:themeColor="text1"/>
        </w:rPr>
        <w:t>«УТВЕРЖДАЮ»</w:t>
      </w:r>
    </w:p>
    <w:p>
      <w:pPr>
        <w:pStyle w:val="Normal"/>
        <w:widowControl w:val="false"/>
        <w:ind w:left="426" w:right="-1" w:hanging="0"/>
        <w:jc w:val="right"/>
        <w:rPr/>
      </w:pPr>
      <w:r>
        <w:rPr>
          <w:sz w:val="24"/>
          <w:szCs w:val="24"/>
        </w:rPr>
        <w:t>Директор Саяно-Шушенского филиала</w:t>
      </w:r>
    </w:p>
    <w:p>
      <w:pPr>
        <w:pStyle w:val="Normal"/>
        <w:widowControl w:val="false"/>
        <w:ind w:left="426" w:right="-1" w:hanging="0"/>
        <w:jc w:val="right"/>
        <w:rPr/>
      </w:pPr>
      <w:r>
        <w:rPr>
          <w:sz w:val="24"/>
          <w:szCs w:val="24"/>
        </w:rPr>
        <w:t>АО «ТК РусГидро»</w:t>
      </w:r>
    </w:p>
    <w:p>
      <w:pPr>
        <w:pStyle w:val="Normal"/>
        <w:widowControl w:val="false"/>
        <w:ind w:left="426" w:right="-1" w:hanging="0"/>
        <w:jc w:val="right"/>
        <w:rPr/>
      </w:pPr>
      <w:r>
        <w:rPr>
          <w:sz w:val="24"/>
          <w:szCs w:val="24"/>
        </w:rPr>
        <w:t>_____________ Кяри В.А.</w:t>
      </w:r>
    </w:p>
    <w:p>
      <w:pPr>
        <w:pStyle w:val="Normal"/>
        <w:widowControl w:val="false"/>
        <w:ind w:left="426" w:right="-1" w:hanging="0"/>
        <w:jc w:val="right"/>
        <w:rPr/>
      </w:pPr>
      <w:r>
        <w:rPr>
          <w:rFonts w:eastAsia="Calibri"/>
          <w:color w:val="000000" w:themeColor="text1"/>
          <w:sz w:val="24"/>
          <w:szCs w:val="24"/>
          <w:lang w:eastAsia="en-US"/>
        </w:rPr>
        <w:t>«______» ____________ 202</w:t>
      </w:r>
      <w:r>
        <w:rPr>
          <w:rFonts w:eastAsia="Calibri"/>
          <w:color w:val="000000" w:themeColor="text1"/>
          <w:sz w:val="24"/>
          <w:szCs w:val="24"/>
          <w:lang w:eastAsia="en-US"/>
        </w:rPr>
        <w:t>__</w:t>
      </w:r>
      <w:r>
        <w:rPr>
          <w:rFonts w:eastAsia="Calibri"/>
          <w:color w:val="000000" w:themeColor="text1"/>
          <w:sz w:val="24"/>
          <w:szCs w:val="24"/>
          <w:lang w:eastAsia="en-US"/>
        </w:rPr>
        <w:t>г</w:t>
      </w:r>
    </w:p>
    <w:p>
      <w:pPr>
        <w:pStyle w:val="ListParagraph"/>
        <w:spacing w:before="240" w:after="0"/>
        <w:contextualSpacing/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sz w:val="24"/>
          <w:szCs w:val="24"/>
        </w:rPr>
        <w:t>ОКПД2 96.01.19.124    Оказание услуг по стирке и мелкому ремонту спецодежды и белья для нужд Саяно-Шушенского филиала АО «ТК РусГидро»»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spacing w:before="240" w:after="0"/>
        <w:contextualSpacing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60" w:after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  <w:rFonts w:eastAsia="Calibri"/>
            </w:rPr>
            <w:fldChar w:fldCharType="separate"/>
          </w:r>
          <w:hyperlink w:anchor="_Toc181254691">
            <w:r>
              <w:rPr>
                <w:webHidden/>
                <w:rStyle w:val="Style12"/>
                <w:rFonts w:eastAsia="Calibri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spacing w:before="60" w:after="0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2">
            <w:r>
              <w:rPr>
                <w:webHidden/>
                <w:rStyle w:val="Style12"/>
                <w:rFonts w:eastAsia="Calibri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Обозначения и сокращения…………………………………………………………………………………..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spacing w:before="60" w:after="0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3">
            <w:r>
              <w:rPr>
                <w:webHidden/>
                <w:rStyle w:val="Style12"/>
                <w:rFonts w:eastAsia="Calibri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Наименование закупаемой продукции………………………………………………………………………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spacing w:before="60" w:after="0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4">
            <w:r>
              <w:rPr>
                <w:webHidden/>
                <w:rStyle w:val="Style12"/>
                <w:rFonts w:eastAsia="Calibri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Цель оказания услуг…………………………………………………………………………………………..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695">
            <w:r>
              <w:rPr>
                <w:webHidden/>
                <w:rStyle w:val="Style12"/>
                <w:rFonts w:eastAsia="Calibri"/>
                <w:vanish w:val="false"/>
              </w:rPr>
              <w:t>Таблица 1. Перечень объектов заказчика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696">
            <w:r>
              <w:rPr>
                <w:webHidden/>
                <w:rStyle w:val="Style12"/>
                <w:rFonts w:eastAsia="Calibri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  <w:iCs/>
              </w:rPr>
              <w:t>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7">
            <w:r>
              <w:rPr>
                <w:webHidden/>
                <w:rStyle w:val="Style12"/>
                <w:rFonts w:eastAsia="Calibri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объемам и срокам оказания услуг……………………………………………………………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8">
            <w:r>
              <w:rPr>
                <w:webHidden/>
                <w:rStyle w:val="Style12"/>
                <w:rFonts w:eastAsia="Calibri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перечню и объему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699">
            <w:r>
              <w:rPr>
                <w:webHidden/>
                <w:rStyle w:val="Style12"/>
                <w:rFonts w:eastAsia="Calibri"/>
                <w:vanish w:val="false"/>
              </w:rPr>
              <w:t>Таблица 2. Перечень и объем оказываемых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700">
            <w:r>
              <w:rPr>
                <w:webHidden/>
                <w:rStyle w:val="Style12"/>
                <w:rFonts w:eastAsia="Calibri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срокам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701">
            <w:r>
              <w:rPr>
                <w:webHidden/>
                <w:rStyle w:val="Style12"/>
                <w:rFonts w:eastAsia="Calibri"/>
                <w:vanish w:val="false"/>
              </w:rPr>
              <w:t>Таблица 3. Требования к срокам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702">
            <w:r>
              <w:rPr>
                <w:webHidden/>
                <w:rStyle w:val="Style12"/>
                <w:rFonts w:eastAsia="Calibri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качеству услуг…………………………………………………………………………………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703">
            <w:r>
              <w:rPr>
                <w:webHidden/>
                <w:rStyle w:val="Style12"/>
                <w:rFonts w:eastAsia="Calibri"/>
                <w:vanish w:val="false"/>
              </w:rPr>
              <w:t>Таблица 4. Требования к качеству услуг</w:t>
            </w:r>
          </w:hyperlink>
          <w:r>
            <w:rPr/>
            <w:tab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708">
            <w:r>
              <w:rPr>
                <w:webHidden/>
                <w:rStyle w:val="Style12"/>
                <w:rFonts w:eastAsia="Calibri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документации по ценообразованию на этапе закупки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81254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81254692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/>
      </w:pPr>
      <w:r>
        <w:rPr/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181254693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7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96.01.19.124    Оказание услуг по стирке и мелкому ремонту спецодежды и белья для нужд Саяно-Шушенского филиала АО «ТК РусГидро»»</w:t>
        <w:br/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5" w:name="_Toc181254694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rPr/>
      </w:pPr>
      <w:r>
        <w:rPr>
          <w:rStyle w:val="Style7"/>
          <w:b w:val="false"/>
          <w:i w:val="false"/>
          <w:shd w:fill="auto" w:val="clear"/>
          <w:lang w:eastAsia="x-none"/>
        </w:rPr>
        <w:t>Целью стирки спецодежды является соблюдения норм требований ч. 5 ст. 221 ТК РФ.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7" w:name="_Toc18125469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9"/>
        <w:gridCol w:w="2269"/>
        <w:gridCol w:w="2565"/>
        <w:gridCol w:w="127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64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</w:t>
            </w:r>
            <w:r>
              <w:rPr>
                <w:rFonts w:eastAsia="Calibri"/>
                <w:sz w:val="24"/>
                <w:szCs w:val="24"/>
                <w:lang w:eastAsia="x-none"/>
              </w:rPr>
              <w:t>стирке и мелкому ремонту спецодежды и белья для нужд Саяно-Шушенского филиала АО «ТК РусГидро»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Республики Хакасия или Красноярского края, но не далее 100 км от места нахождения Заказчика: Республика Хакасия г.Саяногорск р.п.Черёмушки, д. 101.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81254696"/>
      <w:bookmarkStart w:id="10" w:name="_Hlk482097611"/>
      <w:bookmarkStart w:id="11" w:name="_Toc50125126"/>
      <w:bookmarkEnd w:id="10"/>
      <w:bookmarkEnd w:id="1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1812546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181254698"/>
      <w:r>
        <w:rPr>
          <w:lang w:val="ru-RU"/>
        </w:rPr>
        <w:t>Требования к перечню и объему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81254699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Услуги по 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стирке и мелкому ремонту спецодежды и белья для нужд Саяно-Шушенского филиала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Toc181254700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оказания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181254701"/>
      <w:bookmarkStart w:id="19" w:name="_Toc50125127"/>
      <w:bookmarkStart w:id="20" w:name="_Toc51339697"/>
      <w:bookmarkStart w:id="21" w:name="_Toc50125126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3005"/>
        <w:gridCol w:w="2983"/>
        <w:gridCol w:w="3112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Услуги по 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стирке и мелкому ремонту спецодежды и белья для нужд Саяно-Шушенского филиала АО «ТК РусГидро»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3" w:name="_Toc46743510"/>
            <w:r>
              <w:rPr>
                <w:bCs/>
                <w:sz w:val="24"/>
                <w:szCs w:val="24"/>
              </w:rPr>
              <w:t>по 31.12.202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г.</w:t>
            </w:r>
            <w:bookmarkEnd w:id="23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24576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81254702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7" w:name="_Toc18125470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bCs/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(все позиции Таблицы 2): </w:t>
      </w:r>
      <w:r>
        <w:rPr>
          <w:b/>
          <w:bCs/>
          <w:i/>
          <w:sz w:val="24"/>
          <w:szCs w:val="24"/>
        </w:rPr>
        <w:t xml:space="preserve">Услуги по </w:t>
      </w:r>
      <w:r>
        <w:rPr>
          <w:rFonts w:eastAsia="Calibri"/>
          <w:bCs/>
          <w:sz w:val="24"/>
          <w:szCs w:val="24"/>
          <w:lang w:eastAsia="x-none"/>
        </w:rPr>
        <w:t>стирке и мелкому ремонту спецодежды и белья для нужд Саяно-Шушенского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8"/>
        <w:tblW w:w="149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6"/>
        <w:gridCol w:w="3857"/>
        <w:gridCol w:w="2579"/>
        <w:gridCol w:w="2727"/>
        <w:gridCol w:w="2628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Технологический процесс должен предусматривать непрерывность без пересечения и соприкосновения чистого и грязного белья.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   Входы для грязного белья и чистого белья   должны быть раздельными.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   Дезинфекция белья по требованию Заказчика. 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Для удаления специфических загрязнений должны применяться специальные пятновыводные препараты в соответствии с нормативной документацией.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Способ и режим стирки следует выбирать в зависимости от загрязнения и от волокнистого состава ткани, из которого изготовлено изделие, и в соответствии с символами по уходу.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При обработке белья технологические потоки грязного и чистого белья не должны   перекрещиваться.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Стирка белья, загрязненного любыми биологическими субстратами, должна осуществляться отдельно с применением щадящих дезинфектантов, не вызывающих порчу тканевой основы белья, на оборудовании, не допускающем нарушение целостности белья.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Бельё, требующее предварительной дезинфекции (кровь, биологические, белковые, танинные выделения и т.д.) тщательно прополаскивать до исчезновения запаха дезинфектанта.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5" w:leader="none"/>
                <w:tab w:val="left" w:pos="270" w:leader="none"/>
              </w:tabs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Стирка, полоскание и отжим в стиральных машинах должны производиться без механических повреждений изделий. На выстиранных изделиях не допускается нарушение целостности ткани.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После стирки изделия должны быть чистыми, без неприятных запахов и деформаций. Эффективность отстирывания тканей должна соответствовать нормативной документации.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5" w:leader="none"/>
                <w:tab w:val="left" w:pos="390" w:leader="none"/>
              </w:tabs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Глажение белья и спецодежды.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Изделия после глажения должны быть сухими и хорошо выутюженными, без морщин, заминов, заломов и запала ткани. Влажно-тепловая обработка изделия должна соответствовать требованиям.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 Доставка чистого белья Заказчику и вывоз грязного белья должны производиться специально выделенным автотранспортом Исполнителя.</w:t>
            </w:r>
          </w:p>
        </w:tc>
        <w:tc>
          <w:tcPr>
            <w:tcW w:w="2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29" w:name="_Toc18125470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9"/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both"/>
              <w:rPr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Способ и режим стирки следует выбирать в зависимости от волокнистого состава ткани, из которой изготовлено изделие (ГОСТ 25652-83), и в соответствии с символами по уходу - по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ISO 3758-2014</w:t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Бельё и спецодежда должны быть доставлены со стирки и на стирку транспортом Исполнителя.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Погрузо-разгрузочные работы силами Исполнителя.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Чистое белье и спецодежда  выдается на основании накладной,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полученной при сдаче белья и спецодежды в стирку.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Прием-сдача грязного белья и спецодежды производится путем пересчета всех предметов белья и спецодежды.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both"/>
              <w:rPr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Наличие технологического оборудования, сертифицированных пятновыводных, моющих, отделочных и дезинфицирующих средств; 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качестве предпочтения устанавливаются требования о наличие квалифицированного персонала, прошедшего в установленном порядке проверку знаний по Охране Труда.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112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Выстиранное бельё, спецодежда должно быть чистым без пятен, отглаженными.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 белья, спецодежды должна соответствовать  нормам и правилам технологии обработки.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98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Возвращать выстиранное отсортированное белье, спецодежду не позднее установленных сроков.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98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имущественную ответственность за сданное белье, спецодежду. В случае порчи, замены или утраты белья (спецодежды). Исполнитель возмещает остаточную стоимость белья (спецодежды).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Транспортирование чистого и грязного белья, спецодежды, осуществляется транспортом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допускается  пересортица при доставке белья Заказчику.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0" w:name="_Toc181254705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0"/>
          </w:p>
        </w:tc>
        <w:tc>
          <w:tcPr>
            <w:tcW w:w="2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Title"/>
              <w:widowControl w:val="false"/>
              <w:suppressAutoHyphens w:val="true"/>
              <w:spacing w:before="240" w:after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Стороны после оказания услуги подписывают Акт сдачи-приемки оказанных услуг при отсутствии у Заказчика замечаний к качеству и объему их выполнения. В случае, если Заказчик не согласен подписать Акт сдачи-приемки оказанных услуг, то он должен предоставить мотивированный отказ от его подписания с указанием перечня выявленных в процессе приемки услуг недостатков. Мотивированный отказ Заказчика является основанием для устранения недостатков в сроки, устанавливаемые Заказчиком. В случае, если Заказчик не предоставляет мотивированный отказ, то услуги считаются принятыми в полном объеме и подлежат оплате в полном размере. 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87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</w:tabs>
              <w:suppressAutoHyphens w:val="true"/>
              <w:spacing w:lineRule="auto" w:line="228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 выполнении услуг Исполнитель руководствуется: Требованиями "ГОСТ Р 52058-2021. Национальный стандарт Российской Федерации. Услуги бытовые. Услуги прачечных. Общие технические условия», ГОСТ 25652-83 «Материалы для одежды. Общие требования к способам ухода» (утв. Постановлением от 23.02.1983 №981); ГОСТ 29298-2005 «Ткани хлопчатобумажные и смешанные бытовые. Общие технические условия»; Постановление Главного государственного санитарного врача РФ от 24.12.2020 N 44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65" w:leader="none"/>
              </w:tabs>
              <w:suppressAutoHyphens w:val="true"/>
              <w:spacing w:lineRule="auto" w:line="228" w:before="0" w:after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bookmarkStart w:id="31" w:name="_Toc18125470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1"/>
          </w:p>
        </w:tc>
        <w:tc>
          <w:tcPr>
            <w:tcW w:w="262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4.1.1.</w:t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Стирка белья, спецодежды должны соответствовать требованиям техники безопасности, нормативно-технической документации и иных нормативных актов, предусмотренных Российским законодательством в части осуществления данного вида деятельности.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Участник должен иметь не менее одной собственной (либо в аренде) производственной базы для оказания Услуг по стирке и мелкому ремонту спецодежды и белья для нужд Саяно-Шушенского филиала АО «ТК РусГидро»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Договор аренды или свидетельство о праве собственности</w:t>
            </w:r>
          </w:p>
        </w:tc>
        <w:tc>
          <w:tcPr>
            <w:tcW w:w="262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24576"/>
        </w:sectPr>
      </w:pP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2" w:name="_Toc181254708"/>
      <w:bookmarkStart w:id="33" w:name="_Toc53395937"/>
      <w:bookmarkStart w:id="34" w:name="_Toc53393312"/>
      <w:r>
        <w:rPr>
          <w:lang w:val="ru-RU"/>
        </w:rPr>
        <w:t>Требования к документации по ценообразованию</w:t>
      </w:r>
      <w:bookmarkEnd w:id="33"/>
      <w:bookmarkEnd w:id="34"/>
      <w:r>
        <w:rPr>
          <w:lang w:val="ru-RU"/>
        </w:rPr>
        <w:t xml:space="preserve"> на этапе закупки</w:t>
      </w:r>
      <w:bookmarkEnd w:id="32"/>
    </w:p>
    <w:p>
      <w:pPr>
        <w:pStyle w:val="Normal"/>
        <w:ind w:right="-2" w:hanging="0"/>
        <w:jc w:val="both"/>
        <w:rPr/>
      </w:pPr>
      <w:r>
        <w:rPr>
          <w:sz w:val="24"/>
          <w:szCs w:val="24"/>
        </w:rPr>
        <w:t>3.1.  Общая цена за единицу услуг остаётся фиксированной на весь срок действия договора и не подлежит изменению.</w:t>
      </w:r>
    </w:p>
    <w:p>
      <w:pPr>
        <w:pStyle w:val="NoSpacing"/>
        <w:spacing w:lineRule="auto" w:line="240"/>
        <w:jc w:val="both"/>
        <w:rPr/>
      </w:pPr>
      <w:r>
        <w:rPr/>
        <w:t xml:space="preserve">3.2. Расчет стоимости </w:t>
      </w:r>
      <w:r>
        <w:rPr>
          <w:bCs/>
        </w:rPr>
        <w:t xml:space="preserve">Услуг по </w:t>
      </w:r>
      <w:r>
        <w:rPr>
          <w:bCs/>
          <w:lang w:eastAsia="x-none"/>
        </w:rPr>
        <w:t>стирке и мелкому ремонту спецодежды и белья для нужд Саяно-Шушенского филиала АО «ТК РусГидро»</w:t>
      </w:r>
      <w:r>
        <w:rPr/>
        <w:t xml:space="preserve"> должен быть представлен по форме Приложения № 1 к настоящим техническим требованиям. Стоимость </w:t>
      </w:r>
      <w:r>
        <w:rPr>
          <w:bCs/>
        </w:rPr>
        <w:t xml:space="preserve">Услуг по </w:t>
      </w:r>
      <w:r>
        <w:rPr>
          <w:bCs/>
          <w:lang w:eastAsia="x-none"/>
        </w:rPr>
        <w:t>стирке и мелкому ремонту спецодежды и белья для нужд Саяно-Шушенского филиала АО «ТК РусГидро»</w:t>
      </w:r>
      <w:r>
        <w:rPr/>
        <w:t xml:space="preserve">, накладные расходы, расходные материалы, оплата таможенных пошлин, налогов, сборов и других обязательных платежей, в том числе НДС, должны входить в стоимость услуг. 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ind w:left="0" w:hanging="0"/>
        <w:jc w:val="center"/>
        <w:rPr/>
      </w:pPr>
      <w:bookmarkStart w:id="35" w:name="__RefHeading___Toc15026_4083542239"/>
      <w:bookmarkEnd w:id="35"/>
      <w:r>
        <w:rPr/>
        <w:t>4 . Приложения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Приложение №1 - Расчет стоимости </w:t>
      </w:r>
      <w:r>
        <w:rPr>
          <w:bCs/>
          <w:sz w:val="24"/>
          <w:szCs w:val="24"/>
        </w:rPr>
        <w:t xml:space="preserve">Услуг по </w:t>
      </w:r>
      <w:r>
        <w:rPr>
          <w:rFonts w:eastAsia="Calibri"/>
          <w:bCs/>
          <w:sz w:val="24"/>
          <w:szCs w:val="24"/>
          <w:lang w:eastAsia="x-none"/>
        </w:rPr>
        <w:t>стирке и мелкому ремонту спецодежды и белья для нужд Саяно-Шушенского филиала АО «ТК РусГидро»</w:t>
      </w:r>
      <w:r>
        <w:rPr>
          <w:sz w:val="24"/>
          <w:szCs w:val="24"/>
        </w:rPr>
        <w:t>.</w:t>
      </w:r>
    </w:p>
    <w:p>
      <w:pPr>
        <w:pStyle w:val="NoSpacing"/>
        <w:jc w:val="both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bookmarkStart w:id="36" w:name="_Toc46743519"/>
      <w:bookmarkStart w:id="37" w:name="_Toc51339699"/>
      <w:bookmarkStart w:id="38" w:name="_Toc46743519"/>
      <w:bookmarkStart w:id="39" w:name="_Toc51339699"/>
      <w:bookmarkEnd w:id="38"/>
      <w:bookmarkEnd w:id="39"/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24576"/>
        </w:sect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r>
        <w:br w:type="page"/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Расчет стоимости </w:t>
      </w:r>
      <w:r>
        <w:rPr>
          <w:bCs/>
          <w:sz w:val="24"/>
          <w:szCs w:val="24"/>
        </w:rPr>
        <w:t xml:space="preserve">Услуг по </w:t>
      </w:r>
      <w:r>
        <w:rPr>
          <w:rFonts w:eastAsia="Calibri"/>
          <w:bCs/>
          <w:sz w:val="24"/>
          <w:szCs w:val="24"/>
          <w:lang w:eastAsia="x-none"/>
        </w:rPr>
        <w:t>стирке и мелкому ремонту спецодежды и белья для нужд Саяно-Шушенского филиала АО «ТК РусГидро»</w:t>
      </w:r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6"/>
        <w:gridCol w:w="3703"/>
        <w:gridCol w:w="1695"/>
        <w:gridCol w:w="2447"/>
        <w:gridCol w:w="1753"/>
        <w:gridCol w:w="4020"/>
      </w:tblGrid>
      <w:tr>
        <w:trPr>
          <w:trHeight w:val="609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Ед. изм.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Кол-во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Цена за единицу, руб., без НДС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Общая стоимость,  руб., без НДС</w:t>
            </w:r>
          </w:p>
        </w:tc>
      </w:tr>
      <w:tr>
        <w:trPr>
          <w:trHeight w:val="692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7" w:hanging="0"/>
              <w:jc w:val="center"/>
              <w:rPr/>
            </w:pPr>
            <w:r>
              <w:rPr/>
              <w:t>1.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9"/>
              </w:rPr>
            </w:pPr>
            <w:r>
              <w:rPr>
                <w:sz w:val="19"/>
                <w:szCs w:val="28"/>
              </w:rPr>
              <w:t>Оказание услуг по стирке и мелкому ремонту спецодежды и белья для нужд Саяно-Шушенского филиала АО «ТК РусГидро»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кг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9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Итого стоимость предложения, руб. без НДС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9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Сумма НДС, руб.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9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Итого стоимость предложения, руб. с НДС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orient="landscape" w:w="16838" w:h="11906"/>
      <w:pgMar w:left="720" w:right="992" w:gutter="0" w:header="709" w:top="1134" w:footer="0" w:bottom="425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77C858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7C8585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/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  <w:rPr/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360"/>
      </w:pPr>
      <w:rPr/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/>
    </w:lvl>
    <w:lvl w:ilvl="4">
      <w:start w:val="1"/>
      <w:numFmt w:val="decimal"/>
      <w:lvlText w:val="%5."/>
      <w:lvlJc w:val="left"/>
      <w:pPr>
        <w:tabs>
          <w:tab w:val="num" w:pos="2146"/>
        </w:tabs>
        <w:ind w:left="2146" w:hanging="360"/>
      </w:pPr>
      <w:rPr/>
    </w:lvl>
    <w:lvl w:ilvl="5">
      <w:start w:val="1"/>
      <w:numFmt w:val="decimal"/>
      <w:lvlText w:val="%6."/>
      <w:lvlJc w:val="left"/>
      <w:pPr>
        <w:tabs>
          <w:tab w:val="num" w:pos="2506"/>
        </w:tabs>
        <w:ind w:left="2506" w:hanging="360"/>
      </w:pPr>
      <w:rPr/>
    </w:lvl>
    <w:lvl w:ilvl="6">
      <w:start w:val="1"/>
      <w:numFmt w:val="decimal"/>
      <w:lvlText w:val="%7."/>
      <w:lvlJc w:val="left"/>
      <w:pPr>
        <w:tabs>
          <w:tab w:val="num" w:pos="2866"/>
        </w:tabs>
        <w:ind w:left="2866" w:hanging="360"/>
      </w:pPr>
      <w:rPr/>
    </w:lvl>
    <w:lvl w:ilvl="7">
      <w:start w:val="1"/>
      <w:numFmt w:val="decimal"/>
      <w:lvlText w:val="%8."/>
      <w:lvlJc w:val="left"/>
      <w:pPr>
        <w:tabs>
          <w:tab w:val="num" w:pos="3226"/>
        </w:tabs>
        <w:ind w:left="3226" w:hanging="360"/>
      </w:pPr>
      <w:rPr/>
    </w:lvl>
    <w:lvl w:ilvl="8">
      <w:start w:val="1"/>
      <w:numFmt w:val="decimal"/>
      <w:lvlText w:val="%9."/>
      <w:lvlJc w:val="left"/>
      <w:pPr>
        <w:tabs>
          <w:tab w:val="num" w:pos="3586"/>
        </w:tabs>
        <w:ind w:left="3586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2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/>
  </w:style>
  <w:style w:type="character" w:styleId="Hyperlink">
    <w:name w:val="Hyperlink"/>
    <w:basedOn w:val="DefaultParagraphFont"/>
    <w:uiPriority w:val="99"/>
    <w:unhideWhenUsed/>
    <w:rsid w:val="00d71ea8"/>
    <w:rPr>
      <w:color w:val="0563C1" w:themeColor="hyperlink"/>
      <w:u w:val="single"/>
    </w:rPr>
  </w:style>
  <w:style w:type="character" w:styleId="Style14" w:customStyle="1">
    <w:name w:val="Символ сноски"/>
    <w:semiHidden/>
    <w:unhideWhenUsed/>
    <w:qFormat/>
    <w:rsid w:val="008d571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/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</w:rPr>
  </w:style>
  <w:style w:type="paragraph" w:styleId="Style22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/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112" w:customStyle="1">
    <w:name w:val="заголовок 11"/>
    <w:basedOn w:val="Normal"/>
    <w:next w:val="Normal"/>
    <w:qFormat/>
    <w:pPr>
      <w:keepNext w:val="true"/>
      <w:jc w:val="center"/>
    </w:pPr>
    <w:rPr/>
  </w:style>
  <w:style w:type="paragraph" w:styleId="Headertext" w:customStyle="1">
    <w:name w:val="headertext"/>
    <w:basedOn w:val="Normal"/>
    <w:qFormat/>
    <w:rsid w:val="001907e2"/>
    <w:pPr>
      <w:suppressAutoHyphens w:val="false"/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1907e2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2037998941" w:customStyle="1">
    <w:name w:val="32037998941"/>
    <w:qFormat/>
  </w:style>
  <w:style w:type="numbering" w:styleId="41355696861" w:customStyle="1">
    <w:name w:val="41355696861"/>
    <w:qFormat/>
  </w:style>
  <w:style w:type="numbering" w:styleId="WW8Num27" w:customStyle="1">
    <w:name w:val="WW8Num27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3BE4-8DD0-44E4-9225-9C075E80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AlterOffice/3.4.0.9$Linux_X86_64 LibreOffice_project/b8daf9e823b1a5463a2f48435ddc2e8696e7d4fc</Application>
  <AppVersion>15.0000</AppVersion>
  <Pages>12</Pages>
  <Words>1424</Words>
  <Characters>9261</Characters>
  <CharactersWithSpaces>10490</CharactersWithSpaces>
  <Paragraphs>232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2025-02-11T08:00:00Z</dcterms:created>
  <dc:creator>Быстров Олег Геннадьевич</dc:creator>
  <dc:description/>
  <dc:language>ru-RU</dc:language>
  <cp:lastModifiedBy>kononkovas@corp.gidroogk.com</cp:lastModifiedBy>
  <cp:lastPrinted>2024-10-31T06:51:00Z</cp:lastPrinted>
  <dcterms:modified xsi:type="dcterms:W3CDTF">2026-05-22T08:50:21Z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