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Default="00D16518" w:rsidP="00D16518">
      <w:pPr>
        <w:keepNext/>
        <w:keepLines/>
        <w:rPr>
          <w:sz w:val="26"/>
          <w:szCs w:val="26"/>
        </w:rPr>
      </w:pPr>
    </w:p>
    <w:p w:rsidR="00782CC9" w:rsidRDefault="00782CC9" w:rsidP="00D16518">
      <w:pPr>
        <w:keepNext/>
        <w:keepLines/>
        <w:rPr>
          <w:sz w:val="26"/>
          <w:szCs w:val="26"/>
        </w:rPr>
      </w:pPr>
    </w:p>
    <w:p w:rsidR="00782CC9" w:rsidRDefault="00782CC9" w:rsidP="00D16518">
      <w:pPr>
        <w:keepNext/>
        <w:keepLines/>
        <w:rPr>
          <w:sz w:val="26"/>
          <w:szCs w:val="26"/>
        </w:rPr>
      </w:pPr>
    </w:p>
    <w:p w:rsidR="00782CC9" w:rsidRDefault="00782CC9" w:rsidP="00D16518">
      <w:pPr>
        <w:keepNext/>
        <w:keepLines/>
        <w:rPr>
          <w:sz w:val="26"/>
          <w:szCs w:val="26"/>
        </w:rPr>
      </w:pPr>
    </w:p>
    <w:p w:rsidR="00782CC9" w:rsidRDefault="00782CC9" w:rsidP="00D16518">
      <w:pPr>
        <w:keepNext/>
        <w:keepLines/>
        <w:rPr>
          <w:sz w:val="26"/>
          <w:szCs w:val="26"/>
        </w:rPr>
      </w:pPr>
    </w:p>
    <w:p w:rsidR="00782CC9" w:rsidRDefault="00782CC9" w:rsidP="00D16518">
      <w:pPr>
        <w:keepNext/>
        <w:keepLines/>
        <w:rPr>
          <w:sz w:val="26"/>
          <w:szCs w:val="26"/>
        </w:rPr>
      </w:pPr>
    </w:p>
    <w:p w:rsidR="00782CC9" w:rsidRDefault="00782CC9" w:rsidP="00D16518">
      <w:pPr>
        <w:keepNext/>
        <w:keepLines/>
        <w:rPr>
          <w:sz w:val="26"/>
          <w:szCs w:val="26"/>
        </w:rPr>
      </w:pPr>
    </w:p>
    <w:p w:rsidR="00782CC9" w:rsidRPr="00A81284" w:rsidRDefault="00782CC9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636F8" w:rsidRPr="00E636F8" w:rsidRDefault="006B625F" w:rsidP="00E636F8">
      <w:pPr>
        <w:jc w:val="center"/>
        <w:rPr>
          <w:b/>
          <w:sz w:val="24"/>
        </w:rPr>
      </w:pPr>
      <w:r>
        <w:rPr>
          <w:b/>
          <w:sz w:val="24"/>
        </w:rPr>
        <w:t xml:space="preserve">ОКПД 2 </w:t>
      </w:r>
      <w:bookmarkStart w:id="0" w:name="_GoBack"/>
      <w:r w:rsidRPr="006B625F">
        <w:rPr>
          <w:b/>
          <w:bCs/>
          <w:sz w:val="24"/>
        </w:rPr>
        <w:t>43.29.12.110</w:t>
      </w:r>
      <w:r>
        <w:rPr>
          <w:b/>
          <w:bCs/>
          <w:sz w:val="24"/>
        </w:rPr>
        <w:t xml:space="preserve"> </w:t>
      </w:r>
      <w:bookmarkEnd w:id="0"/>
      <w:r w:rsidR="00E636F8" w:rsidRPr="00C57E5E">
        <w:rPr>
          <w:b/>
          <w:sz w:val="24"/>
        </w:rPr>
        <w:t xml:space="preserve">Выполнение </w:t>
      </w:r>
      <w:r w:rsidR="00461263">
        <w:rPr>
          <w:b/>
          <w:sz w:val="24"/>
        </w:rPr>
        <w:t xml:space="preserve">проектных работ и </w:t>
      </w:r>
      <w:r w:rsidR="00E636F8" w:rsidRPr="00C57E5E">
        <w:rPr>
          <w:b/>
          <w:sz w:val="24"/>
        </w:rPr>
        <w:t>строительств</w:t>
      </w:r>
      <w:r w:rsidR="00461263">
        <w:rPr>
          <w:b/>
          <w:sz w:val="24"/>
        </w:rPr>
        <w:t>о</w:t>
      </w:r>
      <w:r w:rsidR="00E636F8" w:rsidRPr="00C57E5E">
        <w:rPr>
          <w:b/>
          <w:sz w:val="24"/>
        </w:rPr>
        <w:t xml:space="preserve"> </w:t>
      </w:r>
      <w:bookmarkStart w:id="1" w:name="_Hlk214870733"/>
      <w:r w:rsidR="00461263">
        <w:rPr>
          <w:b/>
          <w:sz w:val="24"/>
        </w:rPr>
        <w:t>защитных ограждающих конструкций от беспилотных летательных аппаратов</w:t>
      </w:r>
      <w:r w:rsidR="00E636F8" w:rsidRPr="00C57E5E">
        <w:rPr>
          <w:b/>
          <w:sz w:val="24"/>
        </w:rPr>
        <w:t xml:space="preserve"> для </w:t>
      </w:r>
      <w:r w:rsidR="00077345" w:rsidRPr="00077345">
        <w:rPr>
          <w:b/>
          <w:sz w:val="24"/>
        </w:rPr>
        <w:t>защиты</w:t>
      </w:r>
      <w:r w:rsidR="00A50289">
        <w:rPr>
          <w:b/>
          <w:sz w:val="24"/>
        </w:rPr>
        <w:t xml:space="preserve"> газопровод</w:t>
      </w:r>
      <w:r w:rsidR="00A22F90">
        <w:rPr>
          <w:b/>
          <w:sz w:val="24"/>
        </w:rPr>
        <w:t>ов</w:t>
      </w:r>
      <w:r w:rsidR="00A50289">
        <w:rPr>
          <w:b/>
          <w:sz w:val="24"/>
        </w:rPr>
        <w:t xml:space="preserve"> и</w:t>
      </w:r>
      <w:r w:rsidR="00077345" w:rsidRPr="00077345">
        <w:rPr>
          <w:b/>
          <w:sz w:val="24"/>
        </w:rPr>
        <w:t xml:space="preserve"> РВС-1000 (2шт) филиала ПЭС «Лабытнанги»</w:t>
      </w:r>
      <w:bookmarkEnd w:id="1"/>
    </w:p>
    <w:p w:rsidR="008443E8" w:rsidRPr="00A81284" w:rsidRDefault="00DB6AE6" w:rsidP="008443E8">
      <w:pPr>
        <w:widowControl w:val="0"/>
        <w:tabs>
          <w:tab w:val="left" w:pos="426"/>
        </w:tabs>
        <w:spacing w:before="120" w:after="120"/>
        <w:jc w:val="center"/>
        <w:rPr>
          <w:rStyle w:val="afffa"/>
          <w:sz w:val="26"/>
          <w:szCs w:val="26"/>
        </w:rPr>
      </w:pPr>
      <w:r w:rsidRPr="00DB6AE6">
        <w:rPr>
          <w:b/>
          <w:sz w:val="24"/>
        </w:rPr>
        <w:t xml:space="preserve"> </w:t>
      </w:r>
    </w:p>
    <w:p w:rsidR="00D16518" w:rsidRPr="00A81284" w:rsidRDefault="008443E8" w:rsidP="008443E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BD4169" w:rsidRPr="00F95BBC" w:rsidRDefault="00DF5F8F" w:rsidP="00F95BBC">
      <w:pPr>
        <w:pStyle w:val="17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rFonts w:cstheme="majorHAnsi"/>
          <w:b w:val="0"/>
          <w:i/>
        </w:rPr>
        <w:fldChar w:fldCharType="begin"/>
      </w:r>
      <w:r w:rsidR="001567AF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8019674" w:history="1">
        <w:r w:rsidR="00BD4169" w:rsidRPr="00F95BBC">
          <w:rPr>
            <w:rStyle w:val="af8"/>
            <w:noProof/>
          </w:rPr>
          <w:t>1.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BD4169" w:rsidRPr="00F95BBC">
          <w:rPr>
            <w:rStyle w:val="af8"/>
            <w:noProof/>
          </w:rPr>
          <w:t>Общие сведения</w:t>
        </w:r>
        <w:r w:rsidR="00BD4169" w:rsidRPr="00F95BBC">
          <w:rPr>
            <w:noProof/>
            <w:webHidden/>
          </w:rPr>
          <w:tab/>
        </w:r>
        <w:r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_Toc198019674 \h </w:instrText>
        </w:r>
        <w:r w:rsidRPr="00F95BBC">
          <w:rPr>
            <w:noProof/>
            <w:webHidden/>
          </w:rPr>
        </w:r>
        <w:r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3</w:t>
        </w:r>
        <w:r w:rsidRPr="00F95BBC">
          <w:rPr>
            <w:noProof/>
            <w:webHidden/>
          </w:rPr>
          <w:fldChar w:fldCharType="end"/>
        </w:r>
      </w:hyperlink>
    </w:p>
    <w:p w:rsidR="00BD4169" w:rsidRPr="00F95BBC" w:rsidRDefault="00782CC9" w:rsidP="00F95BBC">
      <w:pPr>
        <w:pStyle w:val="2b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198019675" w:history="1">
        <w:r w:rsidR="00BD4169" w:rsidRPr="00F95BBC">
          <w:rPr>
            <w:rStyle w:val="af8"/>
            <w:b w:val="0"/>
            <w:iCs/>
            <w:noProof/>
            <w:sz w:val="24"/>
            <w:szCs w:val="24"/>
          </w:rPr>
          <w:t>1.1.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BD4169" w:rsidRPr="00F95BBC">
          <w:rPr>
            <w:rStyle w:val="af8"/>
            <w:b w:val="0"/>
            <w:noProof/>
            <w:sz w:val="24"/>
            <w:szCs w:val="24"/>
          </w:rPr>
          <w:t>Наименование закупаемой продукции</w:t>
        </w:r>
        <w:r w:rsidR="00BD4169" w:rsidRPr="00F95BBC">
          <w:rPr>
            <w:b w:val="0"/>
            <w:noProof/>
            <w:webHidden/>
            <w:sz w:val="24"/>
            <w:szCs w:val="24"/>
          </w:rPr>
          <w:tab/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begin"/>
        </w:r>
        <w:r w:rsidR="00BD4169" w:rsidRPr="00F95BBC">
          <w:rPr>
            <w:b w:val="0"/>
            <w:noProof/>
            <w:webHidden/>
            <w:sz w:val="24"/>
            <w:szCs w:val="24"/>
          </w:rPr>
          <w:instrText xml:space="preserve"> PAGEREF _Toc198019675 \h </w:instrText>
        </w:r>
        <w:r w:rsidR="00DF5F8F" w:rsidRPr="00F95BBC">
          <w:rPr>
            <w:b w:val="0"/>
            <w:noProof/>
            <w:webHidden/>
            <w:sz w:val="24"/>
            <w:szCs w:val="24"/>
          </w:rPr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separate"/>
        </w:r>
        <w:r w:rsidR="00BE66CD">
          <w:rPr>
            <w:b w:val="0"/>
            <w:noProof/>
            <w:webHidden/>
            <w:sz w:val="24"/>
            <w:szCs w:val="24"/>
          </w:rPr>
          <w:t>3</w:t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BD4169" w:rsidRPr="00F95BBC" w:rsidRDefault="00782CC9" w:rsidP="00F95BBC">
      <w:pPr>
        <w:pStyle w:val="2b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198019676" w:history="1">
        <w:r w:rsidR="00BD4169" w:rsidRPr="00F95BBC">
          <w:rPr>
            <w:rStyle w:val="af8"/>
            <w:b w:val="0"/>
            <w:iCs/>
            <w:noProof/>
            <w:sz w:val="24"/>
            <w:szCs w:val="24"/>
          </w:rPr>
          <w:t>1.2.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BD4169" w:rsidRPr="00F95BBC">
          <w:rPr>
            <w:rStyle w:val="af8"/>
            <w:b w:val="0"/>
            <w:noProof/>
            <w:sz w:val="24"/>
            <w:szCs w:val="24"/>
          </w:rPr>
          <w:t xml:space="preserve">Цель </w:t>
        </w:r>
        <w:r w:rsidR="00736101">
          <w:rPr>
            <w:rStyle w:val="af8"/>
            <w:b w:val="0"/>
            <w:noProof/>
            <w:sz w:val="24"/>
            <w:szCs w:val="24"/>
          </w:rPr>
          <w:t>выполнения</w:t>
        </w:r>
        <w:r w:rsidR="00BD4169" w:rsidRPr="00F95BBC">
          <w:rPr>
            <w:rStyle w:val="af8"/>
            <w:b w:val="0"/>
            <w:noProof/>
            <w:sz w:val="24"/>
            <w:szCs w:val="24"/>
          </w:rPr>
          <w:t xml:space="preserve"> </w:t>
        </w:r>
        <w:r w:rsidR="00736101">
          <w:rPr>
            <w:rStyle w:val="af8"/>
            <w:b w:val="0"/>
            <w:noProof/>
            <w:sz w:val="24"/>
            <w:szCs w:val="24"/>
          </w:rPr>
          <w:t>работ</w:t>
        </w:r>
        <w:r w:rsidR="00BD4169" w:rsidRPr="00F95BBC">
          <w:rPr>
            <w:b w:val="0"/>
            <w:noProof/>
            <w:webHidden/>
            <w:sz w:val="24"/>
            <w:szCs w:val="24"/>
          </w:rPr>
          <w:tab/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begin"/>
        </w:r>
        <w:r w:rsidR="00BD4169" w:rsidRPr="00F95BBC">
          <w:rPr>
            <w:b w:val="0"/>
            <w:noProof/>
            <w:webHidden/>
            <w:sz w:val="24"/>
            <w:szCs w:val="24"/>
          </w:rPr>
          <w:instrText xml:space="preserve"> PAGEREF _Toc198019676 \h </w:instrText>
        </w:r>
        <w:r w:rsidR="00DF5F8F" w:rsidRPr="00F95BBC">
          <w:rPr>
            <w:b w:val="0"/>
            <w:noProof/>
            <w:webHidden/>
            <w:sz w:val="24"/>
            <w:szCs w:val="24"/>
          </w:rPr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separate"/>
        </w:r>
        <w:r w:rsidR="00BE66CD">
          <w:rPr>
            <w:b w:val="0"/>
            <w:noProof/>
            <w:webHidden/>
            <w:sz w:val="24"/>
            <w:szCs w:val="24"/>
          </w:rPr>
          <w:t>3</w:t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BD4169" w:rsidRPr="00F95BBC" w:rsidRDefault="00782CC9" w:rsidP="00F95BBC">
      <w:pPr>
        <w:pStyle w:val="2b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198019677" w:history="1">
        <w:r w:rsidR="00BD4169" w:rsidRPr="00F95BBC">
          <w:rPr>
            <w:rStyle w:val="af8"/>
            <w:b w:val="0"/>
            <w:iCs/>
            <w:noProof/>
            <w:sz w:val="24"/>
            <w:szCs w:val="24"/>
          </w:rPr>
          <w:t>1.3.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BD4169" w:rsidRPr="00F95BBC">
          <w:rPr>
            <w:rStyle w:val="af8"/>
            <w:b w:val="0"/>
            <w:noProof/>
            <w:sz w:val="24"/>
            <w:szCs w:val="24"/>
          </w:rPr>
          <w:t>Существующее положение</w:t>
        </w:r>
        <w:r w:rsidR="00BD4169" w:rsidRPr="00F95BBC">
          <w:rPr>
            <w:b w:val="0"/>
            <w:noProof/>
            <w:webHidden/>
            <w:sz w:val="24"/>
            <w:szCs w:val="24"/>
          </w:rPr>
          <w:tab/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begin"/>
        </w:r>
        <w:r w:rsidR="00BD4169" w:rsidRPr="00F95BBC">
          <w:rPr>
            <w:b w:val="0"/>
            <w:noProof/>
            <w:webHidden/>
            <w:sz w:val="24"/>
            <w:szCs w:val="24"/>
          </w:rPr>
          <w:instrText xml:space="preserve"> PAGEREF _Toc198019677 \h </w:instrText>
        </w:r>
        <w:r w:rsidR="00DF5F8F" w:rsidRPr="00F95BBC">
          <w:rPr>
            <w:b w:val="0"/>
            <w:noProof/>
            <w:webHidden/>
            <w:sz w:val="24"/>
            <w:szCs w:val="24"/>
          </w:rPr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separate"/>
        </w:r>
        <w:r w:rsidR="00BE66CD">
          <w:rPr>
            <w:b w:val="0"/>
            <w:noProof/>
            <w:webHidden/>
            <w:sz w:val="24"/>
            <w:szCs w:val="24"/>
          </w:rPr>
          <w:t>3</w:t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BD4169" w:rsidRPr="00F95BBC" w:rsidRDefault="00782CC9" w:rsidP="00F95BBC">
      <w:pPr>
        <w:pStyle w:val="2b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198019678" w:history="1">
        <w:r w:rsidR="00BD4169" w:rsidRPr="00F95BBC">
          <w:rPr>
            <w:rStyle w:val="af8"/>
            <w:b w:val="0"/>
            <w:iCs/>
            <w:noProof/>
            <w:sz w:val="24"/>
            <w:szCs w:val="24"/>
          </w:rPr>
          <w:t>1.4.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BD4169" w:rsidRPr="00F95BBC">
          <w:rPr>
            <w:rStyle w:val="af8"/>
            <w:b w:val="0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</w:r>
        <w:r w:rsidR="00BD4169" w:rsidRPr="00F95BBC">
          <w:rPr>
            <w:b w:val="0"/>
            <w:noProof/>
            <w:webHidden/>
            <w:sz w:val="24"/>
            <w:szCs w:val="24"/>
          </w:rPr>
          <w:tab/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begin"/>
        </w:r>
        <w:r w:rsidR="00BD4169" w:rsidRPr="00F95BBC">
          <w:rPr>
            <w:b w:val="0"/>
            <w:noProof/>
            <w:webHidden/>
            <w:sz w:val="24"/>
            <w:szCs w:val="24"/>
          </w:rPr>
          <w:instrText xml:space="preserve"> PAGEREF _Toc198019678 \h </w:instrText>
        </w:r>
        <w:r w:rsidR="00DF5F8F" w:rsidRPr="00F95BBC">
          <w:rPr>
            <w:b w:val="0"/>
            <w:noProof/>
            <w:webHidden/>
            <w:sz w:val="24"/>
            <w:szCs w:val="24"/>
          </w:rPr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separate"/>
        </w:r>
        <w:r w:rsidR="00BE66CD">
          <w:rPr>
            <w:b w:val="0"/>
            <w:noProof/>
            <w:webHidden/>
            <w:sz w:val="24"/>
            <w:szCs w:val="24"/>
          </w:rPr>
          <w:t>4</w:t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BD4169" w:rsidRPr="00F95BBC" w:rsidRDefault="00782CC9" w:rsidP="00F95BBC">
      <w:pPr>
        <w:pStyle w:val="17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98019679" w:history="1">
        <w:r w:rsidR="00BD4169" w:rsidRPr="00F95BBC">
          <w:rPr>
            <w:rStyle w:val="af8"/>
            <w:noProof/>
          </w:rPr>
          <w:t>2.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BD4169" w:rsidRPr="00F95BBC">
          <w:rPr>
            <w:rStyle w:val="af8"/>
            <w:noProof/>
          </w:rPr>
          <w:t>Требования к продукции</w:t>
        </w:r>
        <w:r w:rsidR="00BD4169" w:rsidRPr="00F95BBC">
          <w:rPr>
            <w:noProof/>
            <w:webHidden/>
          </w:rPr>
          <w:tab/>
        </w:r>
        <w:r w:rsidR="00DF5F8F"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_Toc198019679 \h </w:instrText>
        </w:r>
        <w:r w:rsidR="00DF5F8F" w:rsidRPr="00F95BBC">
          <w:rPr>
            <w:noProof/>
            <w:webHidden/>
          </w:rPr>
        </w:r>
        <w:r w:rsidR="00DF5F8F"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5</w:t>
        </w:r>
        <w:r w:rsidR="00DF5F8F" w:rsidRPr="00F95BBC">
          <w:rPr>
            <w:noProof/>
            <w:webHidden/>
          </w:rPr>
          <w:fldChar w:fldCharType="end"/>
        </w:r>
      </w:hyperlink>
    </w:p>
    <w:p w:rsidR="00BD4169" w:rsidRPr="00F95BBC" w:rsidRDefault="00782CC9" w:rsidP="00F95BBC">
      <w:pPr>
        <w:pStyle w:val="2b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198019680" w:history="1">
        <w:r w:rsidR="00BD4169" w:rsidRPr="00F95BBC">
          <w:rPr>
            <w:rStyle w:val="af8"/>
            <w:b w:val="0"/>
            <w:iCs/>
            <w:noProof/>
            <w:sz w:val="24"/>
            <w:szCs w:val="24"/>
          </w:rPr>
          <w:t>2.1.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BD4169" w:rsidRPr="00F95BBC">
          <w:rPr>
            <w:rStyle w:val="af8"/>
            <w:b w:val="0"/>
            <w:noProof/>
            <w:sz w:val="24"/>
            <w:szCs w:val="24"/>
          </w:rPr>
          <w:t>Требования к объемам и срокам выполнения работ</w:t>
        </w:r>
        <w:r w:rsidR="00BD4169" w:rsidRPr="00F95BBC">
          <w:rPr>
            <w:b w:val="0"/>
            <w:noProof/>
            <w:webHidden/>
            <w:sz w:val="24"/>
            <w:szCs w:val="24"/>
          </w:rPr>
          <w:tab/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begin"/>
        </w:r>
        <w:r w:rsidR="00BD4169" w:rsidRPr="00F95BBC">
          <w:rPr>
            <w:b w:val="0"/>
            <w:noProof/>
            <w:webHidden/>
            <w:sz w:val="24"/>
            <w:szCs w:val="24"/>
          </w:rPr>
          <w:instrText xml:space="preserve"> PAGEREF _Toc198019680 \h </w:instrText>
        </w:r>
        <w:r w:rsidR="00DF5F8F" w:rsidRPr="00F95BBC">
          <w:rPr>
            <w:b w:val="0"/>
            <w:noProof/>
            <w:webHidden/>
            <w:sz w:val="24"/>
            <w:szCs w:val="24"/>
          </w:rPr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separate"/>
        </w:r>
        <w:r w:rsidR="00BE66CD">
          <w:rPr>
            <w:b w:val="0"/>
            <w:noProof/>
            <w:webHidden/>
            <w:sz w:val="24"/>
            <w:szCs w:val="24"/>
          </w:rPr>
          <w:t>5</w:t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BD4169" w:rsidRPr="00F95BBC" w:rsidRDefault="00782CC9" w:rsidP="00F95BBC">
      <w:pPr>
        <w:pStyle w:val="2b"/>
        <w:tabs>
          <w:tab w:val="left" w:pos="560"/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198019681" w:history="1">
        <w:r w:rsidR="00BD4169" w:rsidRPr="00F95BBC">
          <w:rPr>
            <w:rStyle w:val="af8"/>
            <w:b w:val="0"/>
            <w:iCs/>
            <w:noProof/>
            <w:sz w:val="24"/>
            <w:szCs w:val="24"/>
          </w:rPr>
          <w:t>2.2.</w:t>
        </w:r>
        <w:r w:rsidR="00BD4169" w:rsidRPr="00F95BBC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BD4169" w:rsidRPr="00F95BBC">
          <w:rPr>
            <w:rStyle w:val="af8"/>
            <w:b w:val="0"/>
            <w:noProof/>
            <w:sz w:val="24"/>
            <w:szCs w:val="24"/>
          </w:rPr>
          <w:t>Требования к качеству работ</w:t>
        </w:r>
        <w:r w:rsidR="00BD4169" w:rsidRPr="00F95BBC">
          <w:rPr>
            <w:b w:val="0"/>
            <w:noProof/>
            <w:webHidden/>
            <w:sz w:val="24"/>
            <w:szCs w:val="24"/>
          </w:rPr>
          <w:tab/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begin"/>
        </w:r>
        <w:r w:rsidR="00BD4169" w:rsidRPr="00F95BBC">
          <w:rPr>
            <w:b w:val="0"/>
            <w:noProof/>
            <w:webHidden/>
            <w:sz w:val="24"/>
            <w:szCs w:val="24"/>
          </w:rPr>
          <w:instrText xml:space="preserve"> PAGEREF _Toc198019681 \h </w:instrText>
        </w:r>
        <w:r w:rsidR="00DF5F8F" w:rsidRPr="00F95BBC">
          <w:rPr>
            <w:b w:val="0"/>
            <w:noProof/>
            <w:webHidden/>
            <w:sz w:val="24"/>
            <w:szCs w:val="24"/>
          </w:rPr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separate"/>
        </w:r>
        <w:r w:rsidR="00BE66CD">
          <w:rPr>
            <w:b w:val="0"/>
            <w:noProof/>
            <w:webHidden/>
            <w:sz w:val="24"/>
            <w:szCs w:val="24"/>
          </w:rPr>
          <w:t>6</w:t>
        </w:r>
        <w:r w:rsidR="00DF5F8F" w:rsidRPr="00F95BBC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BD4169" w:rsidRPr="00F95BBC" w:rsidRDefault="00782CC9" w:rsidP="00F95BBC">
      <w:pPr>
        <w:pStyle w:val="17"/>
        <w:tabs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98019682" w:history="1">
        <w:r w:rsidR="00BD4169" w:rsidRPr="00F95BBC">
          <w:rPr>
            <w:rStyle w:val="af8"/>
            <w:noProof/>
          </w:rPr>
          <w:t>3. Требования к документации по ценообразованию на этапе закупки</w:t>
        </w:r>
        <w:r w:rsidR="00BD4169" w:rsidRPr="00F95BBC">
          <w:rPr>
            <w:noProof/>
            <w:webHidden/>
          </w:rPr>
          <w:tab/>
        </w:r>
        <w:r w:rsidR="00DF5F8F"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_Toc198019682 \h </w:instrText>
        </w:r>
        <w:r w:rsidR="00DF5F8F" w:rsidRPr="00F95BBC">
          <w:rPr>
            <w:noProof/>
            <w:webHidden/>
          </w:rPr>
        </w:r>
        <w:r w:rsidR="00DF5F8F"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33</w:t>
        </w:r>
        <w:r w:rsidR="00DF5F8F" w:rsidRPr="00F95BBC">
          <w:rPr>
            <w:noProof/>
            <w:webHidden/>
          </w:rPr>
          <w:fldChar w:fldCharType="end"/>
        </w:r>
      </w:hyperlink>
    </w:p>
    <w:p w:rsidR="00BD4169" w:rsidRPr="00F95BBC" w:rsidRDefault="00782CC9" w:rsidP="00F95BBC">
      <w:pPr>
        <w:pStyle w:val="17"/>
        <w:tabs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98019683" w:history="1">
        <w:r w:rsidR="00BD4169" w:rsidRPr="00F95BBC">
          <w:rPr>
            <w:rStyle w:val="af8"/>
            <w:noProof/>
          </w:rPr>
          <w:t>4. Требования к документации по ценообразованию на этапе заключения (исполнения) договора</w:t>
        </w:r>
        <w:r w:rsidR="00BD4169" w:rsidRPr="00F95BBC">
          <w:rPr>
            <w:noProof/>
            <w:webHidden/>
          </w:rPr>
          <w:tab/>
        </w:r>
        <w:r w:rsidR="00DF5F8F"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_Toc198019683 \h </w:instrText>
        </w:r>
        <w:r w:rsidR="00DF5F8F" w:rsidRPr="00F95BBC">
          <w:rPr>
            <w:noProof/>
            <w:webHidden/>
          </w:rPr>
        </w:r>
        <w:r w:rsidR="00DF5F8F"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33</w:t>
        </w:r>
        <w:r w:rsidR="00DF5F8F" w:rsidRPr="00F95BBC">
          <w:rPr>
            <w:noProof/>
            <w:webHidden/>
          </w:rPr>
          <w:fldChar w:fldCharType="end"/>
        </w:r>
      </w:hyperlink>
    </w:p>
    <w:p w:rsidR="00BD4169" w:rsidRPr="00F95BBC" w:rsidRDefault="00782CC9" w:rsidP="00F95BBC">
      <w:pPr>
        <w:pStyle w:val="17"/>
        <w:tabs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98019684" w:history="1">
        <w:r w:rsidR="00BD4169" w:rsidRPr="00F95BBC">
          <w:rPr>
            <w:rStyle w:val="af8"/>
            <w:noProof/>
          </w:rPr>
          <w:t>5. Приложения</w:t>
        </w:r>
        <w:r w:rsidR="00BD4169" w:rsidRPr="00F95BBC">
          <w:rPr>
            <w:noProof/>
            <w:webHidden/>
          </w:rPr>
          <w:tab/>
        </w:r>
        <w:r w:rsidR="00DF5F8F"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_Toc198019684 \h </w:instrText>
        </w:r>
        <w:r w:rsidR="00DF5F8F" w:rsidRPr="00F95BBC">
          <w:rPr>
            <w:noProof/>
            <w:webHidden/>
          </w:rPr>
        </w:r>
        <w:r w:rsidR="00DF5F8F"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33</w:t>
        </w:r>
        <w:r w:rsidR="00DF5F8F" w:rsidRPr="00F95BBC">
          <w:rPr>
            <w:noProof/>
            <w:webHidden/>
          </w:rPr>
          <w:fldChar w:fldCharType="end"/>
        </w:r>
      </w:hyperlink>
    </w:p>
    <w:p w:rsidR="00BD4169" w:rsidRPr="00F95BBC" w:rsidRDefault="00782CC9" w:rsidP="00F95BBC">
      <w:pPr>
        <w:pStyle w:val="17"/>
        <w:tabs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98019685" w:history="1">
        <w:r w:rsidR="00BD4169" w:rsidRPr="00F95BBC">
          <w:rPr>
            <w:rStyle w:val="af8"/>
            <w:noProof/>
          </w:rPr>
          <w:t>Приложение № 1</w:t>
        </w:r>
      </w:hyperlink>
      <w:r w:rsidR="00F95BBC" w:rsidRPr="00F95BBC">
        <w:rPr>
          <w:rFonts w:asciiTheme="minorHAnsi" w:eastAsiaTheme="minorEastAsia" w:hAnsiTheme="minorHAnsi" w:cstheme="minorBidi"/>
          <w:b w:val="0"/>
          <w:bCs w:val="0"/>
          <w:noProof/>
        </w:rPr>
        <w:t xml:space="preserve"> </w:t>
      </w:r>
      <w:hyperlink w:anchor="_Toc198019686" w:history="1">
        <w:r w:rsidR="00BD4169" w:rsidRPr="00F95BBC">
          <w:rPr>
            <w:rStyle w:val="af8"/>
            <w:noProof/>
          </w:rPr>
          <w:t>Регламент допуска персонала подрядных организаций на объекты ПАО «Передвижная энергетика»</w:t>
        </w:r>
        <w:r w:rsidR="00BD4169" w:rsidRPr="00F95BBC">
          <w:rPr>
            <w:noProof/>
            <w:webHidden/>
          </w:rPr>
          <w:tab/>
        </w:r>
        <w:r w:rsidR="00DF5F8F"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_Toc198019686 \h </w:instrText>
        </w:r>
        <w:r w:rsidR="00DF5F8F" w:rsidRPr="00F95BBC">
          <w:rPr>
            <w:noProof/>
            <w:webHidden/>
          </w:rPr>
        </w:r>
        <w:r w:rsidR="00DF5F8F"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34</w:t>
        </w:r>
        <w:r w:rsidR="00DF5F8F" w:rsidRPr="00F95BBC">
          <w:rPr>
            <w:noProof/>
            <w:webHidden/>
          </w:rPr>
          <w:fldChar w:fldCharType="end"/>
        </w:r>
      </w:hyperlink>
    </w:p>
    <w:p w:rsidR="00BD4169" w:rsidRPr="00F95BBC" w:rsidRDefault="00782CC9" w:rsidP="00F95BBC">
      <w:pPr>
        <w:pStyle w:val="17"/>
        <w:tabs>
          <w:tab w:val="right" w:leader="dot" w:pos="9911"/>
        </w:tabs>
        <w:spacing w:before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98019687" w:history="1">
        <w:r w:rsidR="00BD4169" w:rsidRPr="00F95BBC">
          <w:rPr>
            <w:rStyle w:val="af8"/>
            <w:noProof/>
          </w:rPr>
          <w:t>Приложение № 2</w:t>
        </w:r>
      </w:hyperlink>
      <w:r w:rsidR="00F95BBC" w:rsidRPr="00F95BBC">
        <w:rPr>
          <w:rFonts w:asciiTheme="minorHAnsi" w:eastAsiaTheme="minorEastAsia" w:hAnsiTheme="minorHAnsi" w:cstheme="minorBidi"/>
          <w:b w:val="0"/>
          <w:bCs w:val="0"/>
          <w:noProof/>
        </w:rPr>
        <w:t xml:space="preserve"> </w:t>
      </w:r>
      <w:hyperlink w:anchor="_Toc198019688" w:history="1">
        <w:r w:rsidR="00BD4169" w:rsidRPr="00F95BBC">
          <w:rPr>
            <w:rStyle w:val="af8"/>
            <w:noProof/>
          </w:rPr>
          <w:t>Календарный график выполнения работ</w:t>
        </w:r>
        <w:r w:rsidR="00BD4169" w:rsidRPr="00F95BBC">
          <w:rPr>
            <w:noProof/>
            <w:webHidden/>
          </w:rPr>
          <w:tab/>
        </w:r>
        <w:r w:rsidR="00DF5F8F"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_Toc198019688 \h </w:instrText>
        </w:r>
        <w:r w:rsidR="00DF5F8F" w:rsidRPr="00F95BBC">
          <w:rPr>
            <w:noProof/>
            <w:webHidden/>
          </w:rPr>
        </w:r>
        <w:r w:rsidR="00DF5F8F"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35</w:t>
        </w:r>
        <w:r w:rsidR="00DF5F8F" w:rsidRPr="00F95BBC">
          <w:rPr>
            <w:noProof/>
            <w:webHidden/>
          </w:rPr>
          <w:fldChar w:fldCharType="end"/>
        </w:r>
      </w:hyperlink>
    </w:p>
    <w:p w:rsidR="00BD4169" w:rsidRDefault="00782CC9" w:rsidP="00F95BBC">
      <w:pPr>
        <w:pStyle w:val="17"/>
        <w:tabs>
          <w:tab w:val="right" w:leader="dot" w:pos="9911"/>
        </w:tabs>
        <w:spacing w:before="0"/>
        <w:rPr>
          <w:noProof/>
        </w:rPr>
      </w:pPr>
      <w:hyperlink w:anchor="_Toc198019689" w:history="1">
        <w:r w:rsidR="00BD4169" w:rsidRPr="00F95BBC">
          <w:rPr>
            <w:rStyle w:val="af8"/>
            <w:noProof/>
          </w:rPr>
          <w:t>Приложение № 3</w:t>
        </w:r>
      </w:hyperlink>
      <w:r w:rsidR="00F95BBC" w:rsidRPr="00F95BBC">
        <w:rPr>
          <w:rFonts w:asciiTheme="minorHAnsi" w:eastAsiaTheme="minorEastAsia" w:hAnsiTheme="minorHAnsi" w:cstheme="minorBidi"/>
          <w:b w:val="0"/>
          <w:bCs w:val="0"/>
          <w:noProof/>
        </w:rPr>
        <w:t xml:space="preserve"> </w:t>
      </w:r>
      <w:hyperlink w:anchor="_Toc198019690" w:history="1">
        <w:r w:rsidR="00BD4169" w:rsidRPr="00F95BBC">
          <w:rPr>
            <w:rStyle w:val="af8"/>
            <w:noProof/>
          </w:rPr>
          <w:t>Требования к Участнику закупки</w:t>
        </w:r>
        <w:r w:rsidR="00BD4169" w:rsidRPr="00F95BBC">
          <w:rPr>
            <w:noProof/>
            <w:webHidden/>
          </w:rPr>
          <w:tab/>
        </w:r>
        <w:r w:rsidR="00DF5F8F" w:rsidRPr="00F95BBC">
          <w:rPr>
            <w:noProof/>
            <w:webHidden/>
          </w:rPr>
          <w:fldChar w:fldCharType="begin"/>
        </w:r>
        <w:r w:rsidR="00BD4169" w:rsidRPr="00F95BBC">
          <w:rPr>
            <w:noProof/>
            <w:webHidden/>
          </w:rPr>
          <w:instrText xml:space="preserve"> PAGEREF _Toc198019690 \h </w:instrText>
        </w:r>
        <w:r w:rsidR="00DF5F8F" w:rsidRPr="00F95BBC">
          <w:rPr>
            <w:noProof/>
            <w:webHidden/>
          </w:rPr>
        </w:r>
        <w:r w:rsidR="00DF5F8F" w:rsidRPr="00F95BBC">
          <w:rPr>
            <w:noProof/>
            <w:webHidden/>
          </w:rPr>
          <w:fldChar w:fldCharType="separate"/>
        </w:r>
        <w:r w:rsidR="00BE66CD">
          <w:rPr>
            <w:noProof/>
            <w:webHidden/>
          </w:rPr>
          <w:t>36</w:t>
        </w:r>
        <w:r w:rsidR="00DF5F8F" w:rsidRPr="00F95BBC">
          <w:rPr>
            <w:noProof/>
            <w:webHidden/>
          </w:rPr>
          <w:fldChar w:fldCharType="end"/>
        </w:r>
      </w:hyperlink>
    </w:p>
    <w:p w:rsidR="00262575" w:rsidRPr="00262575" w:rsidRDefault="00262575" w:rsidP="00262575">
      <w:pPr>
        <w:rPr>
          <w:rFonts w:eastAsiaTheme="minorEastAsia"/>
          <w:b/>
          <w:noProof/>
          <w:sz w:val="24"/>
          <w:szCs w:val="24"/>
        </w:rPr>
      </w:pPr>
      <w:r w:rsidRPr="00567E2B">
        <w:rPr>
          <w:rFonts w:eastAsiaTheme="minorEastAsia"/>
          <w:b/>
          <w:noProof/>
          <w:sz w:val="24"/>
          <w:szCs w:val="24"/>
        </w:rPr>
        <w:t>Приложение № 4 Перечень работ и стоимость за единицу…………………………………….38</w:t>
      </w:r>
    </w:p>
    <w:p w:rsidR="00D16518" w:rsidRPr="003C19FB" w:rsidRDefault="00DF5F8F" w:rsidP="00A360E2">
      <w:pPr>
        <w:pStyle w:val="24"/>
        <w:numPr>
          <w:ilvl w:val="0"/>
          <w:numId w:val="0"/>
        </w:numPr>
      </w:pPr>
      <w: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8643FB" w:rsidRPr="00A360E2" w:rsidRDefault="00C01756" w:rsidP="00A360E2">
      <w:pPr>
        <w:pStyle w:val="1"/>
        <w:rPr>
          <w:caps/>
        </w:rPr>
      </w:pPr>
      <w:bookmarkStart w:id="2" w:name="_Toc51339692"/>
      <w:bookmarkStart w:id="3" w:name="_Toc198019674"/>
      <w:r w:rsidRPr="00A360E2">
        <w:lastRenderedPageBreak/>
        <w:t>Общие сведения</w:t>
      </w:r>
      <w:bookmarkStart w:id="4" w:name="_Toc46743506"/>
      <w:bookmarkEnd w:id="2"/>
      <w:bookmarkEnd w:id="3"/>
    </w:p>
    <w:p w:rsidR="00D13277" w:rsidRPr="00171E8C" w:rsidRDefault="001A685D" w:rsidP="00A360E2">
      <w:pPr>
        <w:pStyle w:val="24"/>
      </w:pPr>
      <w:bookmarkStart w:id="5" w:name="_Toc198019675"/>
      <w:r w:rsidRPr="00171E8C">
        <w:t xml:space="preserve">Наименование </w:t>
      </w:r>
      <w:r w:rsidR="0089094C" w:rsidRPr="00171E8C">
        <w:t>закупаемой продукции</w:t>
      </w:r>
      <w:bookmarkEnd w:id="4"/>
      <w:bookmarkEnd w:id="5"/>
    </w:p>
    <w:p w:rsidR="00D13277" w:rsidRPr="00171E8C" w:rsidRDefault="008D217F" w:rsidP="00A864F8">
      <w:pPr>
        <w:jc w:val="both"/>
        <w:rPr>
          <w:sz w:val="24"/>
        </w:rPr>
      </w:pPr>
      <w:bookmarkStart w:id="6" w:name="_Toc46743507"/>
      <w:bookmarkStart w:id="7" w:name="_Toc124515959"/>
      <w:r w:rsidRPr="00171E8C">
        <w:rPr>
          <w:sz w:val="24"/>
        </w:rPr>
        <w:t xml:space="preserve">Выполнение </w:t>
      </w:r>
      <w:r w:rsidR="00461263" w:rsidRPr="00171E8C">
        <w:rPr>
          <w:sz w:val="24"/>
        </w:rPr>
        <w:t xml:space="preserve">проектных работ </w:t>
      </w:r>
      <w:r w:rsidRPr="00171E8C">
        <w:rPr>
          <w:sz w:val="24"/>
        </w:rPr>
        <w:t xml:space="preserve">и </w:t>
      </w:r>
      <w:r w:rsidR="00461263" w:rsidRPr="00171E8C">
        <w:rPr>
          <w:sz w:val="24"/>
        </w:rPr>
        <w:t xml:space="preserve">строительство защитных ограждающих конструкций от беспилотных летательных аппаратов для </w:t>
      </w:r>
      <w:r w:rsidR="00077345" w:rsidRPr="00171E8C">
        <w:rPr>
          <w:sz w:val="24"/>
        </w:rPr>
        <w:t xml:space="preserve">защиты </w:t>
      </w:r>
      <w:r w:rsidR="00A50289">
        <w:rPr>
          <w:sz w:val="24"/>
        </w:rPr>
        <w:t>газопровод</w:t>
      </w:r>
      <w:r w:rsidR="00A22F90">
        <w:rPr>
          <w:sz w:val="24"/>
        </w:rPr>
        <w:t>ов</w:t>
      </w:r>
      <w:r w:rsidR="00A50289">
        <w:rPr>
          <w:sz w:val="24"/>
        </w:rPr>
        <w:t xml:space="preserve"> и </w:t>
      </w:r>
      <w:r w:rsidR="00077345" w:rsidRPr="00171E8C">
        <w:rPr>
          <w:sz w:val="24"/>
        </w:rPr>
        <w:t>РВС-1000 (2шт) филиала ПЭС «Лабытнанги».</w:t>
      </w:r>
    </w:p>
    <w:p w:rsidR="008443E8" w:rsidRPr="00171E8C" w:rsidRDefault="008443E8" w:rsidP="00A360E2">
      <w:pPr>
        <w:pStyle w:val="24"/>
      </w:pPr>
      <w:bookmarkStart w:id="8" w:name="_Toc198019676"/>
      <w:r w:rsidRPr="00171E8C">
        <w:t xml:space="preserve">Цель </w:t>
      </w:r>
      <w:bookmarkEnd w:id="6"/>
      <w:bookmarkEnd w:id="7"/>
      <w:bookmarkEnd w:id="8"/>
      <w:r w:rsidR="00736101" w:rsidRPr="00171E8C">
        <w:t>выполнения работ</w:t>
      </w:r>
    </w:p>
    <w:p w:rsidR="00D13277" w:rsidRPr="001B697F" w:rsidRDefault="003362CE" w:rsidP="006A7219">
      <w:pPr>
        <w:jc w:val="both"/>
        <w:rPr>
          <w:sz w:val="24"/>
        </w:rPr>
      </w:pPr>
      <w:r w:rsidRPr="00171E8C">
        <w:rPr>
          <w:sz w:val="24"/>
        </w:rPr>
        <w:t xml:space="preserve">Устройство </w:t>
      </w:r>
      <w:r w:rsidR="004B4018" w:rsidRPr="00171E8C">
        <w:rPr>
          <w:sz w:val="24"/>
        </w:rPr>
        <w:t>защитных ограждающих конструкций (далее – ЗОК) от беспилотных летательных аппаратов (далее – БПЛА)</w:t>
      </w:r>
      <w:r w:rsidR="00461263" w:rsidRPr="00171E8C">
        <w:rPr>
          <w:sz w:val="24"/>
        </w:rPr>
        <w:t xml:space="preserve"> для</w:t>
      </w:r>
      <w:r w:rsidRPr="00171E8C">
        <w:rPr>
          <w:sz w:val="24"/>
        </w:rPr>
        <w:t xml:space="preserve"> защиты</w:t>
      </w:r>
      <w:r w:rsidR="00A50289">
        <w:rPr>
          <w:sz w:val="24"/>
        </w:rPr>
        <w:t xml:space="preserve"> газопровод</w:t>
      </w:r>
      <w:r w:rsidR="00A22F90">
        <w:rPr>
          <w:sz w:val="24"/>
        </w:rPr>
        <w:t>ов</w:t>
      </w:r>
      <w:r w:rsidR="00A50289">
        <w:rPr>
          <w:sz w:val="24"/>
        </w:rPr>
        <w:t xml:space="preserve"> и</w:t>
      </w:r>
      <w:r w:rsidRPr="00171E8C">
        <w:rPr>
          <w:sz w:val="24"/>
        </w:rPr>
        <w:t xml:space="preserve"> </w:t>
      </w:r>
      <w:r w:rsidR="00077345" w:rsidRPr="00171E8C">
        <w:rPr>
          <w:sz w:val="24"/>
        </w:rPr>
        <w:t>резервуаров РВС-1000 (2шт)</w:t>
      </w:r>
      <w:r w:rsidRPr="00171E8C">
        <w:rPr>
          <w:sz w:val="24"/>
        </w:rPr>
        <w:t xml:space="preserve">, расположенных на открытой </w:t>
      </w:r>
      <w:r w:rsidR="00077345" w:rsidRPr="00171E8C">
        <w:rPr>
          <w:sz w:val="24"/>
        </w:rPr>
        <w:t>площадке</w:t>
      </w:r>
      <w:r w:rsidRPr="00171E8C">
        <w:rPr>
          <w:sz w:val="24"/>
        </w:rPr>
        <w:t xml:space="preserve"> </w:t>
      </w:r>
      <w:r w:rsidR="00461263" w:rsidRPr="00171E8C">
        <w:rPr>
          <w:sz w:val="24"/>
        </w:rPr>
        <w:t>филиала ПЭС «Лабытнанги».</w:t>
      </w:r>
    </w:p>
    <w:p w:rsidR="008443E8" w:rsidRPr="00A360E2" w:rsidRDefault="008443E8" w:rsidP="00A360E2">
      <w:pPr>
        <w:pStyle w:val="24"/>
      </w:pPr>
      <w:bookmarkStart w:id="9" w:name="_Toc46743508"/>
      <w:bookmarkStart w:id="10" w:name="_Toc124515960"/>
      <w:bookmarkStart w:id="11" w:name="_Toc198019677"/>
      <w:r w:rsidRPr="00A360E2">
        <w:t>Существующее положение</w:t>
      </w:r>
      <w:bookmarkEnd w:id="9"/>
      <w:bookmarkEnd w:id="10"/>
      <w:bookmarkEnd w:id="11"/>
    </w:p>
    <w:p w:rsidR="00B75868" w:rsidRPr="001B697F" w:rsidRDefault="00B75868" w:rsidP="001B6B33">
      <w:pPr>
        <w:jc w:val="both"/>
        <w:rPr>
          <w:rStyle w:val="blk"/>
          <w:bCs/>
          <w:sz w:val="24"/>
          <w:szCs w:val="24"/>
        </w:rPr>
      </w:pPr>
      <w:r w:rsidRPr="001B697F">
        <w:rPr>
          <w:rStyle w:val="blk"/>
          <w:sz w:val="24"/>
          <w:szCs w:val="24"/>
        </w:rPr>
        <w:t>Объекты в административном отношении расположены в южной части г. Ла</w:t>
      </w:r>
      <w:r w:rsidR="00DB6AE6" w:rsidRPr="001B697F">
        <w:rPr>
          <w:rStyle w:val="blk"/>
          <w:sz w:val="24"/>
          <w:szCs w:val="24"/>
        </w:rPr>
        <w:t xml:space="preserve">бытнанги на территории филиала </w:t>
      </w:r>
      <w:r w:rsidRPr="001B697F">
        <w:rPr>
          <w:rStyle w:val="blk"/>
          <w:sz w:val="24"/>
          <w:szCs w:val="24"/>
        </w:rPr>
        <w:t xml:space="preserve">ПЭС «Лабытнанги» ПАО «Передвижная энергетика». Город Лабытнанги расположен в западной части Ямало-Ненецкого автономного округа на территории Российской Федерации (Район крайнего севера). </w:t>
      </w:r>
    </w:p>
    <w:p w:rsidR="00B75868" w:rsidRPr="001B697F" w:rsidRDefault="00B75868" w:rsidP="001B6B33">
      <w:pPr>
        <w:pStyle w:val="aff9"/>
        <w:ind w:left="15" w:hanging="15"/>
        <w:jc w:val="both"/>
        <w:rPr>
          <w:rStyle w:val="blk"/>
        </w:rPr>
      </w:pPr>
      <w:r w:rsidRPr="001B697F">
        <w:rPr>
          <w:rStyle w:val="blk"/>
        </w:rPr>
        <w:t xml:space="preserve">Территория расположения объектов относится к I Г климатическому району по СП 131.13330.2020 и к I2 (холодный) району по воздействию климата на технические изделия и материалы по ГОСТ 16350-80. </w:t>
      </w:r>
    </w:p>
    <w:p w:rsidR="00B75868" w:rsidRPr="001B697F" w:rsidRDefault="00B75868" w:rsidP="001B6B33">
      <w:pPr>
        <w:pStyle w:val="aff9"/>
        <w:ind w:left="15" w:hanging="15"/>
        <w:jc w:val="both"/>
      </w:pPr>
      <w:r w:rsidRPr="001B697F">
        <w:t>Климатические условия на месте производства работ:</w:t>
      </w:r>
    </w:p>
    <w:p w:rsidR="00B75868" w:rsidRPr="001B697F" w:rsidRDefault="00B75868" w:rsidP="00AC7566">
      <w:pPr>
        <w:pStyle w:val="31"/>
        <w:numPr>
          <w:ilvl w:val="0"/>
          <w:numId w:val="15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Абсолютный минимум: минус 56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С.</w:t>
      </w:r>
    </w:p>
    <w:p w:rsidR="00B75868" w:rsidRPr="001B697F" w:rsidRDefault="00B75868" w:rsidP="00AC7566">
      <w:pPr>
        <w:pStyle w:val="31"/>
        <w:numPr>
          <w:ilvl w:val="0"/>
          <w:numId w:val="15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Абсолютный максимум: плюс 34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С.</w:t>
      </w:r>
    </w:p>
    <w:p w:rsidR="00B75868" w:rsidRPr="001B697F" w:rsidRDefault="00B75868" w:rsidP="00AC7566">
      <w:pPr>
        <w:pStyle w:val="31"/>
        <w:numPr>
          <w:ilvl w:val="0"/>
          <w:numId w:val="15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Наиболее холодной пятидневки:</w:t>
      </w:r>
    </w:p>
    <w:p w:rsidR="00B75868" w:rsidRPr="001B697F" w:rsidRDefault="00B75868" w:rsidP="00B75868">
      <w:pPr>
        <w:pStyle w:val="31"/>
        <w:numPr>
          <w:ilvl w:val="0"/>
          <w:numId w:val="0"/>
        </w:numPr>
        <w:ind w:left="720"/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минус 42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 (обеспеченностью 0,92);</w:t>
      </w:r>
    </w:p>
    <w:p w:rsidR="00B75868" w:rsidRPr="001B697F" w:rsidRDefault="00B75868" w:rsidP="00B75868">
      <w:pPr>
        <w:pStyle w:val="31"/>
        <w:numPr>
          <w:ilvl w:val="0"/>
          <w:numId w:val="0"/>
        </w:numPr>
        <w:ind w:left="720"/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минус 43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 (обеспеченностью 0,98).</w:t>
      </w:r>
    </w:p>
    <w:p w:rsidR="00B75868" w:rsidRPr="001B697F" w:rsidRDefault="00B75868" w:rsidP="00AC7566">
      <w:pPr>
        <w:pStyle w:val="aff9"/>
        <w:numPr>
          <w:ilvl w:val="0"/>
          <w:numId w:val="15"/>
        </w:numPr>
        <w:jc w:val="both"/>
      </w:pPr>
      <w:r w:rsidRPr="001B697F">
        <w:t>Наиболее холодных суток – минус 48</w:t>
      </w:r>
      <w:r w:rsidRPr="001B697F">
        <w:rPr>
          <w:vertAlign w:val="superscript"/>
        </w:rPr>
        <w:t>0</w:t>
      </w:r>
      <w:r w:rsidRPr="001B697F">
        <w:t>С (обеспеченностью 0,98).</w:t>
      </w:r>
    </w:p>
    <w:p w:rsidR="00D84A93" w:rsidRPr="00B75868" w:rsidRDefault="00D84A93" w:rsidP="00B75868">
      <w:pPr>
        <w:pStyle w:val="aff9"/>
        <w:spacing w:line="276" w:lineRule="auto"/>
        <w:ind w:left="792"/>
        <w:contextualSpacing w:val="0"/>
        <w:jc w:val="both"/>
      </w:pPr>
    </w:p>
    <w:p w:rsidR="00CE753A" w:rsidRPr="00284049" w:rsidRDefault="00CE753A" w:rsidP="00A12B00">
      <w:pPr>
        <w:rPr>
          <w:b/>
          <w:sz w:val="24"/>
          <w:szCs w:val="24"/>
        </w:rPr>
      </w:pPr>
      <w:r w:rsidRPr="00284049">
        <w:rPr>
          <w:b/>
          <w:sz w:val="24"/>
          <w:szCs w:val="24"/>
        </w:rPr>
        <w:t>Таблица 1</w:t>
      </w:r>
      <w:r w:rsidR="00F27719" w:rsidRPr="00284049">
        <w:rPr>
          <w:b/>
          <w:sz w:val="24"/>
          <w:szCs w:val="24"/>
        </w:rPr>
        <w:t>.</w:t>
      </w:r>
      <w:r w:rsidRPr="00284049">
        <w:rPr>
          <w:b/>
          <w:sz w:val="24"/>
          <w:szCs w:val="24"/>
        </w:rPr>
        <w:t xml:space="preserve"> Перечень объектов заказчика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2"/>
        <w:gridCol w:w="3118"/>
        <w:gridCol w:w="2126"/>
        <w:gridCol w:w="2240"/>
      </w:tblGrid>
      <w:tr w:rsidR="008443E8" w:rsidRPr="001A709E" w:rsidTr="000D3043">
        <w:tc>
          <w:tcPr>
            <w:tcW w:w="817" w:type="dxa"/>
          </w:tcPr>
          <w:p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№</w:t>
            </w:r>
          </w:p>
          <w:p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п/п</w:t>
            </w:r>
          </w:p>
        </w:tc>
        <w:tc>
          <w:tcPr>
            <w:tcW w:w="1872" w:type="dxa"/>
          </w:tcPr>
          <w:p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Наименование объекта</w:t>
            </w:r>
          </w:p>
          <w:p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Расположение объекта </w:t>
            </w:r>
            <w:r w:rsidRPr="001B697F">
              <w:rPr>
                <w:sz w:val="24"/>
                <w:szCs w:val="24"/>
              </w:rPr>
              <w:br/>
            </w:r>
            <w:r w:rsidRPr="001B697F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1B6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Наименование основного средства </w:t>
            </w:r>
            <w:r w:rsidRPr="001B697F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240" w:type="dxa"/>
          </w:tcPr>
          <w:p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Примечания</w:t>
            </w:r>
          </w:p>
        </w:tc>
      </w:tr>
      <w:tr w:rsidR="008443E8" w:rsidRPr="001A709E" w:rsidTr="000D3043">
        <w:tc>
          <w:tcPr>
            <w:tcW w:w="817" w:type="dxa"/>
          </w:tcPr>
          <w:p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5</w:t>
            </w:r>
          </w:p>
        </w:tc>
      </w:tr>
      <w:tr w:rsidR="008443E8" w:rsidRPr="001A709E" w:rsidTr="000D3043">
        <w:trPr>
          <w:trHeight w:val="881"/>
        </w:trPr>
        <w:tc>
          <w:tcPr>
            <w:tcW w:w="817" w:type="dxa"/>
          </w:tcPr>
          <w:p w:rsidR="008443E8" w:rsidRPr="001B697F" w:rsidRDefault="008443E8" w:rsidP="00AC7566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1872" w:type="dxa"/>
            <w:shd w:val="clear" w:color="auto" w:fill="auto"/>
          </w:tcPr>
          <w:p w:rsidR="008443E8" w:rsidRPr="001B697F" w:rsidRDefault="001A709E" w:rsidP="008443E8">
            <w:pPr>
              <w:rPr>
                <w:iCs/>
                <w:sz w:val="24"/>
                <w:szCs w:val="24"/>
              </w:rPr>
            </w:pPr>
            <w:r w:rsidRPr="001B697F">
              <w:rPr>
                <w:iCs/>
                <w:sz w:val="24"/>
                <w:szCs w:val="24"/>
              </w:rPr>
              <w:t>Резервуар РВС 1000 №1.1</w:t>
            </w:r>
          </w:p>
        </w:tc>
        <w:tc>
          <w:tcPr>
            <w:tcW w:w="3118" w:type="dxa"/>
            <w:shd w:val="clear" w:color="auto" w:fill="auto"/>
          </w:tcPr>
          <w:p w:rsidR="008443E8" w:rsidRPr="001B697F" w:rsidRDefault="008443E8" w:rsidP="008443E8">
            <w:pPr>
              <w:rPr>
                <w:iCs/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Электростанция филиала ПЭС «Лабытнанги» ПАО «Передвижная энергетика» Российская Федерация, </w:t>
            </w:r>
            <w:r w:rsidR="00B75868" w:rsidRPr="001B697F">
              <w:rPr>
                <w:sz w:val="24"/>
                <w:szCs w:val="24"/>
              </w:rPr>
              <w:t>Ямало-Ненецкий автономный округ, г Лабытнанги, ул. Энергетиков, территория электростанции ПЭС «Лабытнанги»</w:t>
            </w:r>
          </w:p>
        </w:tc>
        <w:tc>
          <w:tcPr>
            <w:tcW w:w="2126" w:type="dxa"/>
          </w:tcPr>
          <w:p w:rsidR="008443E8" w:rsidRPr="001B697F" w:rsidRDefault="001A709E" w:rsidP="00B75868">
            <w:pPr>
              <w:rPr>
                <w:iCs/>
                <w:sz w:val="24"/>
                <w:szCs w:val="24"/>
              </w:rPr>
            </w:pPr>
            <w:r w:rsidRPr="001B697F">
              <w:rPr>
                <w:iCs/>
                <w:sz w:val="24"/>
                <w:szCs w:val="24"/>
              </w:rPr>
              <w:t>Резервуар РВС 1000 №1.1 (инв. №22-Л-Л972)</w:t>
            </w:r>
          </w:p>
        </w:tc>
        <w:tc>
          <w:tcPr>
            <w:tcW w:w="2240" w:type="dxa"/>
            <w:shd w:val="clear" w:color="auto" w:fill="auto"/>
          </w:tcPr>
          <w:p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  <w:r w:rsidR="004146A9" w:rsidRPr="001B697F">
              <w:rPr>
                <w:sz w:val="24"/>
                <w:szCs w:val="24"/>
              </w:rPr>
              <w:t>.</w:t>
            </w:r>
          </w:p>
          <w:p w:rsidR="004146A9" w:rsidRPr="001B697F" w:rsidRDefault="004146A9" w:rsidP="008443E8">
            <w:pPr>
              <w:rPr>
                <w:iCs/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Назначение- хранение дизельного топлива.</w:t>
            </w:r>
          </w:p>
        </w:tc>
      </w:tr>
      <w:tr w:rsidR="008443E8" w:rsidRPr="005A3EA4" w:rsidTr="000D3043">
        <w:trPr>
          <w:trHeight w:val="881"/>
        </w:trPr>
        <w:tc>
          <w:tcPr>
            <w:tcW w:w="817" w:type="dxa"/>
          </w:tcPr>
          <w:p w:rsidR="008443E8" w:rsidRPr="001B697F" w:rsidRDefault="008443E8" w:rsidP="00AC7566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1872" w:type="dxa"/>
            <w:shd w:val="clear" w:color="auto" w:fill="auto"/>
          </w:tcPr>
          <w:p w:rsidR="008443E8" w:rsidRPr="001B697F" w:rsidRDefault="001A709E" w:rsidP="00D84A93">
            <w:pPr>
              <w:rPr>
                <w:iCs/>
                <w:sz w:val="24"/>
                <w:szCs w:val="24"/>
              </w:rPr>
            </w:pPr>
            <w:r w:rsidRPr="001B697F">
              <w:rPr>
                <w:iCs/>
                <w:sz w:val="24"/>
                <w:szCs w:val="24"/>
              </w:rPr>
              <w:t>Резервуар РВС 1000 №1.2</w:t>
            </w:r>
          </w:p>
        </w:tc>
        <w:tc>
          <w:tcPr>
            <w:tcW w:w="3118" w:type="dxa"/>
            <w:shd w:val="clear" w:color="auto" w:fill="auto"/>
          </w:tcPr>
          <w:p w:rsidR="008443E8" w:rsidRPr="001B697F" w:rsidRDefault="00B75868" w:rsidP="008443E8">
            <w:pPr>
              <w:rPr>
                <w:iCs/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Электростанция филиала ПЭС «Лабытнанги» ПАО «Передвижная энергетика» Российская Федерация, </w:t>
            </w:r>
            <w:r w:rsidRPr="001B697F">
              <w:rPr>
                <w:sz w:val="24"/>
                <w:szCs w:val="24"/>
              </w:rPr>
              <w:lastRenderedPageBreak/>
              <w:t>Ямало-Ненецкий автономный округ, г Лабытнанги, ул. Энергетиков, территория электростанции ПЭС «Лабытнанги»</w:t>
            </w:r>
          </w:p>
        </w:tc>
        <w:tc>
          <w:tcPr>
            <w:tcW w:w="2126" w:type="dxa"/>
          </w:tcPr>
          <w:p w:rsidR="008443E8" w:rsidRPr="001B697F" w:rsidRDefault="001A709E" w:rsidP="008443E8">
            <w:pPr>
              <w:rPr>
                <w:iCs/>
                <w:sz w:val="24"/>
                <w:szCs w:val="24"/>
              </w:rPr>
            </w:pPr>
            <w:r w:rsidRPr="001B697F">
              <w:rPr>
                <w:iCs/>
                <w:sz w:val="24"/>
                <w:szCs w:val="24"/>
              </w:rPr>
              <w:lastRenderedPageBreak/>
              <w:t>Резервуар РВС 1000 №1.2 (инв. №22-Л-Л973)</w:t>
            </w:r>
          </w:p>
        </w:tc>
        <w:tc>
          <w:tcPr>
            <w:tcW w:w="2240" w:type="dxa"/>
            <w:shd w:val="clear" w:color="auto" w:fill="auto"/>
          </w:tcPr>
          <w:p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Эксплуатирующая организация: филиал ПЭС «Лабытнанги» </w:t>
            </w:r>
            <w:r w:rsidRPr="001B697F">
              <w:rPr>
                <w:sz w:val="24"/>
                <w:szCs w:val="24"/>
              </w:rPr>
              <w:lastRenderedPageBreak/>
              <w:t>ПАО «Передвижная энергетика»</w:t>
            </w:r>
            <w:r w:rsidR="004146A9" w:rsidRPr="001B697F">
              <w:rPr>
                <w:sz w:val="24"/>
                <w:szCs w:val="24"/>
              </w:rPr>
              <w:t>.</w:t>
            </w:r>
          </w:p>
          <w:p w:rsidR="004146A9" w:rsidRPr="001B697F" w:rsidRDefault="004146A9" w:rsidP="008443E8">
            <w:pPr>
              <w:rPr>
                <w:iCs/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Назначение- хранение дизельного топлива.</w:t>
            </w:r>
          </w:p>
        </w:tc>
      </w:tr>
      <w:tr w:rsidR="00A50289" w:rsidRPr="005A3EA4" w:rsidTr="000D3043">
        <w:trPr>
          <w:trHeight w:val="881"/>
        </w:trPr>
        <w:tc>
          <w:tcPr>
            <w:tcW w:w="817" w:type="dxa"/>
          </w:tcPr>
          <w:p w:rsidR="00A50289" w:rsidRPr="001B697F" w:rsidRDefault="00A50289" w:rsidP="00AC7566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1872" w:type="dxa"/>
            <w:shd w:val="clear" w:color="auto" w:fill="auto"/>
          </w:tcPr>
          <w:p w:rsidR="000D3043" w:rsidRDefault="000D3043" w:rsidP="00A50289">
            <w:pPr>
              <w:rPr>
                <w:iCs/>
                <w:sz w:val="24"/>
                <w:szCs w:val="24"/>
              </w:rPr>
            </w:pPr>
          </w:p>
          <w:p w:rsidR="000D3043" w:rsidRDefault="000D3043" w:rsidP="00A50289">
            <w:pPr>
              <w:rPr>
                <w:iCs/>
                <w:sz w:val="24"/>
                <w:szCs w:val="24"/>
              </w:rPr>
            </w:pPr>
          </w:p>
          <w:p w:rsidR="000D3043" w:rsidRDefault="00A50289" w:rsidP="00A5028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Газопровод</w:t>
            </w:r>
            <w:r w:rsidR="00A22F90">
              <w:rPr>
                <w:iCs/>
                <w:sz w:val="24"/>
                <w:szCs w:val="24"/>
              </w:rPr>
              <w:t>ы</w:t>
            </w:r>
            <w:r w:rsidR="006C4011">
              <w:rPr>
                <w:iCs/>
                <w:sz w:val="24"/>
                <w:szCs w:val="24"/>
              </w:rPr>
              <w:t xml:space="preserve"> </w:t>
            </w:r>
          </w:p>
          <w:p w:rsidR="006C4011" w:rsidRDefault="006C4011" w:rsidP="00A5028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(250 </w:t>
            </w:r>
            <w:proofErr w:type="spellStart"/>
            <w:r>
              <w:rPr>
                <w:iCs/>
                <w:sz w:val="24"/>
                <w:szCs w:val="24"/>
              </w:rPr>
              <w:t>м.п</w:t>
            </w:r>
            <w:proofErr w:type="spellEnd"/>
            <w:r>
              <w:rPr>
                <w:iCs/>
                <w:sz w:val="24"/>
                <w:szCs w:val="24"/>
              </w:rPr>
              <w:t>. на опорах)</w:t>
            </w:r>
          </w:p>
          <w:p w:rsidR="000D3043" w:rsidRDefault="000D3043" w:rsidP="00A5028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  <w:p w:rsidR="00A50289" w:rsidRPr="001B697F" w:rsidRDefault="00A50289" w:rsidP="000D3043">
            <w:pPr>
              <w:pStyle w:val="1"/>
            </w:pPr>
            <w: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A50289" w:rsidRPr="001B697F" w:rsidRDefault="000D3043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Электростанция филиала ПЭС «Лабытнанги» ПАО «Передвижная энергетика» Российская Федерация, Ямало-Ненецкий автономный округ, г Лабытнанги, ул. Энергетиков, территория электростанции ПЭС «Лабытнанги»</w:t>
            </w:r>
          </w:p>
        </w:tc>
        <w:tc>
          <w:tcPr>
            <w:tcW w:w="2126" w:type="dxa"/>
          </w:tcPr>
          <w:p w:rsidR="00A50289" w:rsidRDefault="000D3043" w:rsidP="00AC7566">
            <w:pPr>
              <w:pStyle w:val="aff9"/>
              <w:numPr>
                <w:ilvl w:val="0"/>
                <w:numId w:val="25"/>
              </w:numPr>
              <w:ind w:left="31" w:hanging="142"/>
              <w:jc w:val="both"/>
              <w:rPr>
                <w:iCs/>
              </w:rPr>
            </w:pPr>
            <w:r w:rsidRPr="000D3043">
              <w:rPr>
                <w:iCs/>
              </w:rPr>
              <w:t>Газопровод (ГТЭ-24,3 блок)</w:t>
            </w:r>
            <w:r w:rsidR="00A22F90">
              <w:rPr>
                <w:iCs/>
              </w:rPr>
              <w:t>, (и</w:t>
            </w:r>
            <w:r w:rsidRPr="000D3043">
              <w:rPr>
                <w:iCs/>
              </w:rPr>
              <w:t>нв. № 00001533</w:t>
            </w:r>
            <w:r w:rsidR="00A22F90">
              <w:rPr>
                <w:iCs/>
              </w:rPr>
              <w:t>)</w:t>
            </w:r>
          </w:p>
          <w:p w:rsidR="000D3043" w:rsidRPr="000D3043" w:rsidRDefault="000D3043" w:rsidP="00AC7566">
            <w:pPr>
              <w:pStyle w:val="aff9"/>
              <w:numPr>
                <w:ilvl w:val="0"/>
                <w:numId w:val="25"/>
              </w:numPr>
              <w:ind w:left="31" w:hanging="142"/>
              <w:jc w:val="both"/>
              <w:rPr>
                <w:iCs/>
              </w:rPr>
            </w:pPr>
            <w:r w:rsidRPr="000D3043">
              <w:rPr>
                <w:iCs/>
              </w:rPr>
              <w:t xml:space="preserve">Газопровод к </w:t>
            </w:r>
            <w:proofErr w:type="spellStart"/>
            <w:r w:rsidRPr="000D3043">
              <w:rPr>
                <w:iCs/>
              </w:rPr>
              <w:t>маш.залу</w:t>
            </w:r>
            <w:proofErr w:type="spellEnd"/>
            <w:r w:rsidRPr="000D3043">
              <w:rPr>
                <w:iCs/>
              </w:rPr>
              <w:t xml:space="preserve"> ГТЭ-24</w:t>
            </w:r>
            <w:r w:rsidR="00A22F90">
              <w:rPr>
                <w:iCs/>
              </w:rPr>
              <w:t>. (инв. №</w:t>
            </w:r>
            <w:r w:rsidR="00A22F90">
              <w:t xml:space="preserve"> </w:t>
            </w:r>
            <w:r w:rsidR="00A22F90" w:rsidRPr="00A22F90">
              <w:rPr>
                <w:iCs/>
              </w:rPr>
              <w:t>БП-000007</w:t>
            </w:r>
            <w:r w:rsidR="00A22F90">
              <w:rPr>
                <w:iCs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:rsidR="000D3043" w:rsidRPr="001B697F" w:rsidRDefault="000D3043" w:rsidP="000D3043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энергетика».</w:t>
            </w:r>
          </w:p>
          <w:p w:rsidR="00A50289" w:rsidRPr="001B697F" w:rsidRDefault="000D3043" w:rsidP="003A457F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Назначение- </w:t>
            </w:r>
            <w:r w:rsidR="00710ACE" w:rsidRPr="00710ACE">
              <w:rPr>
                <w:sz w:val="24"/>
                <w:szCs w:val="24"/>
              </w:rPr>
              <w:t>подач</w:t>
            </w:r>
            <w:r w:rsidR="00710ACE">
              <w:rPr>
                <w:sz w:val="24"/>
                <w:szCs w:val="24"/>
              </w:rPr>
              <w:t>а</w:t>
            </w:r>
            <w:r w:rsidR="00710ACE" w:rsidRPr="00710ACE">
              <w:rPr>
                <w:sz w:val="24"/>
                <w:szCs w:val="24"/>
              </w:rPr>
              <w:t xml:space="preserve"> природного газа к технологическим объектам в рамках производственного процесса.</w:t>
            </w:r>
          </w:p>
        </w:tc>
      </w:tr>
    </w:tbl>
    <w:p w:rsidR="005F00A5" w:rsidRPr="001B697F" w:rsidRDefault="005F00A5" w:rsidP="001A709E">
      <w:pPr>
        <w:jc w:val="both"/>
        <w:rPr>
          <w:sz w:val="24"/>
          <w:szCs w:val="24"/>
        </w:rPr>
      </w:pPr>
      <w:r w:rsidRPr="001B697F">
        <w:rPr>
          <w:sz w:val="24"/>
          <w:szCs w:val="24"/>
        </w:rPr>
        <w:t xml:space="preserve">Условия </w:t>
      </w:r>
      <w:r w:rsidR="00736101" w:rsidRPr="001B697F">
        <w:rPr>
          <w:sz w:val="24"/>
          <w:szCs w:val="24"/>
        </w:rPr>
        <w:t>выполнения работ</w:t>
      </w:r>
      <w:r w:rsidRPr="001B697F">
        <w:rPr>
          <w:sz w:val="24"/>
          <w:szCs w:val="24"/>
        </w:rPr>
        <w:t>:</w:t>
      </w:r>
    </w:p>
    <w:p w:rsidR="004146A9" w:rsidRPr="00365A0C" w:rsidRDefault="004146A9" w:rsidP="00AC7566">
      <w:pPr>
        <w:pStyle w:val="aff9"/>
        <w:widowControl w:val="0"/>
        <w:numPr>
          <w:ilvl w:val="0"/>
          <w:numId w:val="21"/>
        </w:numPr>
        <w:tabs>
          <w:tab w:val="left" w:pos="426"/>
        </w:tabs>
        <w:spacing w:beforeLines="60" w:before="144"/>
        <w:ind w:left="1418" w:hanging="284"/>
        <w:contextualSpacing w:val="0"/>
        <w:jc w:val="both"/>
        <w:rPr>
          <w:rStyle w:val="afffa"/>
          <w:b w:val="0"/>
          <w:i w:val="0"/>
          <w:iCs/>
          <w:sz w:val="28"/>
          <w:szCs w:val="28"/>
        </w:rPr>
      </w:pPr>
      <w:r w:rsidRPr="001B697F">
        <w:rPr>
          <w:rStyle w:val="afffa"/>
          <w:b w:val="0"/>
          <w:i w:val="0"/>
          <w:iCs/>
          <w:shd w:val="clear" w:color="auto" w:fill="auto"/>
        </w:rPr>
        <w:t xml:space="preserve">выполнение работ на действующем складе ГСМ. </w:t>
      </w:r>
    </w:p>
    <w:p w:rsidR="00710ACE" w:rsidRPr="001B697F" w:rsidRDefault="003A457F" w:rsidP="00AC7566">
      <w:pPr>
        <w:pStyle w:val="aff9"/>
        <w:widowControl w:val="0"/>
        <w:numPr>
          <w:ilvl w:val="0"/>
          <w:numId w:val="21"/>
        </w:numPr>
        <w:tabs>
          <w:tab w:val="left" w:pos="426"/>
        </w:tabs>
        <w:spacing w:beforeLines="60" w:before="144"/>
        <w:ind w:left="1418" w:hanging="284"/>
        <w:contextualSpacing w:val="0"/>
        <w:jc w:val="both"/>
        <w:rPr>
          <w:rStyle w:val="afffa"/>
          <w:b w:val="0"/>
          <w:i w:val="0"/>
          <w:iCs/>
          <w:sz w:val="28"/>
          <w:szCs w:val="28"/>
        </w:rPr>
      </w:pPr>
      <w:r>
        <w:rPr>
          <w:rStyle w:val="afffa"/>
          <w:b w:val="0"/>
          <w:i w:val="0"/>
          <w:iCs/>
          <w:shd w:val="clear" w:color="auto" w:fill="auto"/>
        </w:rPr>
        <w:t>в</w:t>
      </w:r>
      <w:r w:rsidR="00710ACE">
        <w:rPr>
          <w:rStyle w:val="afffa"/>
          <w:b w:val="0"/>
          <w:i w:val="0"/>
          <w:iCs/>
          <w:shd w:val="clear" w:color="auto" w:fill="auto"/>
        </w:rPr>
        <w:t xml:space="preserve">ыполнение работ на опасных производственных объектах. </w:t>
      </w:r>
    </w:p>
    <w:p w:rsidR="00831442" w:rsidRPr="008443E8" w:rsidRDefault="00831442" w:rsidP="00831442">
      <w:pPr>
        <w:pStyle w:val="aff9"/>
        <w:jc w:val="both"/>
      </w:pPr>
    </w:p>
    <w:p w:rsidR="001F2E83" w:rsidRPr="00A360E2" w:rsidRDefault="00514CE2" w:rsidP="00A360E2">
      <w:pPr>
        <w:pStyle w:val="24"/>
      </w:pPr>
      <w:bookmarkStart w:id="12" w:name="_Toc46743509"/>
      <w:bookmarkStart w:id="13" w:name="_Hlk49857604"/>
      <w:bookmarkStart w:id="14" w:name="_Toc198019678"/>
      <w:r w:rsidRPr="00A360E2">
        <w:t xml:space="preserve">Информация в отношении исполнения договора, </w:t>
      </w:r>
      <w:bookmarkStart w:id="15" w:name="_Hlk46492347"/>
      <w:r w:rsidRPr="00A360E2">
        <w:t xml:space="preserve">которая должна быть учтена при подготовке заявки </w:t>
      </w:r>
      <w:bookmarkEnd w:id="15"/>
      <w:r w:rsidRPr="00A360E2">
        <w:t xml:space="preserve">(в том числе перечень ресурсов, услуг и документов, предоставляемых </w:t>
      </w:r>
      <w:r w:rsidR="009D2484" w:rsidRPr="00A360E2">
        <w:t>заказчиком</w:t>
      </w:r>
      <w:r w:rsidRPr="00A360E2">
        <w:t xml:space="preserve"> на этапе исполнения договора)</w:t>
      </w:r>
      <w:bookmarkStart w:id="16" w:name="_Hlk48209761"/>
      <w:bookmarkEnd w:id="12"/>
      <w:bookmarkEnd w:id="13"/>
      <w:r w:rsidR="008443E8" w:rsidRPr="00A360E2">
        <w:t>:</w:t>
      </w:r>
      <w:bookmarkEnd w:id="14"/>
    </w:p>
    <w:p w:rsidR="00900028" w:rsidRPr="004F7C57" w:rsidRDefault="004F7C57" w:rsidP="004F7C57">
      <w:pPr>
        <w:ind w:firstLine="426"/>
        <w:rPr>
          <w:rFonts w:eastAsia="Calibri"/>
          <w:sz w:val="24"/>
          <w:szCs w:val="24"/>
        </w:rPr>
      </w:pPr>
      <w:bookmarkStart w:id="17" w:name="_Toc127266444"/>
      <w:r w:rsidRPr="004F7C57">
        <w:rPr>
          <w:b/>
          <w:sz w:val="24"/>
          <w:szCs w:val="24"/>
        </w:rPr>
        <w:t>1.4.1.</w:t>
      </w:r>
      <w:r>
        <w:t xml:space="preserve"> </w:t>
      </w:r>
      <w:r w:rsidR="00900028" w:rsidRPr="004F7C57">
        <w:rPr>
          <w:rFonts w:eastAsia="Calibri"/>
          <w:sz w:val="24"/>
          <w:szCs w:val="24"/>
        </w:rPr>
        <w:t xml:space="preserve">В ходе </w:t>
      </w:r>
      <w:r w:rsidR="00736101">
        <w:rPr>
          <w:rFonts w:eastAsia="Calibri"/>
          <w:sz w:val="24"/>
          <w:szCs w:val="24"/>
        </w:rPr>
        <w:t>выполнения работ</w:t>
      </w:r>
      <w:r w:rsidR="00900028" w:rsidRPr="004F7C57">
        <w:rPr>
          <w:rFonts w:eastAsia="Calibri"/>
          <w:sz w:val="24"/>
          <w:szCs w:val="24"/>
        </w:rPr>
        <w:t xml:space="preserve"> </w:t>
      </w:r>
      <w:r w:rsidR="00736101">
        <w:rPr>
          <w:rFonts w:eastAsia="Calibri"/>
          <w:sz w:val="24"/>
          <w:szCs w:val="24"/>
        </w:rPr>
        <w:t>Подрядчик</w:t>
      </w:r>
      <w:r w:rsidR="00900028" w:rsidRPr="004F7C57">
        <w:rPr>
          <w:rFonts w:eastAsia="Calibri"/>
          <w:sz w:val="24"/>
          <w:szCs w:val="24"/>
        </w:rPr>
        <w:t xml:space="preserve"> должен предусмотреть выполнение специальных требований Заказчика по обеспечению промышленной безопасности (пожарной безопасности и охраны труда) при производстве работ на действующем объекте, включая необходимые аттестации работников по пожарному минимуму, работам на высоте, работы в электроустановках и др. в соответствии с требованиями Федерального закона РФ от 21.12.1994 №69-ФЗ «О пожарной безопасности», Федерального закона РФ от 21.07.1997 № 116-ФЗ «О промышленной безопасности опасных производственных объектов», Федерального закона РФ от 22.07.2008 №123-ФЗ «Технический регламент о требованиях пожарной безопасности», Градостроительный кодекс РФ, Правил по охране труда при работе на высоте, Правила обеспечения промышленной безопасности при эксплуатации грузоподъемных механизмов,  и т.д.</w:t>
      </w:r>
    </w:p>
    <w:p w:rsidR="005D6714" w:rsidRPr="00BD3C56" w:rsidRDefault="005D6714" w:rsidP="0075207D"/>
    <w:p w:rsidR="008443E8" w:rsidRPr="001B697F" w:rsidRDefault="004F7C57" w:rsidP="00875BCD">
      <w:pPr>
        <w:ind w:firstLine="426"/>
      </w:pPr>
      <w:r w:rsidRPr="001B697F">
        <w:rPr>
          <w:b/>
          <w:sz w:val="24"/>
          <w:szCs w:val="24"/>
        </w:rPr>
        <w:t xml:space="preserve">1.4.2. </w:t>
      </w:r>
      <w:r w:rsidR="008443E8" w:rsidRPr="001B697F">
        <w:rPr>
          <w:b/>
          <w:sz w:val="24"/>
          <w:szCs w:val="24"/>
        </w:rPr>
        <w:t>Заказчик предоставит Подрядчику</w:t>
      </w:r>
      <w:r w:rsidR="008443E8" w:rsidRPr="001B697F">
        <w:t>:</w:t>
      </w:r>
      <w:bookmarkEnd w:id="17"/>
    </w:p>
    <w:p w:rsidR="001F2E83" w:rsidRPr="001B697F" w:rsidRDefault="001F2E83" w:rsidP="00AC7566">
      <w:pPr>
        <w:pStyle w:val="aff9"/>
        <w:numPr>
          <w:ilvl w:val="0"/>
          <w:numId w:val="13"/>
        </w:numPr>
        <w:jc w:val="both"/>
      </w:pPr>
      <w:r w:rsidRPr="001B697F">
        <w:t xml:space="preserve">исполнительная документация </w:t>
      </w:r>
      <w:r w:rsidR="00A864F8" w:rsidRPr="001B697F">
        <w:t>(при наличии)</w:t>
      </w:r>
      <w:r w:rsidRPr="001B697F">
        <w:t>;</w:t>
      </w:r>
    </w:p>
    <w:p w:rsidR="001F2E83" w:rsidRPr="001B697F" w:rsidRDefault="001F2E83" w:rsidP="00AC7566">
      <w:pPr>
        <w:pStyle w:val="aff9"/>
        <w:numPr>
          <w:ilvl w:val="0"/>
          <w:numId w:val="13"/>
        </w:numPr>
        <w:jc w:val="both"/>
      </w:pPr>
      <w:r w:rsidRPr="001B697F">
        <w:t>т</w:t>
      </w:r>
      <w:r w:rsidR="00A864F8" w:rsidRPr="001B697F">
        <w:t>ехнические паспорта на сооружения</w:t>
      </w:r>
      <w:r w:rsidRPr="001B697F">
        <w:t xml:space="preserve"> (при наличии);</w:t>
      </w:r>
    </w:p>
    <w:p w:rsidR="001F2E83" w:rsidRPr="001B697F" w:rsidRDefault="002C03CB" w:rsidP="00AC7566">
      <w:pPr>
        <w:pStyle w:val="aff9"/>
        <w:numPr>
          <w:ilvl w:val="0"/>
          <w:numId w:val="13"/>
        </w:numPr>
        <w:jc w:val="both"/>
      </w:pPr>
      <w:r w:rsidRPr="001B697F">
        <w:t xml:space="preserve">отчеты по ранее выполненным инженерным </w:t>
      </w:r>
      <w:r w:rsidR="001F2E83" w:rsidRPr="001B697F">
        <w:t>изыскания</w:t>
      </w:r>
      <w:r w:rsidRPr="001B697F">
        <w:t>м</w:t>
      </w:r>
      <w:r w:rsidR="001F2E83" w:rsidRPr="001B697F">
        <w:t xml:space="preserve">: инженерно-геологические, </w:t>
      </w:r>
      <w:r w:rsidR="001F2E83" w:rsidRPr="001B697F">
        <w:rPr>
          <w:spacing w:val="6"/>
        </w:rPr>
        <w:t xml:space="preserve">инженерно-гидрометеорологические, </w:t>
      </w:r>
      <w:r w:rsidR="001F2E83" w:rsidRPr="001B697F">
        <w:t>инженерно-геодезические;</w:t>
      </w:r>
    </w:p>
    <w:p w:rsidR="00232BE0" w:rsidRPr="001B697F" w:rsidRDefault="00232BE0" w:rsidP="00AC7566">
      <w:pPr>
        <w:pStyle w:val="aff9"/>
        <w:numPr>
          <w:ilvl w:val="0"/>
          <w:numId w:val="13"/>
        </w:numPr>
        <w:jc w:val="both"/>
      </w:pPr>
      <w:r w:rsidRPr="001B697F">
        <w:t xml:space="preserve">Заказчик предоставляет </w:t>
      </w:r>
      <w:r w:rsidR="003B3615" w:rsidRPr="001B697F">
        <w:t>Подрядчику</w:t>
      </w:r>
      <w:r w:rsidRPr="001B697F">
        <w:t xml:space="preserve"> необходимые исходные данные, которые </w:t>
      </w:r>
      <w:r w:rsidR="003B3615" w:rsidRPr="001B697F">
        <w:t>Подрядчик</w:t>
      </w:r>
      <w:r w:rsidRPr="001B697F">
        <w:t xml:space="preserve"> не может получить никаким иным путем, кроме как от Заказчика, либо информацию, требующую согласия Заказчика на ее применение при разработке рабочей документации;</w:t>
      </w:r>
    </w:p>
    <w:p w:rsidR="00A86215" w:rsidRPr="001B697F" w:rsidRDefault="00CD3067" w:rsidP="00AC7566">
      <w:pPr>
        <w:pStyle w:val="aff9"/>
        <w:numPr>
          <w:ilvl w:val="0"/>
          <w:numId w:val="11"/>
        </w:numPr>
        <w:jc w:val="both"/>
      </w:pPr>
      <w:r w:rsidRPr="001B697F">
        <w:rPr>
          <w:color w:val="000000"/>
        </w:rPr>
        <w:t xml:space="preserve">сбор исходных данных, за исключением перечисленных выше, осуществляется </w:t>
      </w:r>
      <w:r w:rsidR="003B3615" w:rsidRPr="001B697F">
        <w:rPr>
          <w:color w:val="000000"/>
        </w:rPr>
        <w:t>Подрядчиком</w:t>
      </w:r>
      <w:r w:rsidRPr="001B697F">
        <w:rPr>
          <w:color w:val="000000"/>
        </w:rPr>
        <w:t xml:space="preserve"> самостоятельно с выездом </w:t>
      </w:r>
      <w:r w:rsidR="001F2E83" w:rsidRPr="001B697F">
        <w:rPr>
          <w:color w:val="000000"/>
        </w:rPr>
        <w:t>на Объект</w:t>
      </w:r>
      <w:r w:rsidRPr="001B697F">
        <w:rPr>
          <w:color w:val="000000"/>
        </w:rPr>
        <w:t xml:space="preserve">. Информация </w:t>
      </w:r>
      <w:r w:rsidR="00A86215" w:rsidRPr="001B697F">
        <w:rPr>
          <w:color w:val="000000"/>
        </w:rPr>
        <w:t xml:space="preserve">по </w:t>
      </w:r>
      <w:r w:rsidR="001F2E83" w:rsidRPr="001B697F">
        <w:rPr>
          <w:color w:val="000000"/>
        </w:rPr>
        <w:t xml:space="preserve">изделиям и </w:t>
      </w:r>
      <w:r w:rsidR="001F2E83" w:rsidRPr="001B697F">
        <w:rPr>
          <w:color w:val="000000"/>
        </w:rPr>
        <w:lastRenderedPageBreak/>
        <w:t xml:space="preserve">материалам </w:t>
      </w:r>
      <w:r w:rsidR="00A86215" w:rsidRPr="001B697F">
        <w:rPr>
          <w:color w:val="000000"/>
        </w:rPr>
        <w:t xml:space="preserve">запрашивается </w:t>
      </w:r>
      <w:r w:rsidR="003B3615" w:rsidRPr="001B697F">
        <w:rPr>
          <w:color w:val="000000"/>
        </w:rPr>
        <w:t>Подрядчиком</w:t>
      </w:r>
      <w:r w:rsidR="00A86215" w:rsidRPr="001B697F">
        <w:rPr>
          <w:color w:val="000000"/>
        </w:rPr>
        <w:t xml:space="preserve"> у заводов-изготовителей самостоятельно и используется при проектировании после согласования применения </w:t>
      </w:r>
      <w:r w:rsidR="00A864F8" w:rsidRPr="001B697F">
        <w:rPr>
          <w:color w:val="000000"/>
        </w:rPr>
        <w:t xml:space="preserve">с </w:t>
      </w:r>
      <w:r w:rsidR="00A86215" w:rsidRPr="001B697F">
        <w:rPr>
          <w:color w:val="000000"/>
        </w:rPr>
        <w:t>Заказчиком;</w:t>
      </w:r>
    </w:p>
    <w:p w:rsidR="00232BE0" w:rsidRPr="001B697F" w:rsidRDefault="00232BE0" w:rsidP="00AC7566">
      <w:pPr>
        <w:pStyle w:val="aff9"/>
        <w:numPr>
          <w:ilvl w:val="0"/>
          <w:numId w:val="11"/>
        </w:numPr>
        <w:jc w:val="both"/>
        <w:rPr>
          <w:color w:val="000000"/>
        </w:rPr>
      </w:pPr>
      <w:bookmarkStart w:id="18" w:name="_Toc127266445"/>
      <w:r w:rsidRPr="001B697F">
        <w:rPr>
          <w:color w:val="000000"/>
        </w:rPr>
        <w:t>З</w:t>
      </w:r>
      <w:r w:rsidR="001F2E83" w:rsidRPr="001B697F">
        <w:rPr>
          <w:color w:val="000000"/>
        </w:rPr>
        <w:t xml:space="preserve">аказчик обеспечивает доступ в соответствии с регламентом допуска персонала подрядных организаций, представителей </w:t>
      </w:r>
      <w:r w:rsidR="003B3615" w:rsidRPr="001B697F">
        <w:rPr>
          <w:color w:val="000000"/>
        </w:rPr>
        <w:t>Подрядчика</w:t>
      </w:r>
      <w:r w:rsidR="001F2E83" w:rsidRPr="001B697F">
        <w:rPr>
          <w:color w:val="000000"/>
        </w:rPr>
        <w:t xml:space="preserve"> на Объект для сбора исходных данных.</w:t>
      </w:r>
    </w:p>
    <w:p w:rsidR="004F7C57" w:rsidRPr="001B697F" w:rsidRDefault="004F7C57" w:rsidP="004F7C57">
      <w:pPr>
        <w:pStyle w:val="aff9"/>
        <w:jc w:val="both"/>
        <w:rPr>
          <w:color w:val="000000"/>
        </w:rPr>
      </w:pPr>
    </w:p>
    <w:p w:rsidR="00A86215" w:rsidRPr="001B697F" w:rsidRDefault="004F7C57" w:rsidP="004F7C57">
      <w:pPr>
        <w:ind w:firstLine="426"/>
        <w:rPr>
          <w:sz w:val="24"/>
          <w:szCs w:val="24"/>
        </w:rPr>
      </w:pPr>
      <w:r w:rsidRPr="001B697F">
        <w:rPr>
          <w:b/>
          <w:sz w:val="24"/>
          <w:szCs w:val="24"/>
        </w:rPr>
        <w:t xml:space="preserve">1.4.3. </w:t>
      </w:r>
      <w:r w:rsidR="00A86215" w:rsidRPr="001B697F">
        <w:rPr>
          <w:b/>
          <w:sz w:val="24"/>
          <w:szCs w:val="24"/>
        </w:rPr>
        <w:t xml:space="preserve">Заказчик должен ознакомить </w:t>
      </w:r>
      <w:r w:rsidR="003B3615" w:rsidRPr="001B697F">
        <w:rPr>
          <w:b/>
          <w:sz w:val="24"/>
          <w:szCs w:val="24"/>
        </w:rPr>
        <w:t>подрядчика</w:t>
      </w:r>
      <w:r w:rsidR="00A86215" w:rsidRPr="001B697F">
        <w:rPr>
          <w:b/>
          <w:sz w:val="24"/>
          <w:szCs w:val="24"/>
        </w:rPr>
        <w:t xml:space="preserve"> с</w:t>
      </w:r>
      <w:r w:rsidR="00A86215" w:rsidRPr="001B697F">
        <w:rPr>
          <w:sz w:val="24"/>
          <w:szCs w:val="24"/>
        </w:rPr>
        <w:t>:</w:t>
      </w:r>
      <w:bookmarkEnd w:id="18"/>
    </w:p>
    <w:p w:rsidR="00A86215" w:rsidRPr="001B697F" w:rsidRDefault="00A86215" w:rsidP="00AC7566">
      <w:pPr>
        <w:pStyle w:val="aff9"/>
        <w:numPr>
          <w:ilvl w:val="0"/>
          <w:numId w:val="11"/>
        </w:numPr>
        <w:jc w:val="both"/>
      </w:pPr>
      <w:r w:rsidRPr="001B697F">
        <w:t>регламентом процесса «Допуск персонала подрядных организаций на объекты ПАО "Передвижная энергетика</w:t>
      </w:r>
      <w:r w:rsidR="00745953" w:rsidRPr="001B697F">
        <w:t>», с</w:t>
      </w:r>
      <w:r w:rsidRPr="001B697F">
        <w:t xml:space="preserve"> обязательным оформлением необходимых нарядов-допусков;</w:t>
      </w:r>
    </w:p>
    <w:p w:rsidR="00A86215" w:rsidRPr="001B697F" w:rsidRDefault="00A86215" w:rsidP="00AC7566">
      <w:pPr>
        <w:pStyle w:val="aff9"/>
        <w:numPr>
          <w:ilvl w:val="0"/>
          <w:numId w:val="11"/>
        </w:numPr>
        <w:jc w:val="both"/>
      </w:pPr>
      <w:r w:rsidRPr="001B697F">
        <w:t>правилами внутреннего трудового распорядка</w:t>
      </w:r>
      <w:r w:rsidR="00CD3067" w:rsidRPr="001B697F">
        <w:t xml:space="preserve"> и пропускным режимом</w:t>
      </w:r>
      <w:r w:rsidRPr="001B697F">
        <w:t>.</w:t>
      </w:r>
    </w:p>
    <w:p w:rsidR="004F7C57" w:rsidRPr="001B697F" w:rsidRDefault="004F7C57" w:rsidP="004F7C57">
      <w:pPr>
        <w:pStyle w:val="aff9"/>
        <w:jc w:val="both"/>
      </w:pPr>
    </w:p>
    <w:p w:rsidR="00A86215" w:rsidRPr="001B697F" w:rsidRDefault="004F7C57" w:rsidP="004F7C57">
      <w:pPr>
        <w:ind w:firstLine="426"/>
        <w:rPr>
          <w:sz w:val="24"/>
          <w:szCs w:val="24"/>
        </w:rPr>
      </w:pPr>
      <w:bookmarkStart w:id="19" w:name="_Toc127266446"/>
      <w:r w:rsidRPr="001B697F">
        <w:rPr>
          <w:b/>
          <w:sz w:val="24"/>
          <w:szCs w:val="24"/>
        </w:rPr>
        <w:t xml:space="preserve">1.4.4. </w:t>
      </w:r>
      <w:r w:rsidR="00A86215" w:rsidRPr="001B697F">
        <w:rPr>
          <w:b/>
          <w:sz w:val="24"/>
          <w:szCs w:val="24"/>
        </w:rPr>
        <w:t>Заказчик должен провести подрядчику</w:t>
      </w:r>
      <w:r w:rsidR="00A86215" w:rsidRPr="001B697F">
        <w:rPr>
          <w:sz w:val="24"/>
          <w:szCs w:val="24"/>
        </w:rPr>
        <w:t>:</w:t>
      </w:r>
      <w:bookmarkEnd w:id="19"/>
    </w:p>
    <w:p w:rsidR="00A86215" w:rsidRPr="001B697F" w:rsidRDefault="00254FD5" w:rsidP="00AC7566">
      <w:pPr>
        <w:pStyle w:val="aff9"/>
        <w:numPr>
          <w:ilvl w:val="0"/>
          <w:numId w:val="12"/>
        </w:numPr>
        <w:jc w:val="both"/>
      </w:pPr>
      <w:r w:rsidRPr="001B697F">
        <w:t>вводный инструктаж по охране труда;</w:t>
      </w:r>
    </w:p>
    <w:p w:rsidR="00254FD5" w:rsidRPr="001B697F" w:rsidRDefault="00254FD5" w:rsidP="00AC7566">
      <w:pPr>
        <w:pStyle w:val="aff9"/>
        <w:numPr>
          <w:ilvl w:val="0"/>
          <w:numId w:val="12"/>
        </w:numPr>
        <w:jc w:val="both"/>
      </w:pPr>
      <w:r w:rsidRPr="001B697F">
        <w:t>первичный инструктаж по охране труда;</w:t>
      </w:r>
    </w:p>
    <w:p w:rsidR="00677D68" w:rsidRPr="001B697F" w:rsidRDefault="00254FD5" w:rsidP="00AC7566">
      <w:pPr>
        <w:pStyle w:val="aff9"/>
        <w:numPr>
          <w:ilvl w:val="0"/>
          <w:numId w:val="12"/>
        </w:numPr>
        <w:jc w:val="both"/>
      </w:pPr>
      <w:r w:rsidRPr="001B697F">
        <w:t>инструктаж по пожарной безопасности.</w:t>
      </w:r>
      <w:bookmarkStart w:id="20" w:name="_Toc50125126"/>
      <w:bookmarkStart w:id="21" w:name="_Toc46743510"/>
      <w:bookmarkEnd w:id="16"/>
    </w:p>
    <w:p w:rsidR="00797300" w:rsidRPr="00254FD5" w:rsidRDefault="00797300" w:rsidP="00797300">
      <w:pPr>
        <w:pStyle w:val="aff9"/>
        <w:jc w:val="both"/>
        <w:rPr>
          <w:rStyle w:val="afffa"/>
          <w:b w:val="0"/>
          <w:i w:val="0"/>
          <w:shd w:val="clear" w:color="auto" w:fill="auto"/>
        </w:rPr>
      </w:pPr>
    </w:p>
    <w:p w:rsidR="00677D68" w:rsidRPr="00A360E2" w:rsidRDefault="00C01756" w:rsidP="00A360E2">
      <w:pPr>
        <w:pStyle w:val="1"/>
        <w:rPr>
          <w:caps/>
        </w:rPr>
      </w:pPr>
      <w:bookmarkStart w:id="22" w:name="_Toc51339693"/>
      <w:bookmarkStart w:id="23" w:name="_Toc198019679"/>
      <w:r w:rsidRPr="00A360E2">
        <w:t>Требования к продукции</w:t>
      </w:r>
      <w:bookmarkEnd w:id="22"/>
      <w:bookmarkEnd w:id="23"/>
    </w:p>
    <w:p w:rsidR="00943CA0" w:rsidRPr="00A360E2" w:rsidRDefault="00C9139A" w:rsidP="00A360E2">
      <w:pPr>
        <w:pStyle w:val="24"/>
      </w:pPr>
      <w:bookmarkStart w:id="24" w:name="_Toc198019680"/>
      <w:r w:rsidRPr="00A360E2">
        <w:t xml:space="preserve">Требования к объемам и срокам </w:t>
      </w:r>
      <w:r w:rsidR="00CE753A" w:rsidRPr="00A360E2">
        <w:t>выполнения работ</w:t>
      </w:r>
      <w:bookmarkEnd w:id="24"/>
    </w:p>
    <w:p w:rsidR="00C9139A" w:rsidRPr="001B697F" w:rsidRDefault="004F7C57" w:rsidP="004F7C57">
      <w:pPr>
        <w:rPr>
          <w:b/>
          <w:sz w:val="24"/>
          <w:szCs w:val="24"/>
        </w:rPr>
      </w:pPr>
      <w:bookmarkStart w:id="25" w:name="_Toc127266449"/>
      <w:r w:rsidRPr="001B697F">
        <w:rPr>
          <w:b/>
          <w:sz w:val="24"/>
          <w:szCs w:val="24"/>
        </w:rPr>
        <w:t xml:space="preserve">2.1.1. </w:t>
      </w:r>
      <w:r w:rsidR="00CE753A" w:rsidRPr="001B697F">
        <w:rPr>
          <w:b/>
          <w:sz w:val="24"/>
          <w:szCs w:val="24"/>
        </w:rPr>
        <w:t>Требования к видам и объемам работ</w:t>
      </w:r>
      <w:bookmarkEnd w:id="25"/>
    </w:p>
    <w:p w:rsidR="004F7743" w:rsidRPr="001B697F" w:rsidRDefault="00DF17ED" w:rsidP="00DA6F58">
      <w:pPr>
        <w:rPr>
          <w:b/>
          <w:sz w:val="24"/>
          <w:szCs w:val="24"/>
        </w:rPr>
      </w:pPr>
      <w:bookmarkStart w:id="26" w:name="_Toc51339695"/>
      <w:r w:rsidRPr="001B697F">
        <w:rPr>
          <w:b/>
          <w:sz w:val="24"/>
          <w:szCs w:val="24"/>
        </w:rPr>
        <w:t xml:space="preserve">Таблица </w:t>
      </w:r>
      <w:r w:rsidR="00305BB9" w:rsidRPr="001B697F">
        <w:rPr>
          <w:b/>
          <w:sz w:val="24"/>
          <w:szCs w:val="24"/>
        </w:rPr>
        <w:t>2</w:t>
      </w:r>
      <w:r w:rsidR="00F27719" w:rsidRPr="001B697F">
        <w:rPr>
          <w:b/>
          <w:sz w:val="24"/>
          <w:szCs w:val="24"/>
        </w:rPr>
        <w:t>.</w:t>
      </w:r>
      <w:r w:rsidRPr="001B697F">
        <w:rPr>
          <w:b/>
          <w:sz w:val="24"/>
          <w:szCs w:val="24"/>
        </w:rPr>
        <w:t xml:space="preserve"> </w:t>
      </w:r>
      <w:r w:rsidR="004F7743" w:rsidRPr="001B697F">
        <w:rPr>
          <w:b/>
          <w:sz w:val="24"/>
          <w:szCs w:val="24"/>
        </w:rPr>
        <w:t xml:space="preserve">Перечень </w:t>
      </w:r>
      <w:bookmarkEnd w:id="26"/>
      <w:r w:rsidR="00FF22D5" w:rsidRPr="001B697F">
        <w:rPr>
          <w:b/>
          <w:sz w:val="24"/>
          <w:szCs w:val="24"/>
        </w:rPr>
        <w:t xml:space="preserve">и объем </w:t>
      </w:r>
      <w:r w:rsidR="00305BB9" w:rsidRPr="001B697F">
        <w:rPr>
          <w:b/>
          <w:sz w:val="24"/>
          <w:szCs w:val="24"/>
        </w:rPr>
        <w:t>выполняемых работ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787"/>
        <w:gridCol w:w="2037"/>
        <w:gridCol w:w="1998"/>
      </w:tblGrid>
      <w:tr w:rsidR="00213F03" w:rsidRPr="001B697F" w:rsidTr="00D84C56">
        <w:trPr>
          <w:cantSplit/>
        </w:trPr>
        <w:tc>
          <w:tcPr>
            <w:tcW w:w="843" w:type="dxa"/>
            <w:vAlign w:val="center"/>
          </w:tcPr>
          <w:p w:rsidR="00213F03" w:rsidRPr="001B697F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№</w:t>
            </w:r>
          </w:p>
          <w:p w:rsidR="00213F03" w:rsidRPr="001B697F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п/п</w:t>
            </w:r>
          </w:p>
        </w:tc>
        <w:tc>
          <w:tcPr>
            <w:tcW w:w="4787" w:type="dxa"/>
            <w:vAlign w:val="center"/>
          </w:tcPr>
          <w:p w:rsidR="00213F03" w:rsidRPr="001B697F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037" w:type="dxa"/>
            <w:vAlign w:val="center"/>
          </w:tcPr>
          <w:p w:rsidR="00213F03" w:rsidRPr="001B697F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98" w:type="dxa"/>
            <w:vAlign w:val="center"/>
          </w:tcPr>
          <w:p w:rsidR="00213F03" w:rsidRPr="001B697F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Количество</w:t>
            </w:r>
          </w:p>
        </w:tc>
      </w:tr>
      <w:tr w:rsidR="00213F03" w:rsidRPr="001B697F" w:rsidTr="00D84C56">
        <w:trPr>
          <w:cantSplit/>
        </w:trPr>
        <w:tc>
          <w:tcPr>
            <w:tcW w:w="843" w:type="dxa"/>
          </w:tcPr>
          <w:p w:rsidR="00213F03" w:rsidRPr="001B697F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213F03" w:rsidRPr="001B697F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213F03" w:rsidRPr="001B697F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213F03" w:rsidRPr="001B697F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4</w:t>
            </w:r>
          </w:p>
        </w:tc>
      </w:tr>
      <w:tr w:rsidR="00C47B78" w:rsidRPr="001B697F" w:rsidTr="00D84C56">
        <w:trPr>
          <w:cantSplit/>
        </w:trPr>
        <w:tc>
          <w:tcPr>
            <w:tcW w:w="843" w:type="dxa"/>
          </w:tcPr>
          <w:p w:rsidR="00C47B78" w:rsidRPr="001B697F" w:rsidRDefault="00C47B78" w:rsidP="00C47B78">
            <w:pPr>
              <w:suppressAutoHyphens/>
              <w:jc w:val="center"/>
            </w:pPr>
            <w:r w:rsidRPr="001B697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787" w:type="dxa"/>
            <w:shd w:val="clear" w:color="auto" w:fill="auto"/>
          </w:tcPr>
          <w:p w:rsidR="00C47B78" w:rsidRPr="00C57E5E" w:rsidRDefault="009A47EF" w:rsidP="009A47EF">
            <w:pPr>
              <w:jc w:val="both"/>
              <w:rPr>
                <w:sz w:val="24"/>
              </w:rPr>
            </w:pPr>
            <w:r w:rsidRPr="00C57E5E">
              <w:rPr>
                <w:sz w:val="24"/>
              </w:rPr>
              <w:t xml:space="preserve">Выполнение </w:t>
            </w:r>
            <w:r w:rsidR="00461263">
              <w:rPr>
                <w:sz w:val="24"/>
              </w:rPr>
              <w:t xml:space="preserve">проектных </w:t>
            </w:r>
            <w:r w:rsidRPr="00C57E5E">
              <w:rPr>
                <w:sz w:val="24"/>
              </w:rPr>
              <w:t xml:space="preserve">работ и </w:t>
            </w:r>
            <w:r w:rsidR="00461263" w:rsidRPr="00C57E5E">
              <w:rPr>
                <w:sz w:val="24"/>
              </w:rPr>
              <w:t>строительств</w:t>
            </w:r>
            <w:r w:rsidR="00461263">
              <w:rPr>
                <w:sz w:val="24"/>
              </w:rPr>
              <w:t>о</w:t>
            </w:r>
            <w:r w:rsidR="00461263" w:rsidRPr="00C57E5E">
              <w:rPr>
                <w:sz w:val="24"/>
              </w:rPr>
              <w:t xml:space="preserve"> </w:t>
            </w:r>
            <w:r w:rsidR="00AE3A01" w:rsidRPr="00171E8C">
              <w:rPr>
                <w:sz w:val="24"/>
              </w:rPr>
              <w:t>защитных ограждающих конструкций от беспилотных летательных аппаратов</w:t>
            </w:r>
            <w:r w:rsidR="00AE3A01" w:rsidRPr="00C57E5E">
              <w:rPr>
                <w:b/>
                <w:sz w:val="24"/>
              </w:rPr>
              <w:t xml:space="preserve"> </w:t>
            </w:r>
            <w:bookmarkStart w:id="27" w:name="_Hlk214871188"/>
            <w:r w:rsidR="00077345">
              <w:rPr>
                <w:sz w:val="24"/>
              </w:rPr>
              <w:t>для</w:t>
            </w:r>
            <w:r w:rsidRPr="00C57E5E">
              <w:rPr>
                <w:sz w:val="24"/>
              </w:rPr>
              <w:t xml:space="preserve"> защиты </w:t>
            </w:r>
            <w:r w:rsidR="00A22F90">
              <w:rPr>
                <w:sz w:val="24"/>
              </w:rPr>
              <w:t xml:space="preserve">газопроводов и </w:t>
            </w:r>
            <w:r w:rsidRPr="00C57E5E">
              <w:rPr>
                <w:sz w:val="24"/>
              </w:rPr>
              <w:t xml:space="preserve">РВС-1000 (2шт) филиала ПЭС «Лабытнанги» </w:t>
            </w:r>
            <w:bookmarkEnd w:id="27"/>
            <w:r w:rsidR="00541C29" w:rsidRPr="00C57E5E">
              <w:rPr>
                <w:sz w:val="24"/>
              </w:rPr>
              <w:t xml:space="preserve">в </w:t>
            </w:r>
            <w:proofErr w:type="spellStart"/>
            <w:r w:rsidR="00541C29" w:rsidRPr="00C57E5E">
              <w:rPr>
                <w:sz w:val="24"/>
              </w:rPr>
              <w:t>т.ч</w:t>
            </w:r>
            <w:proofErr w:type="spellEnd"/>
            <w:r w:rsidR="00541C29" w:rsidRPr="00C57E5E">
              <w:rPr>
                <w:sz w:val="24"/>
              </w:rPr>
              <w:t>.:</w:t>
            </w:r>
          </w:p>
        </w:tc>
        <w:tc>
          <w:tcPr>
            <w:tcW w:w="2037" w:type="dxa"/>
            <w:shd w:val="clear" w:color="auto" w:fill="auto"/>
          </w:tcPr>
          <w:p w:rsidR="00C47B78" w:rsidRPr="001B697F" w:rsidRDefault="00541C29" w:rsidP="00C47B78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B697F">
              <w:rPr>
                <w:iCs/>
                <w:sz w:val="24"/>
                <w:szCs w:val="24"/>
              </w:rPr>
              <w:t>комплекс работ</w:t>
            </w:r>
            <w:r w:rsidRPr="001B697F" w:rsidDel="00541C29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shd w:val="clear" w:color="auto" w:fill="auto"/>
          </w:tcPr>
          <w:p w:rsidR="00C47B78" w:rsidRPr="001B697F" w:rsidRDefault="00541C29" w:rsidP="00C47B78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541C29" w:rsidRPr="001B697F" w:rsidTr="00D84C56">
        <w:trPr>
          <w:cantSplit/>
        </w:trPr>
        <w:tc>
          <w:tcPr>
            <w:tcW w:w="843" w:type="dxa"/>
          </w:tcPr>
          <w:p w:rsidR="00541C29" w:rsidRPr="001B697F" w:rsidRDefault="00541C29" w:rsidP="00541C29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4787" w:type="dxa"/>
            <w:shd w:val="clear" w:color="auto" w:fill="auto"/>
          </w:tcPr>
          <w:p w:rsidR="00541C29" w:rsidRPr="00C57E5E" w:rsidRDefault="00CD195F" w:rsidP="00541C29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CD195F">
              <w:rPr>
                <w:iCs/>
                <w:sz w:val="24"/>
                <w:szCs w:val="24"/>
              </w:rPr>
              <w:t xml:space="preserve">Выполнение </w:t>
            </w:r>
            <w:proofErr w:type="spellStart"/>
            <w:r w:rsidRPr="00CD195F">
              <w:rPr>
                <w:iCs/>
                <w:sz w:val="24"/>
                <w:szCs w:val="24"/>
              </w:rPr>
              <w:t>предпроектного</w:t>
            </w:r>
            <w:proofErr w:type="spellEnd"/>
            <w:r w:rsidRPr="00CD195F">
              <w:rPr>
                <w:iCs/>
                <w:sz w:val="24"/>
                <w:szCs w:val="24"/>
              </w:rPr>
              <w:t xml:space="preserve"> обследовани</w:t>
            </w:r>
            <w:r w:rsidR="0033051D">
              <w:rPr>
                <w:iCs/>
                <w:sz w:val="24"/>
                <w:szCs w:val="24"/>
              </w:rPr>
              <w:t>я</w:t>
            </w:r>
            <w:r w:rsidRPr="00CD195F">
              <w:rPr>
                <w:iCs/>
                <w:sz w:val="24"/>
                <w:szCs w:val="24"/>
              </w:rPr>
              <w:t xml:space="preserve"> Объекта с разработкой отчета.</w:t>
            </w:r>
          </w:p>
        </w:tc>
        <w:tc>
          <w:tcPr>
            <w:tcW w:w="2037" w:type="dxa"/>
            <w:shd w:val="clear" w:color="auto" w:fill="auto"/>
          </w:tcPr>
          <w:p w:rsidR="00541C29" w:rsidRPr="001B697F" w:rsidRDefault="00541C29" w:rsidP="00541C29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98" w:type="dxa"/>
            <w:shd w:val="clear" w:color="auto" w:fill="auto"/>
          </w:tcPr>
          <w:p w:rsidR="00541C29" w:rsidRPr="001B697F" w:rsidRDefault="00541C29" w:rsidP="00541C29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541C29" w:rsidRPr="000E7854" w:rsidTr="00D84C56">
        <w:trPr>
          <w:cantSplit/>
        </w:trPr>
        <w:tc>
          <w:tcPr>
            <w:tcW w:w="843" w:type="dxa"/>
          </w:tcPr>
          <w:p w:rsidR="00541C29" w:rsidRPr="001B697F" w:rsidRDefault="00541C29" w:rsidP="00541C29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4787" w:type="dxa"/>
            <w:shd w:val="clear" w:color="auto" w:fill="auto"/>
          </w:tcPr>
          <w:p w:rsidR="00541C29" w:rsidRPr="00C57E5E" w:rsidRDefault="00541C29" w:rsidP="00541C29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C57E5E">
              <w:rPr>
                <w:iCs/>
                <w:sz w:val="24"/>
                <w:szCs w:val="24"/>
              </w:rPr>
              <w:t>Разработка и согласование с Заказчиком комплекта рабочей документации.</w:t>
            </w:r>
          </w:p>
        </w:tc>
        <w:tc>
          <w:tcPr>
            <w:tcW w:w="2037" w:type="dxa"/>
            <w:shd w:val="clear" w:color="auto" w:fill="auto"/>
          </w:tcPr>
          <w:p w:rsidR="00541C29" w:rsidRPr="001B697F" w:rsidRDefault="00541C29" w:rsidP="00541C29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98" w:type="dxa"/>
            <w:shd w:val="clear" w:color="auto" w:fill="auto"/>
          </w:tcPr>
          <w:p w:rsidR="00541C29" w:rsidRPr="001B697F" w:rsidRDefault="00541C29" w:rsidP="00541C29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657B3A" w:rsidRPr="000E7854" w:rsidTr="00D84C56">
        <w:trPr>
          <w:cantSplit/>
        </w:trPr>
        <w:tc>
          <w:tcPr>
            <w:tcW w:w="843" w:type="dxa"/>
          </w:tcPr>
          <w:p w:rsidR="00657B3A" w:rsidRPr="00C57E5E" w:rsidRDefault="009A47EF" w:rsidP="00541C29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C57E5E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4787" w:type="dxa"/>
            <w:shd w:val="clear" w:color="auto" w:fill="auto"/>
          </w:tcPr>
          <w:p w:rsidR="00657B3A" w:rsidRPr="00C57E5E" w:rsidRDefault="00657B3A" w:rsidP="00541C29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C57E5E">
              <w:rPr>
                <w:iCs/>
                <w:sz w:val="24"/>
                <w:szCs w:val="24"/>
              </w:rPr>
              <w:t>Выполнение комплекса строительно-монтажных работ</w:t>
            </w:r>
          </w:p>
        </w:tc>
        <w:tc>
          <w:tcPr>
            <w:tcW w:w="2037" w:type="dxa"/>
            <w:shd w:val="clear" w:color="auto" w:fill="auto"/>
          </w:tcPr>
          <w:p w:rsidR="00657B3A" w:rsidRPr="00C57E5E" w:rsidRDefault="009A47EF" w:rsidP="00541C29">
            <w:pPr>
              <w:suppressAutoHyphens/>
              <w:jc w:val="center"/>
              <w:rPr>
                <w:iCs/>
                <w:sz w:val="24"/>
                <w:szCs w:val="24"/>
                <w:lang w:val="en-US"/>
              </w:rPr>
            </w:pPr>
            <w:r w:rsidRPr="00C57E5E"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998" w:type="dxa"/>
            <w:shd w:val="clear" w:color="auto" w:fill="auto"/>
          </w:tcPr>
          <w:p w:rsidR="00657B3A" w:rsidRPr="00C57E5E" w:rsidRDefault="009A47EF" w:rsidP="00541C29">
            <w:pPr>
              <w:suppressAutoHyphens/>
              <w:jc w:val="center"/>
              <w:rPr>
                <w:iCs/>
                <w:sz w:val="24"/>
                <w:szCs w:val="24"/>
                <w:lang w:val="en-US"/>
              </w:rPr>
            </w:pPr>
            <w:r w:rsidRPr="00C57E5E">
              <w:rPr>
                <w:iCs/>
                <w:sz w:val="24"/>
                <w:szCs w:val="24"/>
                <w:lang w:val="en-US"/>
              </w:rPr>
              <w:t>-</w:t>
            </w:r>
          </w:p>
        </w:tc>
      </w:tr>
    </w:tbl>
    <w:p w:rsidR="004F7C57" w:rsidRPr="000E7854" w:rsidRDefault="004F7C57" w:rsidP="004F7C57">
      <w:pPr>
        <w:rPr>
          <w:b/>
          <w:sz w:val="24"/>
          <w:szCs w:val="24"/>
          <w:highlight w:val="lightGray"/>
        </w:rPr>
      </w:pPr>
      <w:bookmarkStart w:id="28" w:name="_Toc51339696"/>
      <w:bookmarkStart w:id="29" w:name="_Toc127266450"/>
    </w:p>
    <w:p w:rsidR="004F7C57" w:rsidRPr="001B697F" w:rsidRDefault="004F7C57" w:rsidP="004F7C57">
      <w:pPr>
        <w:rPr>
          <w:b/>
          <w:sz w:val="24"/>
          <w:szCs w:val="24"/>
        </w:rPr>
      </w:pPr>
    </w:p>
    <w:p w:rsidR="008262B2" w:rsidRPr="001B697F" w:rsidRDefault="004F7C57" w:rsidP="004F7C57">
      <w:pPr>
        <w:rPr>
          <w:b/>
          <w:sz w:val="24"/>
          <w:szCs w:val="24"/>
        </w:rPr>
      </w:pPr>
      <w:r w:rsidRPr="001B697F">
        <w:rPr>
          <w:b/>
          <w:sz w:val="24"/>
          <w:szCs w:val="24"/>
        </w:rPr>
        <w:t xml:space="preserve">2.1.2. </w:t>
      </w:r>
      <w:r w:rsidR="008262B2" w:rsidRPr="001B697F">
        <w:rPr>
          <w:b/>
          <w:sz w:val="24"/>
          <w:szCs w:val="24"/>
        </w:rPr>
        <w:t xml:space="preserve">Требования </w:t>
      </w:r>
      <w:bookmarkEnd w:id="28"/>
      <w:r w:rsidR="00F27719" w:rsidRPr="001B697F">
        <w:rPr>
          <w:b/>
          <w:sz w:val="24"/>
          <w:szCs w:val="24"/>
        </w:rPr>
        <w:t>к срокам выполнения работ</w:t>
      </w:r>
      <w:bookmarkEnd w:id="29"/>
    </w:p>
    <w:p w:rsidR="00AE68EA" w:rsidRPr="00A360E2" w:rsidRDefault="00AE68EA" w:rsidP="00DA6F58">
      <w:pPr>
        <w:rPr>
          <w:b/>
          <w:sz w:val="24"/>
          <w:szCs w:val="24"/>
        </w:rPr>
      </w:pPr>
      <w:bookmarkStart w:id="30" w:name="_Toc50125127"/>
      <w:bookmarkStart w:id="31" w:name="_Toc51339697"/>
      <w:bookmarkEnd w:id="20"/>
      <w:r w:rsidRPr="00A360E2">
        <w:rPr>
          <w:b/>
          <w:sz w:val="24"/>
          <w:szCs w:val="24"/>
        </w:rPr>
        <w:t xml:space="preserve">Таблица </w:t>
      </w:r>
      <w:r w:rsidR="00F27719" w:rsidRPr="00A360E2">
        <w:rPr>
          <w:b/>
          <w:sz w:val="24"/>
          <w:szCs w:val="24"/>
        </w:rPr>
        <w:t>3</w:t>
      </w:r>
      <w:r w:rsidRPr="00A360E2">
        <w:rPr>
          <w:b/>
          <w:sz w:val="24"/>
          <w:szCs w:val="24"/>
        </w:rPr>
        <w:t xml:space="preserve">. </w:t>
      </w:r>
      <w:bookmarkStart w:id="32" w:name="_Hlk50465284"/>
      <w:r w:rsidRPr="00A360E2">
        <w:rPr>
          <w:b/>
          <w:sz w:val="24"/>
          <w:szCs w:val="24"/>
        </w:rPr>
        <w:t xml:space="preserve">Требования по срокам </w:t>
      </w:r>
      <w:bookmarkEnd w:id="30"/>
      <w:bookmarkEnd w:id="31"/>
      <w:bookmarkEnd w:id="32"/>
      <w:r w:rsidR="00940404" w:rsidRPr="00A360E2">
        <w:rPr>
          <w:b/>
          <w:sz w:val="24"/>
          <w:szCs w:val="24"/>
        </w:rPr>
        <w:t>выполнения работ</w:t>
      </w:r>
    </w:p>
    <w:tbl>
      <w:tblPr>
        <w:tblW w:w="9781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5"/>
        <w:gridCol w:w="2129"/>
        <w:gridCol w:w="2126"/>
      </w:tblGrid>
      <w:tr w:rsidR="00940404" w:rsidRPr="001B697F" w:rsidTr="00052374">
        <w:tc>
          <w:tcPr>
            <w:tcW w:w="851" w:type="dxa"/>
            <w:shd w:val="clear" w:color="auto" w:fill="auto"/>
            <w:vAlign w:val="center"/>
          </w:tcPr>
          <w:p w:rsidR="00940404" w:rsidRPr="001B697F" w:rsidRDefault="00940404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№ п/п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940404" w:rsidRPr="001B697F" w:rsidRDefault="00940404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129" w:type="dxa"/>
          </w:tcPr>
          <w:p w:rsidR="00940404" w:rsidRPr="001B697F" w:rsidRDefault="00940404" w:rsidP="00940404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126" w:type="dxa"/>
            <w:vAlign w:val="center"/>
          </w:tcPr>
          <w:p w:rsidR="00940404" w:rsidRPr="001B697F" w:rsidRDefault="00940404" w:rsidP="00940404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1B697F" w:rsidTr="00052374">
        <w:tc>
          <w:tcPr>
            <w:tcW w:w="851" w:type="dxa"/>
            <w:shd w:val="clear" w:color="auto" w:fill="auto"/>
          </w:tcPr>
          <w:p w:rsidR="00940404" w:rsidRPr="001B697F" w:rsidRDefault="00940404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940404" w:rsidRPr="001B697F" w:rsidRDefault="00940404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940404" w:rsidRPr="001B697F" w:rsidRDefault="00940404" w:rsidP="008443E8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40404" w:rsidRPr="001B697F" w:rsidRDefault="00940404" w:rsidP="008443E8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4</w:t>
            </w:r>
          </w:p>
        </w:tc>
      </w:tr>
      <w:bookmarkEnd w:id="21"/>
      <w:tr w:rsidR="009A47EF" w:rsidRPr="006076ED" w:rsidTr="00171E8C">
        <w:trPr>
          <w:trHeight w:val="920"/>
        </w:trPr>
        <w:tc>
          <w:tcPr>
            <w:tcW w:w="851" w:type="dxa"/>
            <w:shd w:val="clear" w:color="auto" w:fill="auto"/>
          </w:tcPr>
          <w:p w:rsidR="009A47EF" w:rsidRPr="001B697F" w:rsidRDefault="009A47EF" w:rsidP="009A47EF">
            <w:pPr>
              <w:suppressAutoHyphens/>
              <w:jc w:val="center"/>
            </w:pPr>
            <w:r w:rsidRPr="001B697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675" w:type="dxa"/>
            <w:shd w:val="clear" w:color="auto" w:fill="auto"/>
          </w:tcPr>
          <w:p w:rsidR="009A47EF" w:rsidRPr="00C57E5E" w:rsidRDefault="009A47EF" w:rsidP="009A47EF">
            <w:pPr>
              <w:suppressAutoHyphens/>
              <w:jc w:val="both"/>
              <w:rPr>
                <w:sz w:val="24"/>
                <w:szCs w:val="24"/>
              </w:rPr>
            </w:pPr>
            <w:bookmarkStart w:id="33" w:name="_Hlk214871481"/>
            <w:r w:rsidRPr="00C57E5E">
              <w:rPr>
                <w:sz w:val="24"/>
              </w:rPr>
              <w:t xml:space="preserve">Выполнение </w:t>
            </w:r>
            <w:r w:rsidR="00461263">
              <w:rPr>
                <w:sz w:val="24"/>
              </w:rPr>
              <w:t>проектных работ</w:t>
            </w:r>
            <w:r w:rsidRPr="00C57E5E">
              <w:rPr>
                <w:sz w:val="24"/>
              </w:rPr>
              <w:t xml:space="preserve"> </w:t>
            </w:r>
            <w:r w:rsidR="00077345" w:rsidRPr="00077345">
              <w:rPr>
                <w:sz w:val="24"/>
              </w:rPr>
              <w:t xml:space="preserve">и строительство </w:t>
            </w:r>
            <w:r w:rsidR="00AE3A01" w:rsidRPr="00171E8C">
              <w:rPr>
                <w:sz w:val="24"/>
              </w:rPr>
              <w:t xml:space="preserve">защитных ограждающих конструкций от беспилотных летательных аппаратов </w:t>
            </w:r>
            <w:r w:rsidR="00077345" w:rsidRPr="00077345">
              <w:rPr>
                <w:sz w:val="24"/>
              </w:rPr>
              <w:t>для защиты</w:t>
            </w:r>
            <w:r w:rsidR="00A22F90">
              <w:rPr>
                <w:sz w:val="24"/>
              </w:rPr>
              <w:t xml:space="preserve"> газопроводов и </w:t>
            </w:r>
            <w:r w:rsidR="00077345" w:rsidRPr="00077345">
              <w:rPr>
                <w:sz w:val="24"/>
              </w:rPr>
              <w:t xml:space="preserve"> </w:t>
            </w:r>
            <w:r w:rsidR="00077345" w:rsidRPr="00077345">
              <w:rPr>
                <w:sz w:val="24"/>
              </w:rPr>
              <w:lastRenderedPageBreak/>
              <w:t>РВС-1000 (2шт) филиала ПЭС «Лабытнанги»</w:t>
            </w:r>
            <w:bookmarkEnd w:id="33"/>
            <w:r w:rsidR="00077345" w:rsidRPr="00077345">
              <w:rPr>
                <w:sz w:val="24"/>
              </w:rPr>
              <w:t xml:space="preserve"> в </w:t>
            </w:r>
            <w:proofErr w:type="spellStart"/>
            <w:r w:rsidR="00077345" w:rsidRPr="00077345">
              <w:rPr>
                <w:sz w:val="24"/>
              </w:rPr>
              <w:t>т.ч</w:t>
            </w:r>
            <w:proofErr w:type="spellEnd"/>
            <w:r w:rsidR="00077345">
              <w:rPr>
                <w:sz w:val="24"/>
              </w:rPr>
              <w:t>.:</w:t>
            </w:r>
          </w:p>
        </w:tc>
        <w:tc>
          <w:tcPr>
            <w:tcW w:w="2129" w:type="dxa"/>
          </w:tcPr>
          <w:p w:rsidR="009A47EF" w:rsidRPr="00C57E5E" w:rsidRDefault="009A47EF" w:rsidP="009A47EF">
            <w:pPr>
              <w:jc w:val="center"/>
              <w:rPr>
                <w:sz w:val="24"/>
                <w:szCs w:val="24"/>
              </w:rPr>
            </w:pPr>
            <w:r w:rsidRPr="00C57E5E">
              <w:rPr>
                <w:rFonts w:eastAsia="Calibri"/>
                <w:sz w:val="24"/>
              </w:rPr>
              <w:lastRenderedPageBreak/>
              <w:t>с даты подписания договора</w:t>
            </w:r>
          </w:p>
        </w:tc>
        <w:tc>
          <w:tcPr>
            <w:tcW w:w="2126" w:type="dxa"/>
            <w:shd w:val="clear" w:color="auto" w:fill="auto"/>
          </w:tcPr>
          <w:p w:rsidR="009A47EF" w:rsidRPr="00C57E5E" w:rsidRDefault="00BC1936" w:rsidP="009A4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863716">
              <w:rPr>
                <w:sz w:val="24"/>
                <w:szCs w:val="24"/>
              </w:rPr>
              <w:t xml:space="preserve"> </w:t>
            </w:r>
            <w:r w:rsidR="00863716" w:rsidRPr="00863716">
              <w:rPr>
                <w:sz w:val="24"/>
                <w:szCs w:val="24"/>
              </w:rPr>
              <w:t>календарных дней</w:t>
            </w:r>
          </w:p>
        </w:tc>
      </w:tr>
      <w:tr w:rsidR="009A47EF" w:rsidRPr="006076ED" w:rsidTr="00635AAD">
        <w:trPr>
          <w:trHeight w:val="920"/>
        </w:trPr>
        <w:tc>
          <w:tcPr>
            <w:tcW w:w="851" w:type="dxa"/>
            <w:shd w:val="clear" w:color="auto" w:fill="auto"/>
          </w:tcPr>
          <w:p w:rsidR="009A47EF" w:rsidRPr="001B697F" w:rsidRDefault="009A47EF" w:rsidP="009A47EF">
            <w:pPr>
              <w:suppressAutoHyphens/>
              <w:jc w:val="center"/>
            </w:pPr>
            <w:r>
              <w:rPr>
                <w:rFonts w:eastAsia="Calibri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75" w:type="dxa"/>
            <w:shd w:val="clear" w:color="auto" w:fill="auto"/>
          </w:tcPr>
          <w:p w:rsidR="009A47EF" w:rsidRPr="00C57E5E" w:rsidRDefault="00FF732E" w:rsidP="00BC1936">
            <w:pPr>
              <w:suppressAutoHyphens/>
              <w:jc w:val="both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iCs/>
                <w:sz w:val="24"/>
                <w:szCs w:val="24"/>
              </w:rPr>
              <w:t>предпроектного</w:t>
            </w:r>
            <w:proofErr w:type="spellEnd"/>
            <w:r>
              <w:rPr>
                <w:iCs/>
                <w:sz w:val="24"/>
                <w:szCs w:val="24"/>
              </w:rPr>
              <w:t xml:space="preserve"> обследовани</w:t>
            </w:r>
            <w:r w:rsidR="0033051D">
              <w:rPr>
                <w:iCs/>
                <w:sz w:val="24"/>
                <w:szCs w:val="24"/>
              </w:rPr>
              <w:t>я</w:t>
            </w:r>
            <w:r>
              <w:rPr>
                <w:iCs/>
                <w:sz w:val="24"/>
                <w:szCs w:val="24"/>
              </w:rPr>
              <w:t xml:space="preserve"> Объекта с </w:t>
            </w:r>
            <w:r w:rsidR="00BC1936">
              <w:rPr>
                <w:iCs/>
                <w:sz w:val="24"/>
                <w:szCs w:val="24"/>
              </w:rPr>
              <w:t xml:space="preserve">составлением </w:t>
            </w:r>
            <w:r>
              <w:rPr>
                <w:iCs/>
                <w:sz w:val="24"/>
                <w:szCs w:val="24"/>
              </w:rPr>
              <w:t>отчета.</w:t>
            </w:r>
          </w:p>
        </w:tc>
        <w:tc>
          <w:tcPr>
            <w:tcW w:w="2129" w:type="dxa"/>
          </w:tcPr>
          <w:p w:rsidR="009A47EF" w:rsidRPr="00C57E5E" w:rsidRDefault="009A47EF" w:rsidP="009A47EF">
            <w:pPr>
              <w:jc w:val="center"/>
              <w:rPr>
                <w:rFonts w:eastAsia="Calibri"/>
                <w:sz w:val="24"/>
              </w:rPr>
            </w:pPr>
            <w:r w:rsidRPr="00C57E5E">
              <w:rPr>
                <w:rFonts w:eastAsia="Calibri"/>
                <w:sz w:val="24"/>
              </w:rPr>
              <w:t>с даты подписания договора</w:t>
            </w:r>
          </w:p>
        </w:tc>
        <w:tc>
          <w:tcPr>
            <w:tcW w:w="2126" w:type="dxa"/>
          </w:tcPr>
          <w:p w:rsidR="009A47EF" w:rsidRPr="00C57E5E" w:rsidRDefault="009A47EF" w:rsidP="009A47EF">
            <w:pPr>
              <w:jc w:val="center"/>
              <w:rPr>
                <w:sz w:val="24"/>
                <w:szCs w:val="24"/>
              </w:rPr>
            </w:pPr>
            <w:r w:rsidRPr="00C57E5E">
              <w:rPr>
                <w:sz w:val="24"/>
                <w:szCs w:val="24"/>
              </w:rPr>
              <w:t>20 календарных</w:t>
            </w:r>
            <w:r w:rsidRPr="00C57E5E">
              <w:rPr>
                <w:rFonts w:eastAsia="Calibri"/>
                <w:sz w:val="24"/>
              </w:rPr>
              <w:t xml:space="preserve"> дней</w:t>
            </w:r>
          </w:p>
        </w:tc>
      </w:tr>
      <w:tr w:rsidR="009A47EF" w:rsidRPr="006076ED" w:rsidTr="00635AAD">
        <w:trPr>
          <w:trHeight w:val="920"/>
        </w:trPr>
        <w:tc>
          <w:tcPr>
            <w:tcW w:w="851" w:type="dxa"/>
            <w:shd w:val="clear" w:color="auto" w:fill="auto"/>
          </w:tcPr>
          <w:p w:rsidR="009A47EF" w:rsidRPr="00F10BD3" w:rsidRDefault="009A47EF" w:rsidP="009A47EF">
            <w:pPr>
              <w:suppressAutoHyphens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4675" w:type="dxa"/>
            <w:shd w:val="clear" w:color="auto" w:fill="auto"/>
          </w:tcPr>
          <w:p w:rsidR="009A47EF" w:rsidRPr="00C57E5E" w:rsidRDefault="00077345" w:rsidP="009A47EF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077345">
              <w:rPr>
                <w:iCs/>
                <w:sz w:val="24"/>
                <w:szCs w:val="24"/>
              </w:rPr>
              <w:t>Разработка и согласование с Заказчиком комплекта рабочей документации.</w:t>
            </w:r>
          </w:p>
        </w:tc>
        <w:tc>
          <w:tcPr>
            <w:tcW w:w="2129" w:type="dxa"/>
          </w:tcPr>
          <w:p w:rsidR="009A47EF" w:rsidRPr="00C57E5E" w:rsidRDefault="009A47EF" w:rsidP="009A47EF">
            <w:pPr>
              <w:jc w:val="center"/>
              <w:rPr>
                <w:rFonts w:eastAsia="Calibri"/>
                <w:sz w:val="24"/>
              </w:rPr>
            </w:pPr>
            <w:r w:rsidRPr="00C57E5E">
              <w:rPr>
                <w:rFonts w:eastAsia="Calibri"/>
                <w:sz w:val="24"/>
              </w:rPr>
              <w:t>с даты подписания договора</w:t>
            </w:r>
          </w:p>
        </w:tc>
        <w:tc>
          <w:tcPr>
            <w:tcW w:w="2126" w:type="dxa"/>
          </w:tcPr>
          <w:p w:rsidR="009A47EF" w:rsidRPr="00C57E5E" w:rsidRDefault="00BC1936" w:rsidP="009A4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C57E5E">
              <w:rPr>
                <w:sz w:val="24"/>
                <w:szCs w:val="24"/>
              </w:rPr>
              <w:t xml:space="preserve"> </w:t>
            </w:r>
            <w:r w:rsidR="009A47EF" w:rsidRPr="00C57E5E">
              <w:rPr>
                <w:sz w:val="24"/>
                <w:szCs w:val="24"/>
              </w:rPr>
              <w:t>календарных</w:t>
            </w:r>
            <w:r w:rsidR="009A47EF" w:rsidRPr="00C57E5E">
              <w:rPr>
                <w:rFonts w:eastAsia="Calibri"/>
                <w:sz w:val="24"/>
              </w:rPr>
              <w:t xml:space="preserve"> дней</w:t>
            </w:r>
          </w:p>
        </w:tc>
      </w:tr>
      <w:tr w:rsidR="009A47EF" w:rsidRPr="006076ED" w:rsidTr="00635AAD">
        <w:trPr>
          <w:trHeight w:val="920"/>
        </w:trPr>
        <w:tc>
          <w:tcPr>
            <w:tcW w:w="851" w:type="dxa"/>
            <w:shd w:val="clear" w:color="auto" w:fill="auto"/>
          </w:tcPr>
          <w:p w:rsidR="009A47EF" w:rsidRPr="00F10BD3" w:rsidRDefault="009A47EF" w:rsidP="009A47EF">
            <w:pPr>
              <w:suppressAutoHyphens/>
              <w:jc w:val="center"/>
              <w:rPr>
                <w:rFonts w:eastAsia="Calibri"/>
                <w:highlight w:val="yellow"/>
              </w:rPr>
            </w:pPr>
            <w:r w:rsidRPr="00C57E5E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4675" w:type="dxa"/>
            <w:shd w:val="clear" w:color="auto" w:fill="auto"/>
          </w:tcPr>
          <w:p w:rsidR="009A47EF" w:rsidRPr="00C57E5E" w:rsidRDefault="009A47EF" w:rsidP="009A47EF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C57E5E">
              <w:rPr>
                <w:iCs/>
                <w:sz w:val="24"/>
                <w:szCs w:val="24"/>
              </w:rPr>
              <w:t>Выполнение комплекса строительно-монтажных работ</w:t>
            </w:r>
          </w:p>
        </w:tc>
        <w:tc>
          <w:tcPr>
            <w:tcW w:w="2129" w:type="dxa"/>
          </w:tcPr>
          <w:p w:rsidR="009A47EF" w:rsidRPr="00C57E5E" w:rsidRDefault="009A47EF" w:rsidP="009A47EF">
            <w:pPr>
              <w:jc w:val="center"/>
              <w:rPr>
                <w:rFonts w:eastAsia="Calibri"/>
                <w:sz w:val="24"/>
              </w:rPr>
            </w:pPr>
            <w:r w:rsidRPr="00C57E5E">
              <w:rPr>
                <w:rFonts w:eastAsia="Calibri"/>
                <w:sz w:val="24"/>
              </w:rPr>
              <w:t>с даты подписания договора</w:t>
            </w:r>
          </w:p>
        </w:tc>
        <w:tc>
          <w:tcPr>
            <w:tcW w:w="2126" w:type="dxa"/>
          </w:tcPr>
          <w:p w:rsidR="009A47EF" w:rsidRPr="00C57E5E" w:rsidRDefault="00BC1936" w:rsidP="009A4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C57E5E">
              <w:rPr>
                <w:sz w:val="24"/>
                <w:szCs w:val="24"/>
              </w:rPr>
              <w:t xml:space="preserve"> </w:t>
            </w:r>
            <w:r w:rsidR="009A47EF" w:rsidRPr="00C57E5E">
              <w:rPr>
                <w:sz w:val="24"/>
                <w:szCs w:val="24"/>
              </w:rPr>
              <w:t>календарных</w:t>
            </w:r>
            <w:r w:rsidR="009A47EF" w:rsidRPr="00C57E5E">
              <w:rPr>
                <w:rFonts w:eastAsia="Calibri"/>
                <w:sz w:val="24"/>
              </w:rPr>
              <w:t xml:space="preserve"> дней</w:t>
            </w:r>
          </w:p>
        </w:tc>
      </w:tr>
    </w:tbl>
    <w:p w:rsidR="00F05846" w:rsidRPr="00C4463B" w:rsidRDefault="00F05846" w:rsidP="00DE4BDD">
      <w:pPr>
        <w:rPr>
          <w:rFonts w:eastAsia="Calibri"/>
          <w:b/>
          <w:sz w:val="24"/>
          <w:szCs w:val="24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4" w:name="_Toc50125131"/>
    </w:p>
    <w:p w:rsidR="009D2484" w:rsidRPr="00A360E2" w:rsidRDefault="009D2484" w:rsidP="00A360E2">
      <w:pPr>
        <w:pStyle w:val="24"/>
      </w:pPr>
      <w:bookmarkStart w:id="35" w:name="_Toc198019681"/>
      <w:bookmarkStart w:id="36" w:name="_Toc51339698"/>
      <w:r w:rsidRPr="00A360E2">
        <w:t>Требования к качеству работ</w:t>
      </w:r>
      <w:bookmarkEnd w:id="35"/>
    </w:p>
    <w:p w:rsidR="00214B9F" w:rsidRPr="00875BCD" w:rsidRDefault="00F05846" w:rsidP="00DA6F58">
      <w:pPr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875BCD">
        <w:rPr>
          <w:b/>
          <w:sz w:val="24"/>
          <w:szCs w:val="24"/>
        </w:rPr>
        <w:t>Таблица </w:t>
      </w:r>
      <w:r w:rsidR="00516425" w:rsidRPr="00875BCD">
        <w:rPr>
          <w:b/>
          <w:sz w:val="24"/>
          <w:szCs w:val="24"/>
        </w:rPr>
        <w:t>4</w:t>
      </w:r>
      <w:r w:rsidRPr="00875BCD">
        <w:rPr>
          <w:b/>
          <w:sz w:val="24"/>
          <w:szCs w:val="24"/>
        </w:rPr>
        <w:t xml:space="preserve">. Требования к </w:t>
      </w:r>
      <w:bookmarkEnd w:id="34"/>
      <w:bookmarkEnd w:id="36"/>
      <w:r w:rsidR="00516425" w:rsidRPr="00875BCD">
        <w:rPr>
          <w:b/>
          <w:sz w:val="24"/>
          <w:szCs w:val="24"/>
        </w:rPr>
        <w:t>качеству работ</w:t>
      </w:r>
      <w:r w:rsidRPr="00875BCD">
        <w:rPr>
          <w:b/>
          <w:sz w:val="24"/>
          <w:szCs w:val="24"/>
        </w:rPr>
        <w:t xml:space="preserve"> </w:t>
      </w:r>
    </w:p>
    <w:p w:rsidR="001E56F0" w:rsidRDefault="00516425" w:rsidP="001E56F0">
      <w:pPr>
        <w:suppressAutoHyphens/>
        <w:jc w:val="both"/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работ/этапа работ</w:t>
      </w:r>
      <w:r w:rsidR="00CB2C72">
        <w:rPr>
          <w:b/>
          <w:bCs/>
          <w:sz w:val="24"/>
          <w:szCs w:val="24"/>
        </w:rPr>
        <w:t xml:space="preserve"> </w:t>
      </w:r>
      <w:r w:rsidR="00AE65B9" w:rsidRPr="00720299">
        <w:rPr>
          <w:b/>
          <w:bCs/>
          <w:sz w:val="24"/>
          <w:szCs w:val="24"/>
        </w:rPr>
        <w:t>(Таблиц</w:t>
      </w:r>
      <w:r w:rsidR="000B15A8">
        <w:rPr>
          <w:b/>
          <w:bCs/>
          <w:sz w:val="24"/>
          <w:szCs w:val="24"/>
        </w:rPr>
        <w:t>а</w:t>
      </w:r>
      <w:r w:rsidR="00AE65B9" w:rsidRPr="00720299">
        <w:rPr>
          <w:b/>
          <w:bCs/>
          <w:sz w:val="24"/>
          <w:szCs w:val="24"/>
        </w:rPr>
        <w:t xml:space="preserve"> 2)</w:t>
      </w:r>
      <w:r w:rsidRPr="00A446BE">
        <w:rPr>
          <w:b/>
          <w:bCs/>
          <w:sz w:val="24"/>
          <w:szCs w:val="24"/>
        </w:rPr>
        <w:t xml:space="preserve">: </w:t>
      </w:r>
    </w:p>
    <w:p w:rsidR="00CB2C72" w:rsidRPr="001E56F0" w:rsidRDefault="00077345" w:rsidP="00C22218">
      <w:pPr>
        <w:suppressAutoHyphens/>
        <w:jc w:val="both"/>
        <w:rPr>
          <w:b/>
          <w:bCs/>
          <w:sz w:val="24"/>
          <w:szCs w:val="24"/>
        </w:rPr>
      </w:pPr>
      <w:r w:rsidRPr="00077345">
        <w:rPr>
          <w:sz w:val="24"/>
        </w:rPr>
        <w:t xml:space="preserve">Выполнение проектных работ и строительство </w:t>
      </w:r>
      <w:r w:rsidR="00AE3A01" w:rsidRPr="00171E8C">
        <w:rPr>
          <w:sz w:val="24"/>
        </w:rPr>
        <w:t>защитных ограждающих конструкций от беспилотных летательных аппаратов</w:t>
      </w:r>
      <w:r w:rsidR="00AE3A01" w:rsidRPr="00C57E5E">
        <w:rPr>
          <w:b/>
          <w:sz w:val="24"/>
        </w:rPr>
        <w:t xml:space="preserve"> </w:t>
      </w:r>
      <w:r w:rsidRPr="00077345">
        <w:rPr>
          <w:sz w:val="24"/>
        </w:rPr>
        <w:t>для защиты</w:t>
      </w:r>
      <w:r w:rsidR="00BC1936">
        <w:rPr>
          <w:sz w:val="24"/>
        </w:rPr>
        <w:t xml:space="preserve"> газопроводов и </w:t>
      </w:r>
      <w:r w:rsidRPr="00077345">
        <w:rPr>
          <w:sz w:val="24"/>
        </w:rPr>
        <w:t>РВС-1000 (2шт) филиала ПЭС «Лабытнанги»</w:t>
      </w:r>
    </w:p>
    <w:tbl>
      <w:tblPr>
        <w:tblStyle w:val="af0"/>
        <w:tblW w:w="15450" w:type="dxa"/>
        <w:tblInd w:w="-5" w:type="dxa"/>
        <w:tblLook w:val="04A0" w:firstRow="1" w:lastRow="0" w:firstColumn="1" w:lastColumn="0" w:noHBand="0" w:noVBand="1"/>
      </w:tblPr>
      <w:tblGrid>
        <w:gridCol w:w="989"/>
        <w:gridCol w:w="2154"/>
        <w:gridCol w:w="6110"/>
        <w:gridCol w:w="1846"/>
        <w:gridCol w:w="2221"/>
        <w:gridCol w:w="2130"/>
      </w:tblGrid>
      <w:tr w:rsidR="009B0E7C" w:rsidTr="00FE754B">
        <w:tc>
          <w:tcPr>
            <w:tcW w:w="989" w:type="dxa"/>
            <w:vMerge w:val="restart"/>
            <w:vAlign w:val="center"/>
          </w:tcPr>
          <w:p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0" w:type="dxa"/>
            <w:vMerge w:val="restart"/>
            <w:vAlign w:val="center"/>
          </w:tcPr>
          <w:p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067" w:type="dxa"/>
            <w:gridSpan w:val="2"/>
            <w:vAlign w:val="center"/>
          </w:tcPr>
          <w:p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30" w:type="dxa"/>
            <w:vMerge w:val="restart"/>
            <w:vAlign w:val="center"/>
          </w:tcPr>
          <w:p w:rsidR="00D15AA7" w:rsidRPr="003A5FA8" w:rsidRDefault="00D112BA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B0E7C" w:rsidTr="00FE754B">
        <w:tc>
          <w:tcPr>
            <w:tcW w:w="989" w:type="dxa"/>
            <w:vMerge/>
            <w:vAlign w:val="center"/>
          </w:tcPr>
          <w:p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0" w:type="dxa"/>
            <w:vMerge/>
            <w:vAlign w:val="center"/>
          </w:tcPr>
          <w:p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21" w:type="dxa"/>
            <w:vAlign w:val="center"/>
          </w:tcPr>
          <w:p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/>
            <w:vAlign w:val="center"/>
          </w:tcPr>
          <w:p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0E7C" w:rsidTr="00FE754B">
        <w:tc>
          <w:tcPr>
            <w:tcW w:w="989" w:type="dxa"/>
            <w:vAlign w:val="center"/>
          </w:tcPr>
          <w:p w:rsidR="009D2484" w:rsidRPr="001A13E2" w:rsidRDefault="009D2484" w:rsidP="00581DB3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0" w:type="dxa"/>
            <w:vAlign w:val="center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35173" w:rsidTr="00FE754B">
        <w:tc>
          <w:tcPr>
            <w:tcW w:w="989" w:type="dxa"/>
            <w:vAlign w:val="center"/>
          </w:tcPr>
          <w:p w:rsidR="009D2484" w:rsidRPr="001A13E2" w:rsidRDefault="009D2484" w:rsidP="00581DB3">
            <w:pPr>
              <w:pStyle w:val="aff9"/>
              <w:numPr>
                <w:ilvl w:val="0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:rsidR="009D2484" w:rsidRPr="001A13E2" w:rsidRDefault="009D2484" w:rsidP="00581DB3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6" w:type="dxa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5173" w:rsidTr="00FE754B">
        <w:tc>
          <w:tcPr>
            <w:tcW w:w="989" w:type="dxa"/>
            <w:vAlign w:val="center"/>
          </w:tcPr>
          <w:p w:rsidR="00AD7B31" w:rsidRPr="001A13E2" w:rsidRDefault="00AD7B31" w:rsidP="00581DB3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8264" w:type="dxa"/>
            <w:gridSpan w:val="2"/>
            <w:vAlign w:val="center"/>
          </w:tcPr>
          <w:p w:rsidR="00AD7B31" w:rsidRPr="00013690" w:rsidRDefault="00AD7B31" w:rsidP="00581DB3">
            <w:pPr>
              <w:spacing w:before="60" w:after="60"/>
              <w:rPr>
                <w:sz w:val="24"/>
                <w:szCs w:val="24"/>
                <w:lang w:eastAsia="en-US" w:bidi="en-US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6" w:type="dxa"/>
            <w:vAlign w:val="center"/>
          </w:tcPr>
          <w:p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B0E7C" w:rsidTr="00365A0C">
        <w:trPr>
          <w:trHeight w:val="3393"/>
        </w:trPr>
        <w:tc>
          <w:tcPr>
            <w:tcW w:w="989" w:type="dxa"/>
            <w:vAlign w:val="center"/>
          </w:tcPr>
          <w:p w:rsidR="007370CC" w:rsidRPr="001A13E2" w:rsidRDefault="007370CC" w:rsidP="00581DB3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:rsidR="007370CC" w:rsidRPr="00FE77FC" w:rsidRDefault="007370CC" w:rsidP="00581DB3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jc w:val="left"/>
              <w:rPr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10" w:type="dxa"/>
            <w:vAlign w:val="center"/>
          </w:tcPr>
          <w:p w:rsidR="004E7F98" w:rsidRPr="00C75F7A" w:rsidRDefault="004E7F98" w:rsidP="00906FD9">
            <w:pPr>
              <w:pStyle w:val="31"/>
              <w:numPr>
                <w:ilvl w:val="0"/>
                <w:numId w:val="0"/>
              </w:numPr>
              <w:spacing w:line="240" w:lineRule="auto"/>
              <w:ind w:firstLine="724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Работы должны быть оказаны в рамках настоящих Технических требованиях, с учетом требований, изложенных в следующих нормативных актах, но не ограничиваясь ими: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СП 16.13330.2017</w:t>
            </w:r>
            <w:r w:rsidRPr="00C75F7A" w:rsidDel="00574A52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C75F7A">
              <w:rPr>
                <w:rFonts w:ascii="Times New Roman" w:eastAsia="Calibri" w:hAnsi="Times New Roman"/>
                <w:sz w:val="24"/>
              </w:rPr>
              <w:t>«Стальные конструкции»;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СП 63.13330.2018 «Бетонные и железобетонные конструкции. Основные положения»;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СП 48.13330.2019 «Организация строительства» (Актуализированная редакция СНиП 12-01-2004);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Пособие по проектированию усиления стальных конструкций (к СНиП II-23-81*) – М.: Госстрой СССР, 1989 г.;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СНиП 12-03-2001 «Безопасность труда в строительстве». Часть 1;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СНиП 12-04-2002 «Безопасность труда в строительстве». Часть 2;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Федеральный закон от 30.12.2009 N 384-ФЗ (ред. от 02.07.2013) "Технический регламент о безопасности зданий и сооружений";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Постановление Правительства РФ от 16.09.2020 N 1479 (ред. от 24.10.2022) "Об утверждении Правил противопожарного режима в Российской Федерации";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РД 153-34.0-03.301-00 «Правила пожарной безопасности для энергетических предприятий»;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Приказ Минтруда России от 15.12.2020 N 903н (ред. от 29.04.2022) "Об утверждении Правил по охране труда при эксплуатации электроустановок" (Зарегистрировано в Минюсте России 30.12.2020 N 61957);</w:t>
            </w:r>
          </w:p>
          <w:p w:rsidR="004E7F98" w:rsidRPr="00C75F7A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Приказ Минтруда России от 16.11.2020 N 782н "Об утверждении Правил по охране труда при работе на высоте" (Зарегистрировано в Минюсте России 15.12.2020 N 61477);</w:t>
            </w:r>
          </w:p>
          <w:p w:rsidR="00906FD9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C75F7A">
              <w:rPr>
                <w:rFonts w:ascii="Times New Roman" w:eastAsia="Calibri" w:hAnsi="Times New Roman"/>
                <w:sz w:val="24"/>
              </w:rPr>
              <w:t>"ГОСТ 12.1.046-2014. Межгосударственный стандарт. Система стандартов безопасности труда. Строительство. Нормы освещения строительных площадок";</w:t>
            </w:r>
          </w:p>
          <w:p w:rsidR="00906FD9" w:rsidRDefault="004E7F98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906FD9">
              <w:rPr>
                <w:rFonts w:ascii="Times New Roman" w:eastAsia="Calibri" w:hAnsi="Times New Roman"/>
                <w:sz w:val="24"/>
              </w:rPr>
              <w:t>"27751-2014. Межгосударственный стандарт. Надежность строительных конструкций и оснований";</w:t>
            </w:r>
          </w:p>
          <w:p w:rsidR="00906FD9" w:rsidRDefault="001A2FBC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906FD9">
              <w:rPr>
                <w:rFonts w:ascii="Times New Roman" w:eastAsia="Calibri" w:hAnsi="Times New Roman"/>
                <w:sz w:val="24"/>
              </w:rPr>
              <w:t>ГОСТ 2.104-2023 «Единая система конструкторской документации. Основные надписи»;</w:t>
            </w:r>
          </w:p>
          <w:p w:rsidR="00906FD9" w:rsidRDefault="001A2FBC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906FD9">
              <w:rPr>
                <w:rFonts w:ascii="Times New Roman" w:eastAsia="Calibri" w:hAnsi="Times New Roman"/>
                <w:sz w:val="24"/>
              </w:rPr>
              <w:t>ГОСТ Р 21.101-2020 «СПДС. Основные требования к проектной и рабочей документации»;</w:t>
            </w:r>
          </w:p>
          <w:p w:rsidR="00906FD9" w:rsidRDefault="000C0BAA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906FD9">
              <w:rPr>
                <w:rFonts w:ascii="Times New Roman" w:eastAsia="Calibri" w:hAnsi="Times New Roman"/>
                <w:sz w:val="24"/>
              </w:rPr>
              <w:t>Федеральный закон от 22.07.2008 N 123-ФЗ (ред. от 14.07.2022) "Технический регламент о требованиях пожарной безопасности" (с изм. и доп., вступ. в силу с 01.03.2023);</w:t>
            </w:r>
          </w:p>
          <w:p w:rsidR="00906FD9" w:rsidRDefault="00F95671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906FD9">
              <w:rPr>
                <w:rFonts w:ascii="Times New Roman" w:eastAsia="Calibri" w:hAnsi="Times New Roman"/>
                <w:sz w:val="24"/>
              </w:rPr>
              <w:t>СП 45.13330.2017 Земляные сооружения, основания и</w:t>
            </w:r>
            <w:r w:rsidR="00FE0446" w:rsidRPr="00906FD9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906FD9">
              <w:rPr>
                <w:rFonts w:ascii="Times New Roman" w:eastAsia="Calibri" w:hAnsi="Times New Roman"/>
                <w:sz w:val="24"/>
              </w:rPr>
              <w:t>фундаменты. Актуализированная редакция СНиП 3.02.01-87 (с</w:t>
            </w:r>
            <w:r w:rsidR="009A5F24" w:rsidRPr="00906FD9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906FD9">
              <w:rPr>
                <w:rFonts w:ascii="Times New Roman" w:eastAsia="Calibri" w:hAnsi="Times New Roman"/>
                <w:sz w:val="24"/>
              </w:rPr>
              <w:t>Изменениями N1,2</w:t>
            </w:r>
            <w:r w:rsidR="009A5F24" w:rsidRPr="00906FD9">
              <w:rPr>
                <w:rFonts w:ascii="Times New Roman" w:eastAsia="Calibri" w:hAnsi="Times New Roman"/>
                <w:sz w:val="24"/>
              </w:rPr>
              <w:t>,3</w:t>
            </w:r>
            <w:r w:rsidRPr="00906FD9">
              <w:rPr>
                <w:rFonts w:ascii="Times New Roman" w:eastAsia="Calibri" w:hAnsi="Times New Roman"/>
                <w:sz w:val="24"/>
              </w:rPr>
              <w:t>)</w:t>
            </w:r>
            <w:r w:rsidR="009A5F24" w:rsidRPr="00906FD9">
              <w:rPr>
                <w:rFonts w:ascii="Times New Roman" w:eastAsia="Calibri" w:hAnsi="Times New Roman"/>
                <w:sz w:val="24"/>
              </w:rPr>
              <w:t>;</w:t>
            </w:r>
          </w:p>
          <w:p w:rsidR="00906FD9" w:rsidRDefault="009A5F24" w:rsidP="00AC7566">
            <w:pPr>
              <w:pStyle w:val="31"/>
              <w:numPr>
                <w:ilvl w:val="1"/>
                <w:numId w:val="24"/>
              </w:numPr>
              <w:spacing w:line="240" w:lineRule="auto"/>
              <w:ind w:left="0" w:firstLine="142"/>
              <w:rPr>
                <w:rFonts w:ascii="Times New Roman" w:eastAsia="Calibri" w:hAnsi="Times New Roman"/>
                <w:sz w:val="24"/>
              </w:rPr>
            </w:pPr>
            <w:r w:rsidRPr="00906FD9">
              <w:rPr>
                <w:rFonts w:ascii="Times New Roman" w:eastAsia="Calibri" w:hAnsi="Times New Roman"/>
                <w:sz w:val="24"/>
              </w:rPr>
              <w:t>СП 25.13330.2012 Основания и фундаменты на</w:t>
            </w:r>
            <w:r w:rsidR="000B286C" w:rsidRPr="00906FD9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906FD9">
              <w:rPr>
                <w:rFonts w:ascii="Times New Roman" w:eastAsia="Calibri" w:hAnsi="Times New Roman"/>
                <w:sz w:val="24"/>
              </w:rPr>
              <w:t>вечномерзлых грунтах. Актуализированная редакция СНиП 2.02.04-88 (с Изменениями N 1,2)</w:t>
            </w:r>
            <w:r w:rsidR="00EE03F0" w:rsidRPr="00906FD9">
              <w:rPr>
                <w:rFonts w:ascii="Times New Roman" w:eastAsia="Calibri" w:hAnsi="Times New Roman"/>
                <w:sz w:val="24"/>
              </w:rPr>
              <w:t>;</w:t>
            </w:r>
          </w:p>
          <w:p w:rsidR="00EE03F0" w:rsidRPr="00C75F7A" w:rsidRDefault="00906FD9" w:rsidP="00365A0C">
            <w:pPr>
              <w:ind w:firstLine="127"/>
              <w:rPr>
                <w:rFonts w:eastAsia="Calibri"/>
                <w:sz w:val="24"/>
              </w:rPr>
            </w:pPr>
            <w:r w:rsidRPr="00906FD9">
              <w:rPr>
                <w:sz w:val="24"/>
                <w:szCs w:val="24"/>
              </w:rPr>
              <w:t>1.</w:t>
            </w:r>
            <w:bookmarkStart w:id="37" w:name="_Hlk214870104"/>
            <w:r w:rsidR="00640359" w:rsidRPr="00906FD9">
              <w:rPr>
                <w:sz w:val="24"/>
                <w:szCs w:val="24"/>
              </w:rPr>
              <w:t>2</w:t>
            </w:r>
            <w:r w:rsidR="00640359">
              <w:rPr>
                <w:sz w:val="24"/>
                <w:szCs w:val="24"/>
              </w:rPr>
              <w:t>0</w:t>
            </w:r>
            <w:r w:rsidR="00640359" w:rsidRPr="00906FD9">
              <w:rPr>
                <w:sz w:val="24"/>
                <w:szCs w:val="24"/>
              </w:rPr>
              <w:t xml:space="preserve"> </w:t>
            </w:r>
            <w:r w:rsidR="0064035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Методические рекомендации по повышению уровня безопасности и антитеррористической защищенности объектов топливно-энергетического комплекса в условиях актуальных террористических угроз, утверждённые Минэнерго России от 24.12.2024 №11.</w:t>
            </w:r>
            <w:bookmarkEnd w:id="37"/>
          </w:p>
        </w:tc>
        <w:tc>
          <w:tcPr>
            <w:tcW w:w="1846" w:type="dxa"/>
          </w:tcPr>
          <w:p w:rsidR="007370CC" w:rsidRPr="00D57409" w:rsidRDefault="007370CC" w:rsidP="00581DB3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7370CC" w:rsidRPr="00BD2AC6" w:rsidRDefault="007370CC" w:rsidP="00581DB3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7370CC" w:rsidRPr="00BD2AC6" w:rsidRDefault="007370CC" w:rsidP="0058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E7C" w:rsidTr="00FE754B">
        <w:tc>
          <w:tcPr>
            <w:tcW w:w="989" w:type="dxa"/>
            <w:vAlign w:val="center"/>
          </w:tcPr>
          <w:p w:rsidR="00AD7B31" w:rsidRPr="001A13E2" w:rsidRDefault="00AD7B31" w:rsidP="00581DB3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:rsidR="00AD7B31" w:rsidRPr="00FE77FC" w:rsidRDefault="00AD7B31" w:rsidP="00581DB3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Состав работ</w:t>
            </w:r>
          </w:p>
        </w:tc>
        <w:tc>
          <w:tcPr>
            <w:tcW w:w="6110" w:type="dxa"/>
            <w:vAlign w:val="center"/>
          </w:tcPr>
          <w:p w:rsidR="00CD195F" w:rsidRDefault="00CD195F" w:rsidP="001B697F">
            <w:pPr>
              <w:ind w:firstLine="410"/>
              <w:rPr>
                <w:iCs/>
                <w:sz w:val="24"/>
                <w:szCs w:val="24"/>
              </w:rPr>
            </w:pPr>
            <w:r w:rsidRPr="00CD195F">
              <w:rPr>
                <w:iCs/>
                <w:sz w:val="24"/>
                <w:szCs w:val="24"/>
              </w:rPr>
              <w:t xml:space="preserve">Выполнение </w:t>
            </w:r>
            <w:proofErr w:type="spellStart"/>
            <w:r w:rsidRPr="00CD195F">
              <w:rPr>
                <w:iCs/>
                <w:sz w:val="24"/>
                <w:szCs w:val="24"/>
              </w:rPr>
              <w:t>предпроектного</w:t>
            </w:r>
            <w:proofErr w:type="spellEnd"/>
            <w:r w:rsidRPr="00CD195F">
              <w:rPr>
                <w:iCs/>
                <w:sz w:val="24"/>
                <w:szCs w:val="24"/>
              </w:rPr>
              <w:t xml:space="preserve"> обследование Объекта с разработкой </w:t>
            </w:r>
            <w:proofErr w:type="gramStart"/>
            <w:r w:rsidRPr="00CD195F">
              <w:rPr>
                <w:iCs/>
                <w:sz w:val="24"/>
                <w:szCs w:val="24"/>
              </w:rPr>
              <w:t>отчета</w:t>
            </w:r>
            <w:r w:rsidR="00537098">
              <w:rPr>
                <w:iCs/>
                <w:sz w:val="24"/>
                <w:szCs w:val="24"/>
              </w:rPr>
              <w:t>,</w:t>
            </w:r>
            <w:r w:rsidRPr="00CD195F">
              <w:rPr>
                <w:iCs/>
                <w:sz w:val="24"/>
                <w:szCs w:val="24"/>
              </w:rPr>
              <w:t>.</w:t>
            </w:r>
            <w:proofErr w:type="gramEnd"/>
          </w:p>
          <w:p w:rsidR="00E9257A" w:rsidRDefault="003F723B" w:rsidP="001B697F">
            <w:pPr>
              <w:ind w:firstLine="410"/>
              <w:rPr>
                <w:iCs/>
                <w:sz w:val="24"/>
                <w:szCs w:val="24"/>
              </w:rPr>
            </w:pPr>
            <w:r w:rsidRPr="001B697F">
              <w:rPr>
                <w:iCs/>
                <w:sz w:val="24"/>
                <w:szCs w:val="24"/>
              </w:rPr>
              <w:t>Разработка комплекта рабочей документации.</w:t>
            </w:r>
          </w:p>
          <w:p w:rsidR="00541C29" w:rsidRDefault="00541C29" w:rsidP="001B697F">
            <w:pPr>
              <w:ind w:firstLine="41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Согласование документации с </w:t>
            </w:r>
            <w:r w:rsidR="0017667F">
              <w:rPr>
                <w:iCs/>
                <w:sz w:val="24"/>
                <w:szCs w:val="24"/>
              </w:rPr>
              <w:t>Заказчиком</w:t>
            </w:r>
            <w:r>
              <w:rPr>
                <w:iCs/>
                <w:sz w:val="24"/>
                <w:szCs w:val="24"/>
              </w:rPr>
              <w:t xml:space="preserve"> и </w:t>
            </w:r>
            <w:r w:rsidR="0017667F">
              <w:rPr>
                <w:iCs/>
                <w:sz w:val="24"/>
                <w:szCs w:val="24"/>
              </w:rPr>
              <w:t>с другим заинтересованными сторонами (при необходимости).</w:t>
            </w:r>
          </w:p>
          <w:p w:rsidR="00E759E5" w:rsidRPr="00E9257A" w:rsidRDefault="00E759E5" w:rsidP="001B697F">
            <w:pPr>
              <w:ind w:firstLine="410"/>
              <w:rPr>
                <w:rFonts w:eastAsia="Calibri"/>
              </w:rPr>
            </w:pPr>
            <w:r w:rsidRPr="00C57E5E">
              <w:rPr>
                <w:iCs/>
                <w:sz w:val="24"/>
                <w:szCs w:val="24"/>
              </w:rPr>
              <w:t>Выполнение комплекса строительно-монтажных работ.</w:t>
            </w:r>
          </w:p>
        </w:tc>
        <w:tc>
          <w:tcPr>
            <w:tcW w:w="1846" w:type="dxa"/>
          </w:tcPr>
          <w:p w:rsidR="00AD7B31" w:rsidRPr="00D57409" w:rsidRDefault="00AD7B31" w:rsidP="00581DB3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AD7B31" w:rsidRPr="00BD2AC6" w:rsidRDefault="00AD7B31" w:rsidP="00581DB3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AD7B31" w:rsidRPr="00BD2AC6" w:rsidRDefault="00AD7B31" w:rsidP="0058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E7C" w:rsidTr="00FE754B">
        <w:tc>
          <w:tcPr>
            <w:tcW w:w="989" w:type="dxa"/>
            <w:vAlign w:val="center"/>
          </w:tcPr>
          <w:p w:rsidR="006F6A2B" w:rsidRPr="001A13E2" w:rsidRDefault="006F6A2B" w:rsidP="00581DB3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:rsidR="006F6A2B" w:rsidRPr="00FE77FC" w:rsidRDefault="006F6A2B" w:rsidP="00736101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Общие требования к </w:t>
            </w:r>
            <w:r w:rsidR="00736101">
              <w:rPr>
                <w:rFonts w:ascii="Times New Roman" w:eastAsia="Calibri" w:hAnsi="Times New Roman"/>
                <w:sz w:val="24"/>
              </w:rPr>
              <w:t>выполнению работ</w:t>
            </w:r>
          </w:p>
        </w:tc>
        <w:tc>
          <w:tcPr>
            <w:tcW w:w="6110" w:type="dxa"/>
            <w:vAlign w:val="center"/>
          </w:tcPr>
          <w:p w:rsidR="00736101" w:rsidRPr="001B697F" w:rsidRDefault="006F6A2B" w:rsidP="0009111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В ходе </w:t>
            </w:r>
            <w:r w:rsidR="00736101" w:rsidRPr="001B697F">
              <w:rPr>
                <w:rFonts w:eastAsia="Calibri"/>
                <w:spacing w:val="6"/>
                <w:sz w:val="24"/>
                <w:szCs w:val="24"/>
              </w:rPr>
              <w:t>выполнения работ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736101" w:rsidRPr="001B697F">
              <w:rPr>
                <w:rFonts w:eastAsia="Calibri"/>
                <w:spacing w:val="6"/>
                <w:sz w:val="24"/>
                <w:szCs w:val="24"/>
              </w:rPr>
              <w:t>Подрядчик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должен предусмотреть выполнение специальных требований Заказчика по обеспечению промышленной безопасности (пожарной безопасности и охраны труда) при производстве работ на действующем</w:t>
            </w:r>
            <w:r w:rsidR="00BC1936">
              <w:rPr>
                <w:rFonts w:eastAsia="Calibri"/>
                <w:spacing w:val="6"/>
                <w:sz w:val="24"/>
                <w:szCs w:val="24"/>
              </w:rPr>
              <w:t xml:space="preserve"> опасном производственном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объекте, включая необходимые аттестации работников по охране труда, пожарному минимуму, работам на высоте, работы в электроустановках и др. в соответствии с требованиями Федерального закона РФ от 21.12.1994 №69-ФЗ «О пожарной безопасности», Федерального закона РФ от 21.07.1997 № 116-ФЗ «О промышленной безопасности опасных производственных объектов», Федерального закона РФ от 22.07.2008 №123-ФЗ «Технический регламент о требованиях пожарной безопасности», Градостроительный кодекс РФ, Правил по охране труда при работе на высоте, Правила обеспечения промышленной безопасности при эксплуатации грузоподъемных механизмов, Правила по охране труда при эксплуатации электроустановок  и т.д.</w:t>
            </w:r>
          </w:p>
        </w:tc>
        <w:tc>
          <w:tcPr>
            <w:tcW w:w="1846" w:type="dxa"/>
          </w:tcPr>
          <w:p w:rsidR="006F6A2B" w:rsidRPr="00D822FA" w:rsidRDefault="00C22218" w:rsidP="00581DB3">
            <w:pPr>
              <w:jc w:val="both"/>
              <w:rPr>
                <w:sz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6F6A2B" w:rsidRDefault="00C22218" w:rsidP="00581DB3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6F6A2B" w:rsidRDefault="00C22218" w:rsidP="0058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E7C" w:rsidTr="00FE754B">
        <w:tc>
          <w:tcPr>
            <w:tcW w:w="989" w:type="dxa"/>
            <w:vAlign w:val="center"/>
          </w:tcPr>
          <w:p w:rsidR="004A4328" w:rsidRPr="001A13E2" w:rsidRDefault="004A4328" w:rsidP="00581DB3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:rsidR="004A4328" w:rsidRPr="001230A2" w:rsidRDefault="001230A2" w:rsidP="00581DB3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  <w:highlight w:val="yellow"/>
              </w:rPr>
            </w:pPr>
            <w:r w:rsidRPr="00C57E5E">
              <w:rPr>
                <w:rFonts w:ascii="Times New Roman" w:eastAsia="Calibri" w:hAnsi="Times New Roman"/>
                <w:sz w:val="24"/>
              </w:rPr>
              <w:t>Требования к выполнению проектных работ</w:t>
            </w:r>
          </w:p>
        </w:tc>
        <w:tc>
          <w:tcPr>
            <w:tcW w:w="6110" w:type="dxa"/>
            <w:vAlign w:val="center"/>
          </w:tcPr>
          <w:p w:rsidR="004A4328" w:rsidRDefault="004A4328" w:rsidP="00581DB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Сбор всех необходимых </w:t>
            </w:r>
            <w:r w:rsidR="00541FBF" w:rsidRPr="00C57E5E">
              <w:rPr>
                <w:rFonts w:eastAsia="Calibri"/>
                <w:spacing w:val="6"/>
                <w:sz w:val="24"/>
                <w:szCs w:val="24"/>
              </w:rPr>
              <w:t xml:space="preserve">исходных данных </w:t>
            </w:r>
            <w:r w:rsidRPr="00567E2B">
              <w:rPr>
                <w:rFonts w:eastAsia="Calibri"/>
                <w:spacing w:val="6"/>
                <w:sz w:val="24"/>
                <w:szCs w:val="24"/>
              </w:rPr>
              <w:t xml:space="preserve">осуществляет </w:t>
            </w:r>
            <w:r w:rsidR="008A3534" w:rsidRPr="00567E2B">
              <w:rPr>
                <w:rFonts w:eastAsia="Calibri"/>
                <w:spacing w:val="6"/>
                <w:sz w:val="24"/>
                <w:szCs w:val="24"/>
              </w:rPr>
              <w:t>Подрядчиком</w:t>
            </w:r>
            <w:r w:rsidRPr="00567E2B">
              <w:rPr>
                <w:rFonts w:eastAsia="Calibri"/>
                <w:spacing w:val="6"/>
                <w:sz w:val="24"/>
                <w:szCs w:val="24"/>
              </w:rPr>
              <w:t xml:space="preserve"> за свой счет.</w:t>
            </w:r>
          </w:p>
          <w:p w:rsidR="00F0344D" w:rsidRPr="00365A0C" w:rsidRDefault="00365A0C" w:rsidP="00365A0C">
            <w:pPr>
              <w:jc w:val="both"/>
              <w:rPr>
                <w:rFonts w:eastAsia="Calibri"/>
                <w:spacing w:val="6"/>
                <w:sz w:val="24"/>
                <w:szCs w:val="24"/>
              </w:rPr>
            </w:pPr>
            <w:r>
              <w:rPr>
                <w:rFonts w:eastAsia="Calibri"/>
                <w:spacing w:val="6"/>
                <w:sz w:val="24"/>
                <w:szCs w:val="24"/>
              </w:rPr>
              <w:t xml:space="preserve">       </w:t>
            </w:r>
            <w:r w:rsidR="00F0344D" w:rsidRPr="00365A0C">
              <w:rPr>
                <w:rFonts w:eastAsia="Calibri"/>
                <w:spacing w:val="6"/>
                <w:sz w:val="24"/>
                <w:szCs w:val="24"/>
              </w:rPr>
              <w:t xml:space="preserve">При проектировании учесть динамические нагрузки на ЗОК от воздействия беспилотных летательных аппаратов массой 30 килограмм и взрывчатого вещества </w:t>
            </w:r>
            <w:proofErr w:type="gramStart"/>
            <w:r w:rsidR="00F0344D" w:rsidRPr="00365A0C">
              <w:rPr>
                <w:rFonts w:eastAsia="Calibri"/>
                <w:spacing w:val="6"/>
                <w:sz w:val="24"/>
                <w:szCs w:val="24"/>
              </w:rPr>
              <w:t>массой  </w:t>
            </w:r>
            <w:r w:rsidR="004F4D36" w:rsidRPr="00365A0C">
              <w:rPr>
                <w:rFonts w:eastAsia="Calibri"/>
                <w:spacing w:val="6"/>
                <w:sz w:val="24"/>
                <w:szCs w:val="24"/>
              </w:rPr>
              <w:t>до</w:t>
            </w:r>
            <w:proofErr w:type="gramEnd"/>
            <w:r w:rsidR="004F4D36" w:rsidRPr="00365A0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F0344D" w:rsidRPr="00365A0C">
              <w:rPr>
                <w:rFonts w:eastAsia="Calibri"/>
                <w:spacing w:val="6"/>
                <w:sz w:val="24"/>
                <w:szCs w:val="24"/>
              </w:rPr>
              <w:t>10 килограмм.</w:t>
            </w:r>
          </w:p>
          <w:p w:rsidR="00FF732E" w:rsidRPr="00FF732E" w:rsidRDefault="00FF732E" w:rsidP="00FF732E">
            <w:pPr>
              <w:ind w:left="61" w:firstLine="42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Pr="00FF732E">
              <w:rPr>
                <w:color w:val="000000"/>
                <w:sz w:val="24"/>
                <w:szCs w:val="24"/>
              </w:rPr>
              <w:t>редпроектное</w:t>
            </w:r>
            <w:proofErr w:type="spellEnd"/>
            <w:r w:rsidRPr="00FF732E">
              <w:rPr>
                <w:color w:val="000000"/>
                <w:sz w:val="24"/>
                <w:szCs w:val="24"/>
              </w:rPr>
              <w:t xml:space="preserve"> обследование</w:t>
            </w:r>
            <w:r>
              <w:rPr>
                <w:color w:val="000000"/>
                <w:sz w:val="24"/>
                <w:szCs w:val="24"/>
              </w:rPr>
              <w:t xml:space="preserve"> с выездом на Объект. </w:t>
            </w:r>
            <w:r w:rsidRPr="00FF732E">
              <w:rPr>
                <w:color w:val="000000"/>
                <w:sz w:val="24"/>
                <w:szCs w:val="24"/>
              </w:rPr>
              <w:t xml:space="preserve">По результату </w:t>
            </w:r>
            <w:proofErr w:type="spellStart"/>
            <w:r w:rsidRPr="00FF732E">
              <w:rPr>
                <w:color w:val="000000"/>
                <w:sz w:val="24"/>
                <w:szCs w:val="24"/>
              </w:rPr>
              <w:t>предпроектного</w:t>
            </w:r>
            <w:proofErr w:type="spellEnd"/>
            <w:r w:rsidRPr="00FF732E">
              <w:rPr>
                <w:color w:val="000000"/>
                <w:sz w:val="24"/>
                <w:szCs w:val="24"/>
              </w:rPr>
              <w:t xml:space="preserve"> обследования предостав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FF732E">
              <w:rPr>
                <w:color w:val="000000"/>
                <w:sz w:val="24"/>
                <w:szCs w:val="24"/>
              </w:rPr>
              <w:t xml:space="preserve"> отчет.</w:t>
            </w:r>
          </w:p>
          <w:p w:rsidR="00FF732E" w:rsidRPr="00FF732E" w:rsidRDefault="00FF732E" w:rsidP="00FF732E">
            <w:pPr>
              <w:ind w:left="61" w:firstLine="425"/>
              <w:jc w:val="both"/>
              <w:rPr>
                <w:color w:val="000000"/>
                <w:sz w:val="24"/>
                <w:szCs w:val="24"/>
              </w:rPr>
            </w:pPr>
            <w:r w:rsidRPr="00FF732E">
              <w:rPr>
                <w:color w:val="000000"/>
                <w:sz w:val="24"/>
                <w:szCs w:val="24"/>
              </w:rPr>
              <w:t xml:space="preserve">Отчет 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color w:val="000000"/>
                <w:sz w:val="24"/>
                <w:szCs w:val="24"/>
              </w:rPr>
              <w:t>предпроектном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обследовании </w:t>
            </w:r>
            <w:r w:rsidRPr="00FF732E">
              <w:rPr>
                <w:color w:val="000000"/>
                <w:sz w:val="24"/>
                <w:szCs w:val="24"/>
              </w:rPr>
              <w:t>должен включать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FF732E" w:rsidRPr="00FF732E" w:rsidRDefault="00FF732E" w:rsidP="00FF732E">
            <w:pPr>
              <w:ind w:left="61" w:firstLine="425"/>
              <w:jc w:val="both"/>
              <w:rPr>
                <w:color w:val="000000"/>
                <w:sz w:val="24"/>
                <w:szCs w:val="24"/>
              </w:rPr>
            </w:pPr>
            <w:r w:rsidRPr="00FF732E">
              <w:rPr>
                <w:color w:val="000000"/>
                <w:sz w:val="24"/>
                <w:szCs w:val="24"/>
              </w:rPr>
              <w:t xml:space="preserve">−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F732E">
              <w:rPr>
                <w:color w:val="000000"/>
                <w:sz w:val="24"/>
                <w:szCs w:val="24"/>
              </w:rPr>
              <w:t>сылк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FF732E">
              <w:rPr>
                <w:color w:val="000000"/>
                <w:sz w:val="24"/>
                <w:szCs w:val="24"/>
              </w:rPr>
              <w:t xml:space="preserve"> на нормативные документы, в соответствии с которыми проводилось обследование;</w:t>
            </w:r>
          </w:p>
          <w:p w:rsidR="00FF732E" w:rsidRPr="00FF732E" w:rsidRDefault="00FF732E" w:rsidP="00FF732E">
            <w:pPr>
              <w:ind w:left="61" w:firstLine="425"/>
              <w:jc w:val="both"/>
              <w:rPr>
                <w:color w:val="000000"/>
                <w:sz w:val="24"/>
                <w:szCs w:val="24"/>
              </w:rPr>
            </w:pPr>
            <w:r w:rsidRPr="00FF732E">
              <w:rPr>
                <w:color w:val="000000"/>
                <w:sz w:val="24"/>
                <w:szCs w:val="24"/>
              </w:rPr>
              <w:t xml:space="preserve">−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FF732E">
              <w:rPr>
                <w:color w:val="000000"/>
                <w:sz w:val="24"/>
                <w:szCs w:val="24"/>
              </w:rPr>
              <w:t>писание объекта обследования;</w:t>
            </w:r>
          </w:p>
          <w:p w:rsidR="00FF732E" w:rsidRPr="00FF732E" w:rsidRDefault="00FF732E" w:rsidP="00FF732E">
            <w:pPr>
              <w:ind w:left="61" w:firstLine="425"/>
              <w:jc w:val="both"/>
              <w:rPr>
                <w:color w:val="000000"/>
                <w:sz w:val="24"/>
                <w:szCs w:val="24"/>
              </w:rPr>
            </w:pPr>
            <w:r w:rsidRPr="00FF732E">
              <w:rPr>
                <w:color w:val="000000"/>
                <w:sz w:val="24"/>
                <w:szCs w:val="24"/>
              </w:rPr>
              <w:t xml:space="preserve">−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F732E">
              <w:rPr>
                <w:color w:val="000000"/>
                <w:sz w:val="24"/>
                <w:szCs w:val="24"/>
              </w:rPr>
              <w:t>ведения о рассмотренных в процессе обследования документах;</w:t>
            </w:r>
          </w:p>
          <w:p w:rsidR="00FF732E" w:rsidRPr="00FF732E" w:rsidRDefault="00FF732E" w:rsidP="00FF732E">
            <w:pPr>
              <w:ind w:left="61" w:firstLine="425"/>
              <w:jc w:val="both"/>
              <w:rPr>
                <w:color w:val="000000"/>
                <w:sz w:val="24"/>
                <w:szCs w:val="24"/>
              </w:rPr>
            </w:pPr>
            <w:r w:rsidRPr="00FF732E">
              <w:rPr>
                <w:color w:val="000000"/>
                <w:sz w:val="24"/>
                <w:szCs w:val="24"/>
              </w:rPr>
              <w:t xml:space="preserve">−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FF732E">
              <w:rPr>
                <w:color w:val="000000"/>
                <w:sz w:val="24"/>
                <w:szCs w:val="24"/>
              </w:rPr>
              <w:t>ратк</w:t>
            </w:r>
            <w:r>
              <w:rPr>
                <w:color w:val="000000"/>
                <w:sz w:val="24"/>
                <w:szCs w:val="24"/>
              </w:rPr>
              <w:t>ую</w:t>
            </w:r>
            <w:r w:rsidRPr="00FF732E">
              <w:rPr>
                <w:color w:val="000000"/>
                <w:sz w:val="24"/>
                <w:szCs w:val="24"/>
              </w:rPr>
              <w:t xml:space="preserve"> характеристик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F732E">
              <w:rPr>
                <w:color w:val="000000"/>
                <w:sz w:val="24"/>
                <w:szCs w:val="24"/>
              </w:rPr>
              <w:t xml:space="preserve"> и назначение объекта обследования;</w:t>
            </w:r>
          </w:p>
          <w:p w:rsidR="00FF732E" w:rsidRDefault="00FF732E" w:rsidP="00FF732E">
            <w:pPr>
              <w:ind w:left="61" w:firstLine="425"/>
              <w:jc w:val="both"/>
              <w:rPr>
                <w:color w:val="000000"/>
                <w:sz w:val="24"/>
                <w:szCs w:val="24"/>
              </w:rPr>
            </w:pPr>
            <w:r w:rsidRPr="00FF732E">
              <w:rPr>
                <w:color w:val="000000"/>
                <w:sz w:val="24"/>
                <w:szCs w:val="24"/>
              </w:rPr>
              <w:t xml:space="preserve">−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FF732E">
              <w:rPr>
                <w:color w:val="000000"/>
                <w:sz w:val="24"/>
                <w:szCs w:val="24"/>
              </w:rPr>
              <w:t xml:space="preserve">бщий компоновочный чертеж </w:t>
            </w:r>
            <w:r>
              <w:rPr>
                <w:color w:val="000000"/>
                <w:sz w:val="24"/>
                <w:szCs w:val="24"/>
              </w:rPr>
              <w:t>ЗОК.</w:t>
            </w:r>
          </w:p>
          <w:p w:rsidR="00AA61D8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Рабочая документация должна соответствовать требованиям действующих в Российской Федерации строительных норм и правил, государственных стандартов в области строительства, а также законодательных и других нормативных правовых актов</w:t>
            </w:r>
            <w:r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:rsidR="00AA61D8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>
              <w:rPr>
                <w:rFonts w:eastAsia="Calibri"/>
                <w:spacing w:val="6"/>
                <w:sz w:val="24"/>
                <w:szCs w:val="24"/>
              </w:rPr>
              <w:t>В состав рабочей документации включить следующие текстовые материалы: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требуемые значения эксплуатационно-технических характеристик ЗОК;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нормативные и расчетные значения нагрузок и воздействий (и их сочетаний) на ЗОК;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описание устройства ЗОК, включая конструктивные особенности ЗОК: тип и описание каркаса; конструкция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D73143">
              <w:rPr>
                <w:rFonts w:eastAsia="Calibri"/>
                <w:spacing w:val="6"/>
                <w:sz w:val="24"/>
                <w:szCs w:val="24"/>
              </w:rPr>
              <w:t>улавливающих и противоосколочных конструкций, материалы и комплектующие ЗОК;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тип улавливающей конструкции: сетки, стальные канаты;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варианты размещения каркаса ЗОК на основании;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 xml:space="preserve">- тип противоосколочных элементов: тюфяки, матрасы, блоки ФБС, </w:t>
            </w:r>
            <w:proofErr w:type="spellStart"/>
            <w:r w:rsidRPr="00D73143">
              <w:rPr>
                <w:rFonts w:eastAsia="Calibri"/>
                <w:spacing w:val="6"/>
                <w:sz w:val="24"/>
                <w:szCs w:val="24"/>
              </w:rPr>
              <w:t>габионные</w:t>
            </w:r>
            <w:proofErr w:type="spellEnd"/>
            <w:r w:rsidRPr="00D73143">
              <w:rPr>
                <w:rFonts w:eastAsia="Calibri"/>
                <w:spacing w:val="6"/>
                <w:sz w:val="24"/>
                <w:szCs w:val="24"/>
              </w:rPr>
              <w:t xml:space="preserve"> конструкции, шторы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 (при необходимости)</w:t>
            </w:r>
            <w:r w:rsidRPr="00D73143">
              <w:rPr>
                <w:rFonts w:eastAsia="Calibri"/>
                <w:spacing w:val="6"/>
                <w:sz w:val="24"/>
                <w:szCs w:val="24"/>
              </w:rPr>
              <w:t>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эксплуатационно-технические характеристики ЗОК;</w:t>
            </w:r>
          </w:p>
          <w:p w:rsidR="00AA61D8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результаты расчетного (экспериментального) обоснования соответствия технических решений ЗО</w:t>
            </w:r>
            <w:r>
              <w:rPr>
                <w:rFonts w:eastAsia="Calibri"/>
                <w:spacing w:val="6"/>
                <w:sz w:val="24"/>
                <w:szCs w:val="24"/>
              </w:rPr>
              <w:t>К требованиям проекта.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 xml:space="preserve">В 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состав рабочей документации </w:t>
            </w:r>
            <w:r w:rsidRPr="00D73143">
              <w:rPr>
                <w:rFonts w:eastAsia="Calibri"/>
                <w:spacing w:val="6"/>
                <w:sz w:val="24"/>
                <w:szCs w:val="24"/>
              </w:rPr>
              <w:t>включ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ить </w:t>
            </w:r>
            <w:r w:rsidRPr="00D73143">
              <w:rPr>
                <w:rFonts w:eastAsia="Calibri"/>
                <w:spacing w:val="6"/>
                <w:sz w:val="24"/>
                <w:szCs w:val="24"/>
              </w:rPr>
              <w:t>следующие графические материалы: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схемы расположения ЗОК относительно защищаемого объекта;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схемы расположения улавливающих конструкций;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схемы расположения фундаментов;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схемы закрепления каркаса (опорных конструкций) ЗОК к строительному основанию;</w:t>
            </w:r>
          </w:p>
          <w:p w:rsidR="00AA61D8" w:rsidRPr="00D73143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спецификации ЗОК;</w:t>
            </w:r>
          </w:p>
          <w:p w:rsidR="00AA61D8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D73143">
              <w:rPr>
                <w:rFonts w:eastAsia="Calibri"/>
                <w:spacing w:val="6"/>
                <w:sz w:val="24"/>
                <w:szCs w:val="24"/>
              </w:rPr>
              <w:t>- узлы и детали технического решения ЗОК.</w:t>
            </w:r>
          </w:p>
          <w:p w:rsidR="00AA61D8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>
              <w:rPr>
                <w:rFonts w:eastAsia="Calibri"/>
                <w:spacing w:val="6"/>
                <w:sz w:val="24"/>
                <w:szCs w:val="24"/>
              </w:rPr>
              <w:t>Дополнительно предусмотреть в составе рабочей документации:</w:t>
            </w:r>
          </w:p>
          <w:p w:rsidR="00AA61D8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>
              <w:rPr>
                <w:rFonts w:eastAsia="Calibri"/>
                <w:spacing w:val="6"/>
                <w:sz w:val="24"/>
                <w:szCs w:val="24"/>
              </w:rPr>
              <w:t>- ведомости объемов работ;</w:t>
            </w:r>
          </w:p>
          <w:p w:rsidR="00AA61D8" w:rsidRDefault="00AA61D8" w:rsidP="00AA61D8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>
              <w:rPr>
                <w:rFonts w:eastAsia="Calibri"/>
                <w:spacing w:val="6"/>
                <w:sz w:val="24"/>
                <w:szCs w:val="24"/>
              </w:rPr>
              <w:t>- сметный расчет</w:t>
            </w:r>
            <w:r w:rsidR="00537098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365A0C">
              <w:rPr>
                <w:rFonts w:eastAsia="Calibri"/>
                <w:spacing w:val="6"/>
                <w:sz w:val="24"/>
                <w:szCs w:val="24"/>
              </w:rPr>
              <w:t>т</w:t>
            </w:r>
            <w:r w:rsidR="00537098" w:rsidRPr="00537098">
              <w:rPr>
                <w:rFonts w:eastAsia="Calibri"/>
                <w:spacing w:val="6"/>
                <w:sz w:val="24"/>
                <w:szCs w:val="24"/>
              </w:rPr>
              <w:t>ребования к сметной документации изложены в Приложении №5 к настоящим Техническим требованиям.</w:t>
            </w:r>
          </w:p>
          <w:p w:rsidR="00616712" w:rsidRPr="001230A2" w:rsidRDefault="004A4328" w:rsidP="00616712">
            <w:pPr>
              <w:ind w:left="61" w:firstLine="425"/>
              <w:jc w:val="both"/>
              <w:rPr>
                <w:highlight w:val="yellow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Все замечания заинтересованных организаций, экспертных и надзорных органов, а также несоответствия рабочей документации требованиям действующих нормативных и законодательных актов, устраняются </w:t>
            </w:r>
            <w:r w:rsidR="003B3615" w:rsidRPr="00C57E5E">
              <w:rPr>
                <w:rFonts w:eastAsia="Calibri"/>
                <w:spacing w:val="6"/>
                <w:sz w:val="24"/>
                <w:szCs w:val="24"/>
              </w:rPr>
              <w:t>Подрядчиком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за счет собственных сил и средств, с внесением необходимых исправлений и изменений в документаци</w:t>
            </w:r>
            <w:r w:rsidR="00616712">
              <w:rPr>
                <w:rFonts w:eastAsia="Calibri"/>
                <w:spacing w:val="6"/>
                <w:sz w:val="24"/>
                <w:szCs w:val="24"/>
              </w:rPr>
              <w:t>ю.</w:t>
            </w:r>
          </w:p>
        </w:tc>
        <w:tc>
          <w:tcPr>
            <w:tcW w:w="1846" w:type="dxa"/>
          </w:tcPr>
          <w:p w:rsidR="004A4328" w:rsidRPr="00D822FA" w:rsidRDefault="00C22218" w:rsidP="00581DB3">
            <w:pPr>
              <w:jc w:val="both"/>
              <w:rPr>
                <w:sz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4A4328" w:rsidRDefault="00C22218" w:rsidP="00581DB3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4A4328" w:rsidRDefault="00C22218" w:rsidP="0058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7E5E" w:rsidTr="00FE754B">
        <w:tc>
          <w:tcPr>
            <w:tcW w:w="989" w:type="dxa"/>
            <w:vAlign w:val="center"/>
          </w:tcPr>
          <w:p w:rsidR="00C57E5E" w:rsidRPr="001A13E2" w:rsidRDefault="00C57E5E" w:rsidP="00C57E5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:rsidR="00C57E5E" w:rsidRPr="00C57E5E" w:rsidRDefault="00C57E5E" w:rsidP="00C57E5E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</w:rPr>
            </w:pPr>
            <w:r w:rsidRPr="00C57E5E">
              <w:rPr>
                <w:rFonts w:ascii="Times New Roman" w:eastAsia="Calibri" w:hAnsi="Times New Roman"/>
                <w:sz w:val="24"/>
              </w:rPr>
              <w:t>Требования к выполнению строительно-монтажных работ</w:t>
            </w:r>
          </w:p>
        </w:tc>
        <w:tc>
          <w:tcPr>
            <w:tcW w:w="6110" w:type="dxa"/>
            <w:vAlign w:val="center"/>
          </w:tcPr>
          <w:p w:rsidR="00C57E5E" w:rsidRPr="00C57E5E" w:rsidRDefault="00C57E5E" w:rsidP="00C57E5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Работы должны выполняться в соответствии с требованиями рабочей документации, проектами производства работ (ППР,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ППРв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, </w:t>
            </w:r>
            <w:r w:rsidR="0080727C" w:rsidRPr="00C57E5E">
              <w:rPr>
                <w:rFonts w:eastAsia="Calibri"/>
                <w:spacing w:val="6"/>
                <w:sz w:val="24"/>
                <w:szCs w:val="24"/>
              </w:rPr>
              <w:t>ППР</w:t>
            </w:r>
            <w:r w:rsidR="0080727C">
              <w:rPr>
                <w:rFonts w:eastAsia="Calibri"/>
                <w:spacing w:val="6"/>
                <w:sz w:val="24"/>
                <w:szCs w:val="24"/>
              </w:rPr>
              <w:t>ПС</w:t>
            </w:r>
            <w:r w:rsidR="0080727C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и т.д.), технологическими картами (разрабатываются Подрядчиком и согласовываются с Заказчиком).</w:t>
            </w:r>
          </w:p>
          <w:p w:rsidR="00C57E5E" w:rsidRPr="00C57E5E" w:rsidRDefault="00C57E5E" w:rsidP="00C57E5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При подготовке объекта к сдаче-приемке, Подрядчик должен: вывезти с территории оборудование, инструменты, строительный мусор, выполнить уборку строительной площадки и прилегающих территорий.</w:t>
            </w:r>
          </w:p>
          <w:p w:rsidR="00C57E5E" w:rsidRPr="00C57E5E" w:rsidRDefault="00C57E5E" w:rsidP="00FF732E">
            <w:pPr>
              <w:ind w:left="61" w:firstLine="425"/>
              <w:jc w:val="both"/>
              <w:rPr>
                <w:rFonts w:ascii="LiberationSerif" w:hAnsi="LiberationSerif" w:cs="LiberationSerif"/>
                <w:color w:val="000000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Все работы по строительству Объекта проводятся с использованием материалов Подрядчика, трудовых ресурсов и спецтехники Подрядчика, в том числе: выполнение строительно-монтажных работ, поставку материально-технических ресурсов, доставку до строительной площадки, разгрузку и обеспечение сохранности на строительной площадке Заказчика, прочие работы и затраты, испытания и измерения, а также управление всеми вышеперечисленными работами и процессами.</w:t>
            </w:r>
          </w:p>
        </w:tc>
        <w:tc>
          <w:tcPr>
            <w:tcW w:w="1846" w:type="dxa"/>
          </w:tcPr>
          <w:p w:rsidR="00C57E5E" w:rsidRPr="00D822FA" w:rsidRDefault="00C57E5E" w:rsidP="00C57E5E">
            <w:pPr>
              <w:jc w:val="both"/>
              <w:rPr>
                <w:sz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C57E5E" w:rsidRDefault="00C57E5E" w:rsidP="00C57E5E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C57E5E" w:rsidRDefault="00C57E5E" w:rsidP="00C57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173" w:rsidTr="00FE754B">
        <w:trPr>
          <w:trHeight w:val="710"/>
        </w:trPr>
        <w:tc>
          <w:tcPr>
            <w:tcW w:w="989" w:type="dxa"/>
            <w:vAlign w:val="center"/>
          </w:tcPr>
          <w:p w:rsidR="00E22CC6" w:rsidRPr="00CB2C72" w:rsidRDefault="00E22CC6" w:rsidP="00581DB3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:rsidR="00E22CC6" w:rsidRPr="00C36F30" w:rsidRDefault="00E22CC6" w:rsidP="00581DB3">
            <w:pPr>
              <w:spacing w:before="60"/>
              <w:rPr>
                <w:b/>
                <w:sz w:val="24"/>
                <w:szCs w:val="24"/>
              </w:rPr>
            </w:pPr>
            <w:r w:rsidRPr="00720299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6" w:type="dxa"/>
            <w:vAlign w:val="center"/>
          </w:tcPr>
          <w:p w:rsidR="00E22CC6" w:rsidRPr="00657050" w:rsidRDefault="00E22CC6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E22CC6" w:rsidRPr="00657050" w:rsidRDefault="00E22CC6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E22CC6" w:rsidRPr="00657050" w:rsidRDefault="00E22CC6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B0E7C" w:rsidTr="00FE754B">
        <w:tc>
          <w:tcPr>
            <w:tcW w:w="989" w:type="dxa"/>
            <w:vAlign w:val="center"/>
          </w:tcPr>
          <w:p w:rsidR="00E22CC6" w:rsidRPr="00ED5A12" w:rsidRDefault="00E22CC6" w:rsidP="00581DB3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  <w:shd w:val="clear" w:color="auto" w:fill="auto"/>
          </w:tcPr>
          <w:p w:rsidR="00E22CC6" w:rsidRPr="00E407FE" w:rsidRDefault="00E22CC6" w:rsidP="00581DB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средствам измерения используемым при выполнении работ</w:t>
            </w:r>
          </w:p>
        </w:tc>
        <w:tc>
          <w:tcPr>
            <w:tcW w:w="6110" w:type="dxa"/>
            <w:shd w:val="clear" w:color="auto" w:fill="auto"/>
          </w:tcPr>
          <w:p w:rsidR="00E22CC6" w:rsidRPr="00C75F7A" w:rsidRDefault="00E22CC6" w:rsidP="003B3615">
            <w:pPr>
              <w:ind w:left="61" w:firstLine="425"/>
              <w:jc w:val="both"/>
              <w:rPr>
                <w:sz w:val="24"/>
                <w:szCs w:val="24"/>
              </w:rPr>
            </w:pPr>
            <w:r w:rsidRPr="001B697F">
              <w:rPr>
                <w:rFonts w:eastAsia="Calibri"/>
                <w:spacing w:val="6"/>
                <w:sz w:val="24"/>
                <w:szCs w:val="24"/>
              </w:rPr>
              <w:t>Средства измерения</w:t>
            </w:r>
            <w:r w:rsidR="00A47E71">
              <w:rPr>
                <w:rFonts w:eastAsia="Calibri"/>
                <w:spacing w:val="6"/>
                <w:sz w:val="24"/>
                <w:szCs w:val="24"/>
              </w:rPr>
              <w:t xml:space="preserve"> (приборы, оборудование и </w:t>
            </w:r>
            <w:proofErr w:type="spellStart"/>
            <w:r w:rsidR="00A47E71">
              <w:rPr>
                <w:rFonts w:eastAsia="Calibri"/>
                <w:spacing w:val="6"/>
                <w:sz w:val="24"/>
                <w:szCs w:val="24"/>
              </w:rPr>
              <w:t>т.д</w:t>
            </w:r>
            <w:proofErr w:type="spellEnd"/>
            <w:r w:rsidR="00A47E71">
              <w:rPr>
                <w:rFonts w:eastAsia="Calibri"/>
                <w:spacing w:val="6"/>
                <w:sz w:val="24"/>
                <w:szCs w:val="24"/>
              </w:rPr>
              <w:t>)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приобретаются </w:t>
            </w:r>
            <w:r w:rsidR="003B3615" w:rsidRPr="001B697F">
              <w:rPr>
                <w:rFonts w:eastAsia="Calibri"/>
                <w:spacing w:val="6"/>
                <w:sz w:val="24"/>
                <w:szCs w:val="24"/>
              </w:rPr>
              <w:t>Подрядчиком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за свой счет. Средства измерения должны быть внесены в реестр средств измерений и иметь действующее свидетельство о поверке.</w:t>
            </w:r>
          </w:p>
        </w:tc>
        <w:tc>
          <w:tcPr>
            <w:tcW w:w="1846" w:type="dxa"/>
          </w:tcPr>
          <w:p w:rsidR="00E22CC6" w:rsidRPr="00D57409" w:rsidRDefault="00E22CC6" w:rsidP="00581DB3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E22CC6" w:rsidRPr="00BD2AC6" w:rsidRDefault="00E22CC6" w:rsidP="00581DB3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E22CC6" w:rsidRPr="00BD2AC6" w:rsidRDefault="00E22CC6" w:rsidP="0058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7E5E" w:rsidTr="00FE754B">
        <w:tc>
          <w:tcPr>
            <w:tcW w:w="989" w:type="dxa"/>
            <w:vAlign w:val="center"/>
          </w:tcPr>
          <w:p w:rsidR="00C57E5E" w:rsidRPr="00C57E5E" w:rsidRDefault="00C57E5E" w:rsidP="00C57E5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  <w:shd w:val="clear" w:color="auto" w:fill="auto"/>
          </w:tcPr>
          <w:p w:rsidR="00C57E5E" w:rsidRPr="00C57E5E" w:rsidRDefault="00C57E5E" w:rsidP="00C57E5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 w:rsidRPr="00C57E5E">
              <w:rPr>
                <w:sz w:val="24"/>
                <w:szCs w:val="24"/>
              </w:rPr>
              <w:t>Требования к используемым материалам при выполнение строительно-монтажных работ</w:t>
            </w:r>
          </w:p>
        </w:tc>
        <w:tc>
          <w:tcPr>
            <w:tcW w:w="6110" w:type="dxa"/>
            <w:shd w:val="clear" w:color="auto" w:fill="auto"/>
          </w:tcPr>
          <w:p w:rsidR="00C57E5E" w:rsidRPr="00C57E5E" w:rsidRDefault="00C57E5E" w:rsidP="00C57E5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Материалы и комплектующие необходимые для выполнения работ, приобретаются Подрядчиком самостоятельно.</w:t>
            </w:r>
          </w:p>
          <w:p w:rsidR="00C57E5E" w:rsidRPr="00C57E5E" w:rsidRDefault="00C57E5E" w:rsidP="00C57E5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Используемые при выполнении работ материалы должны соответствовать проектной документации и действующим ГОСТ иметь необходимые паспорта и сертификаты, должны быть новыми, ранее не использованными.</w:t>
            </w:r>
          </w:p>
          <w:p w:rsidR="00C57E5E" w:rsidRPr="00C57E5E" w:rsidRDefault="00C57E5E" w:rsidP="00C57E5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Качество материалов должно удостоверяться документами в соответствии с действующим на территории РФ законодательством и должно отвечать требованиям промышленной, пожарной и экологической безопасности.</w:t>
            </w:r>
          </w:p>
          <w:p w:rsidR="00C57E5E" w:rsidRPr="00C57E5E" w:rsidRDefault="00C57E5E" w:rsidP="00C57E5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Копии этих сертификатов и вышеуказанных документов должны быть представлены Подрядчиком Заказчику за 5 (пять) рабочих дней до начала производства работ, выполняемых с использованием этих материалов и оборудования.</w:t>
            </w:r>
          </w:p>
        </w:tc>
        <w:tc>
          <w:tcPr>
            <w:tcW w:w="1846" w:type="dxa"/>
          </w:tcPr>
          <w:p w:rsidR="00C57E5E" w:rsidRPr="00D822FA" w:rsidRDefault="00C57E5E" w:rsidP="00C57E5E">
            <w:pPr>
              <w:jc w:val="both"/>
              <w:rPr>
                <w:sz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C57E5E" w:rsidRDefault="00C57E5E" w:rsidP="00C57E5E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C57E5E" w:rsidRDefault="00C57E5E" w:rsidP="00C57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173" w:rsidTr="00FE754B">
        <w:tc>
          <w:tcPr>
            <w:tcW w:w="989" w:type="dxa"/>
            <w:vAlign w:val="center"/>
          </w:tcPr>
          <w:p w:rsidR="00E22CC6" w:rsidRPr="00CB2C72" w:rsidRDefault="00E22CC6" w:rsidP="00581DB3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:rsidR="00E22CC6" w:rsidRPr="00C75F7A" w:rsidRDefault="00E22CC6" w:rsidP="00581DB3">
            <w:pPr>
              <w:spacing w:before="60"/>
              <w:rPr>
                <w:b/>
                <w:sz w:val="24"/>
                <w:szCs w:val="24"/>
              </w:rPr>
            </w:pPr>
            <w:r w:rsidRPr="00C75F7A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6" w:type="dxa"/>
            <w:vAlign w:val="center"/>
          </w:tcPr>
          <w:p w:rsidR="00E22CC6" w:rsidRPr="00657050" w:rsidRDefault="00E22CC6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E22CC6" w:rsidRPr="00657050" w:rsidRDefault="00E22CC6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E22CC6" w:rsidRPr="00657050" w:rsidRDefault="00E22CC6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B0E7C" w:rsidTr="00FE754B">
        <w:tc>
          <w:tcPr>
            <w:tcW w:w="989" w:type="dxa"/>
            <w:vAlign w:val="center"/>
          </w:tcPr>
          <w:p w:rsidR="00E22CC6" w:rsidRPr="00ED5A12" w:rsidRDefault="00E22CC6" w:rsidP="00581DB3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E22CC6" w:rsidRPr="00D57409" w:rsidRDefault="00E22CC6" w:rsidP="003B361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 xml:space="preserve">Организационно-технические мероприятия по допуску персонала </w:t>
            </w:r>
            <w:r w:rsidR="003B3615">
              <w:rPr>
                <w:sz w:val="24"/>
              </w:rPr>
              <w:t>Подрядчика</w:t>
            </w:r>
          </w:p>
        </w:tc>
        <w:tc>
          <w:tcPr>
            <w:tcW w:w="6110" w:type="dxa"/>
            <w:shd w:val="clear" w:color="auto" w:fill="auto"/>
          </w:tcPr>
          <w:p w:rsidR="00E22CC6" w:rsidRDefault="00E22CC6" w:rsidP="00581DB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Допуск персонала </w:t>
            </w:r>
            <w:r w:rsidR="00B90D22" w:rsidRPr="001B697F">
              <w:rPr>
                <w:rFonts w:eastAsia="Calibri"/>
                <w:spacing w:val="6"/>
                <w:sz w:val="24"/>
                <w:szCs w:val="24"/>
              </w:rPr>
              <w:t>подрядчика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для </w:t>
            </w:r>
            <w:r w:rsidR="00B90D22" w:rsidRPr="001B697F">
              <w:rPr>
                <w:rFonts w:eastAsia="Calibri"/>
                <w:spacing w:val="6"/>
                <w:sz w:val="24"/>
                <w:szCs w:val="24"/>
              </w:rPr>
              <w:t>выполнения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B90D22" w:rsidRPr="001B697F">
              <w:rPr>
                <w:rFonts w:eastAsia="Calibri"/>
                <w:spacing w:val="6"/>
                <w:sz w:val="24"/>
                <w:szCs w:val="24"/>
              </w:rPr>
              <w:t>работ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должен осуществляться в соответствии </w:t>
            </w:r>
            <w:proofErr w:type="gramStart"/>
            <w:r w:rsidRPr="001B697F">
              <w:rPr>
                <w:rFonts w:eastAsia="Calibri"/>
                <w:spacing w:val="6"/>
                <w:sz w:val="24"/>
                <w:szCs w:val="24"/>
              </w:rPr>
              <w:t>с  Регламентом</w:t>
            </w:r>
            <w:proofErr w:type="gramEnd"/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процесса «Допуск персонала подрядных организаций на объекты ПАО "Передвижная энергетика"</w:t>
            </w:r>
            <w:r w:rsidR="00C3314D" w:rsidRPr="001B697F">
              <w:rPr>
                <w:rFonts w:eastAsia="Calibri"/>
                <w:spacing w:val="6"/>
                <w:sz w:val="24"/>
                <w:szCs w:val="24"/>
              </w:rPr>
              <w:t>(Приложение №1)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:rsidR="0049041F" w:rsidRPr="00D57409" w:rsidRDefault="0049041F" w:rsidP="00581DB3">
            <w:pPr>
              <w:ind w:left="61" w:firstLine="425"/>
              <w:jc w:val="both"/>
              <w:rPr>
                <w:sz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При приемке места производства Работ, указать в соответствующих актах сдачи-приемки все замечания и недостатки, которые могут повлиять на сроки выполнения Работ или Результат Работ, в том числе на безопасность Работ, складируемых материалов и Оборудования.</w:t>
            </w:r>
          </w:p>
        </w:tc>
        <w:tc>
          <w:tcPr>
            <w:tcW w:w="1846" w:type="dxa"/>
          </w:tcPr>
          <w:p w:rsidR="00E22CC6" w:rsidRPr="00D57409" w:rsidRDefault="00E22CC6" w:rsidP="00581DB3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E22CC6" w:rsidRPr="00BD2AC6" w:rsidRDefault="00E22CC6" w:rsidP="00581DB3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E22CC6" w:rsidRPr="00BD2AC6" w:rsidRDefault="00E22CC6" w:rsidP="0058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E7C" w:rsidTr="00FE754B">
        <w:tc>
          <w:tcPr>
            <w:tcW w:w="989" w:type="dxa"/>
            <w:vAlign w:val="center"/>
          </w:tcPr>
          <w:p w:rsidR="00E22CC6" w:rsidRPr="00ED5A12" w:rsidRDefault="00E22CC6" w:rsidP="00581DB3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E22CC6" w:rsidRPr="00D06430" w:rsidRDefault="00E22CC6" w:rsidP="00581DB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highlight w:val="yellow"/>
              </w:rPr>
            </w:pPr>
            <w:r w:rsidRPr="00C57E5E">
              <w:rPr>
                <w:sz w:val="24"/>
                <w:szCs w:val="24"/>
              </w:rPr>
              <w:t xml:space="preserve">Предоставление документации при подготовке к </w:t>
            </w:r>
            <w:r w:rsidR="00D06430" w:rsidRPr="00C57E5E">
              <w:rPr>
                <w:sz w:val="24"/>
                <w:szCs w:val="24"/>
              </w:rPr>
              <w:t xml:space="preserve">проектным </w:t>
            </w:r>
            <w:r w:rsidRPr="00C57E5E">
              <w:rPr>
                <w:sz w:val="24"/>
                <w:szCs w:val="24"/>
              </w:rPr>
              <w:t>работам</w:t>
            </w:r>
          </w:p>
        </w:tc>
        <w:tc>
          <w:tcPr>
            <w:tcW w:w="6110" w:type="dxa"/>
            <w:shd w:val="clear" w:color="auto" w:fill="auto"/>
          </w:tcPr>
          <w:p w:rsidR="00E22CC6" w:rsidRPr="00C57E5E" w:rsidRDefault="002C585C" w:rsidP="00581DB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В течении 3</w:t>
            </w:r>
            <w:r w:rsidR="00E22CC6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D06430" w:rsidRPr="00C57E5E">
              <w:rPr>
                <w:rFonts w:eastAsia="Calibri"/>
                <w:spacing w:val="6"/>
                <w:sz w:val="24"/>
                <w:szCs w:val="24"/>
              </w:rPr>
              <w:t xml:space="preserve">(трех) календарных </w:t>
            </w:r>
            <w:r w:rsidR="00E22CC6" w:rsidRPr="00C57E5E">
              <w:rPr>
                <w:rFonts w:eastAsia="Calibri"/>
                <w:spacing w:val="6"/>
                <w:sz w:val="24"/>
                <w:szCs w:val="24"/>
              </w:rPr>
              <w:t xml:space="preserve">дней с момента заключения договора </w:t>
            </w:r>
            <w:r w:rsidR="003B3615" w:rsidRPr="00C57E5E">
              <w:rPr>
                <w:rFonts w:eastAsia="Calibri"/>
                <w:spacing w:val="6"/>
                <w:sz w:val="24"/>
                <w:szCs w:val="24"/>
              </w:rPr>
              <w:t>Подрядчик</w:t>
            </w:r>
            <w:r w:rsidR="00E22CC6" w:rsidRPr="00C57E5E">
              <w:rPr>
                <w:rFonts w:eastAsia="Calibri"/>
                <w:spacing w:val="6"/>
                <w:sz w:val="24"/>
                <w:szCs w:val="24"/>
              </w:rPr>
              <w:t xml:space="preserve"> разрабатывает и согласовывает с Заказчиком документацию в следующем составе:</w:t>
            </w:r>
          </w:p>
          <w:p w:rsidR="00E22CC6" w:rsidRPr="00C57E5E" w:rsidRDefault="00B2011B" w:rsidP="00AC7566">
            <w:pPr>
              <w:pStyle w:val="aff9"/>
              <w:numPr>
                <w:ilvl w:val="0"/>
                <w:numId w:val="14"/>
              </w:numPr>
              <w:ind w:left="777"/>
              <w:jc w:val="both"/>
              <w:rPr>
                <w:spacing w:val="6"/>
              </w:rPr>
            </w:pPr>
            <w:r w:rsidRPr="00C57E5E">
              <w:rPr>
                <w:spacing w:val="6"/>
              </w:rPr>
              <w:t>календарный</w:t>
            </w:r>
            <w:r w:rsidR="00E22CC6" w:rsidRPr="00C57E5E">
              <w:rPr>
                <w:spacing w:val="6"/>
              </w:rPr>
              <w:t xml:space="preserve"> график проведения работ</w:t>
            </w:r>
            <w:r w:rsidR="00E4127F" w:rsidRPr="00C57E5E">
              <w:rPr>
                <w:spacing w:val="6"/>
              </w:rPr>
              <w:t xml:space="preserve"> (Приложение №2)</w:t>
            </w:r>
            <w:r w:rsidR="00E22CC6" w:rsidRPr="00C57E5E">
              <w:rPr>
                <w:spacing w:val="6"/>
              </w:rPr>
              <w:t>.</w:t>
            </w:r>
          </w:p>
          <w:p w:rsidR="00E4127F" w:rsidRPr="00D06430" w:rsidRDefault="003B3615" w:rsidP="00A47E71">
            <w:pPr>
              <w:ind w:left="61" w:firstLine="425"/>
              <w:jc w:val="both"/>
              <w:rPr>
                <w:highlight w:val="yellow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</w:t>
            </w:r>
            <w:r w:rsidR="00804D01" w:rsidRPr="00C57E5E">
              <w:rPr>
                <w:rFonts w:eastAsia="Calibri"/>
                <w:spacing w:val="6"/>
                <w:sz w:val="24"/>
                <w:szCs w:val="24"/>
              </w:rPr>
              <w:t xml:space="preserve"> обязан о</w:t>
            </w:r>
            <w:r w:rsidR="00E4127F" w:rsidRPr="00C57E5E">
              <w:rPr>
                <w:rFonts w:eastAsia="Calibri"/>
                <w:spacing w:val="6"/>
                <w:sz w:val="24"/>
                <w:szCs w:val="24"/>
              </w:rPr>
              <w:t>существлять еже</w:t>
            </w:r>
            <w:r w:rsidR="00A47E71" w:rsidRPr="00C57E5E">
              <w:rPr>
                <w:rFonts w:eastAsia="Calibri"/>
                <w:spacing w:val="6"/>
                <w:sz w:val="24"/>
                <w:szCs w:val="24"/>
              </w:rPr>
              <w:t>недель</w:t>
            </w:r>
            <w:r w:rsidR="00E4127F" w:rsidRPr="00C57E5E">
              <w:rPr>
                <w:rFonts w:eastAsia="Calibri"/>
                <w:spacing w:val="6"/>
                <w:sz w:val="24"/>
                <w:szCs w:val="24"/>
              </w:rPr>
              <w:t>ную отчетность перед Заказчиком о ходе разработк</w:t>
            </w:r>
            <w:r w:rsidR="00CD195F">
              <w:rPr>
                <w:rFonts w:eastAsia="Calibri"/>
                <w:spacing w:val="6"/>
                <w:sz w:val="24"/>
                <w:szCs w:val="24"/>
              </w:rPr>
              <w:t>и</w:t>
            </w:r>
            <w:r w:rsidR="00E4127F" w:rsidRPr="00C57E5E">
              <w:rPr>
                <w:rFonts w:eastAsia="Calibri"/>
                <w:spacing w:val="6"/>
                <w:sz w:val="24"/>
                <w:szCs w:val="24"/>
              </w:rPr>
              <w:t xml:space="preserve"> рабочей документации.</w:t>
            </w:r>
          </w:p>
        </w:tc>
        <w:tc>
          <w:tcPr>
            <w:tcW w:w="1846" w:type="dxa"/>
          </w:tcPr>
          <w:p w:rsidR="00E22CC6" w:rsidRPr="00BD2AC6" w:rsidRDefault="00E22CC6" w:rsidP="00581DB3">
            <w:pPr>
              <w:rPr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E22CC6" w:rsidRPr="00BD2AC6" w:rsidRDefault="00E22CC6" w:rsidP="00581DB3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E22CC6" w:rsidRPr="00BD2AC6" w:rsidRDefault="00E22CC6" w:rsidP="0058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7E5E" w:rsidTr="00FE754B">
        <w:tc>
          <w:tcPr>
            <w:tcW w:w="989" w:type="dxa"/>
            <w:vAlign w:val="center"/>
          </w:tcPr>
          <w:p w:rsidR="00C57E5E" w:rsidRPr="00ED5A12" w:rsidRDefault="00C57E5E" w:rsidP="00C57E5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C57E5E" w:rsidRPr="00C57E5E" w:rsidRDefault="00C57E5E" w:rsidP="00C57E5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57E5E">
              <w:rPr>
                <w:sz w:val="24"/>
                <w:szCs w:val="24"/>
              </w:rPr>
              <w:t>Предоставление документации при подготовке к строительно-монтажным работам</w:t>
            </w:r>
          </w:p>
        </w:tc>
        <w:tc>
          <w:tcPr>
            <w:tcW w:w="6110" w:type="dxa"/>
            <w:shd w:val="clear" w:color="auto" w:fill="auto"/>
          </w:tcPr>
          <w:p w:rsidR="00C57E5E" w:rsidRPr="00C57E5E" w:rsidRDefault="00C57E5E" w:rsidP="00C57E5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В течении 5 (пяти) календарных дней с момента согласования полного комплекта </w:t>
            </w:r>
            <w:r w:rsidR="00CD195F">
              <w:rPr>
                <w:rFonts w:eastAsia="Calibri"/>
                <w:spacing w:val="6"/>
                <w:sz w:val="24"/>
                <w:szCs w:val="24"/>
              </w:rPr>
              <w:t>рабочей</w:t>
            </w:r>
            <w:r w:rsidR="00CD195F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документации Подрядчик разрабатывает и согласовывает с Заказчиком документацию в следующем составе:</w:t>
            </w:r>
          </w:p>
          <w:p w:rsidR="00C57E5E" w:rsidRPr="00C57E5E" w:rsidRDefault="00C57E5E" w:rsidP="00AC7566">
            <w:pPr>
              <w:pStyle w:val="aff9"/>
              <w:numPr>
                <w:ilvl w:val="0"/>
                <w:numId w:val="14"/>
              </w:numPr>
              <w:ind w:left="777"/>
              <w:jc w:val="both"/>
              <w:rPr>
                <w:spacing w:val="6"/>
              </w:rPr>
            </w:pPr>
            <w:r w:rsidRPr="00C57E5E">
              <w:rPr>
                <w:spacing w:val="6"/>
              </w:rPr>
              <w:t>календарный график проведения строительно-монтажных работ (Приложение №2);</w:t>
            </w:r>
          </w:p>
          <w:p w:rsidR="00C57E5E" w:rsidRPr="00C57E5E" w:rsidRDefault="00C57E5E" w:rsidP="00AC7566">
            <w:pPr>
              <w:pStyle w:val="aff9"/>
              <w:numPr>
                <w:ilvl w:val="0"/>
                <w:numId w:val="14"/>
              </w:numPr>
              <w:ind w:left="777"/>
              <w:jc w:val="both"/>
              <w:rPr>
                <w:spacing w:val="6"/>
              </w:rPr>
            </w:pPr>
            <w:r w:rsidRPr="00C57E5E">
              <w:t>проекты производства работ (ППР, ППР</w:t>
            </w:r>
            <w:r w:rsidR="007C5A7C">
              <w:t>ПС</w:t>
            </w:r>
            <w:r w:rsidRPr="00C57E5E">
              <w:t>, ППРВ);</w:t>
            </w:r>
          </w:p>
          <w:p w:rsidR="00C57E5E" w:rsidRPr="00C57E5E" w:rsidRDefault="00C57E5E" w:rsidP="00AC7566">
            <w:pPr>
              <w:pStyle w:val="aff9"/>
              <w:numPr>
                <w:ilvl w:val="0"/>
                <w:numId w:val="14"/>
              </w:numPr>
              <w:ind w:left="777"/>
              <w:jc w:val="both"/>
              <w:rPr>
                <w:spacing w:val="6"/>
              </w:rPr>
            </w:pPr>
            <w:r w:rsidRPr="00C57E5E">
              <w:t>перечень исполнительной документации.</w:t>
            </w:r>
          </w:p>
        </w:tc>
        <w:tc>
          <w:tcPr>
            <w:tcW w:w="1846" w:type="dxa"/>
          </w:tcPr>
          <w:p w:rsidR="00C57E5E" w:rsidRPr="00D822FA" w:rsidRDefault="00C57E5E" w:rsidP="00C57E5E">
            <w:pPr>
              <w:rPr>
                <w:sz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C57E5E" w:rsidRDefault="00C57E5E" w:rsidP="00C57E5E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C57E5E" w:rsidRDefault="00C57E5E" w:rsidP="00C57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754B" w:rsidTr="00EA6CBE">
        <w:tc>
          <w:tcPr>
            <w:tcW w:w="989" w:type="dxa"/>
            <w:vAlign w:val="center"/>
          </w:tcPr>
          <w:p w:rsidR="00FE754B" w:rsidRPr="00ED5A12" w:rsidRDefault="00FE754B" w:rsidP="00FE754B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</w:tcPr>
          <w:p w:rsidR="00FE754B" w:rsidRDefault="00FE754B" w:rsidP="00FE754B">
            <w:r w:rsidRPr="00FE754B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1846" w:type="dxa"/>
            <w:vAlign w:val="center"/>
          </w:tcPr>
          <w:p w:rsidR="00FE754B" w:rsidRPr="00A35DD5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FE754B" w:rsidRPr="00A35DD5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FE754B" w:rsidRPr="00A35DD5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B3FA1" w:rsidTr="007B3FA1">
        <w:trPr>
          <w:trHeight w:val="1533"/>
        </w:trPr>
        <w:tc>
          <w:tcPr>
            <w:tcW w:w="989" w:type="dxa"/>
            <w:vAlign w:val="center"/>
          </w:tcPr>
          <w:p w:rsidR="007B3FA1" w:rsidRPr="00ED5A12" w:rsidRDefault="007B3FA1" w:rsidP="007B3FA1">
            <w:pPr>
              <w:pStyle w:val="aff9"/>
              <w:spacing w:before="60" w:after="60"/>
              <w:ind w:left="37"/>
            </w:pPr>
            <w:r>
              <w:t>1.4.1.</w:t>
            </w:r>
          </w:p>
        </w:tc>
        <w:tc>
          <w:tcPr>
            <w:tcW w:w="2154" w:type="dxa"/>
            <w:shd w:val="clear" w:color="auto" w:fill="auto"/>
          </w:tcPr>
          <w:p w:rsidR="007B3FA1" w:rsidRPr="00B30D02" w:rsidRDefault="007B3FA1" w:rsidP="007B3FA1">
            <w:pPr>
              <w:rPr>
                <w:b/>
                <w:sz w:val="24"/>
                <w:szCs w:val="24"/>
                <w:highlight w:val="yellow"/>
              </w:rPr>
            </w:pPr>
            <w:r w:rsidRPr="00C57E5E">
              <w:rPr>
                <w:sz w:val="24"/>
                <w:szCs w:val="24"/>
              </w:rPr>
              <w:t>Контроль качества используемых материалов</w:t>
            </w:r>
          </w:p>
        </w:tc>
        <w:tc>
          <w:tcPr>
            <w:tcW w:w="6110" w:type="dxa"/>
            <w:shd w:val="clear" w:color="auto" w:fill="auto"/>
          </w:tcPr>
          <w:p w:rsidR="007B3FA1" w:rsidRPr="00C57E5E" w:rsidRDefault="007B3FA1" w:rsidP="007B3FA1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 обеспечить входной контроль применяемых материалов, включающий в себя проверку:</w:t>
            </w:r>
          </w:p>
          <w:p w:rsidR="007B3FA1" w:rsidRPr="00C57E5E" w:rsidRDefault="007B3FA1" w:rsidP="007B3FA1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наличия соответствующих сертификатов в соответствии с требованиями Постановление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      </w:r>
          </w:p>
          <w:p w:rsidR="007B3FA1" w:rsidRPr="00C57E5E" w:rsidRDefault="007B3FA1" w:rsidP="007B3FA1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 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7B3FA1" w:rsidRPr="00C57E5E" w:rsidRDefault="007B3FA1" w:rsidP="007B3FA1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материалы, применяемые при производстве работ по качеству должны соответствовать ГОСТ (или сертификат соответствия, ТУ, либо декларация о соответствии), иметь санитарно-эпидемиологическое заключение с гигиеническими характеристиками, сертификат пожарной безопасности;</w:t>
            </w:r>
          </w:p>
          <w:p w:rsidR="007B3FA1" w:rsidRPr="00C57E5E" w:rsidRDefault="007B3FA1" w:rsidP="007B3FA1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наличия маркировки, сохранности упаковки, наличия и сохранности защитных и окрасочных покрытий и т.п.;</w:t>
            </w:r>
          </w:p>
          <w:p w:rsidR="007B3FA1" w:rsidRPr="00C57E5E" w:rsidRDefault="007B3FA1" w:rsidP="007B3FA1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соответствие поступающих материалов ранее согласованным материалам с Заказчиком.</w:t>
            </w:r>
          </w:p>
          <w:p w:rsidR="007B3FA1" w:rsidRPr="00C57E5E" w:rsidRDefault="007B3FA1" w:rsidP="007B3FA1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ведение журнала входного контроля качества;</w:t>
            </w:r>
          </w:p>
          <w:p w:rsidR="007B3FA1" w:rsidRPr="00C57E5E" w:rsidRDefault="007B3FA1" w:rsidP="007B3FA1">
            <w:pPr>
              <w:ind w:left="61" w:firstLine="425"/>
              <w:jc w:val="both"/>
              <w:rPr>
                <w:b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на весь период производства работ обеспечить сохранность материалов. Хранение материалов производиться в соответствии с ВСН 212-85.</w:t>
            </w:r>
          </w:p>
        </w:tc>
        <w:tc>
          <w:tcPr>
            <w:tcW w:w="1846" w:type="dxa"/>
          </w:tcPr>
          <w:p w:rsidR="007B3FA1" w:rsidRPr="00A35DD5" w:rsidRDefault="007B3FA1" w:rsidP="007B3FA1">
            <w:pPr>
              <w:rPr>
                <w:b/>
                <w:sz w:val="24"/>
                <w:szCs w:val="24"/>
              </w:rPr>
            </w:pPr>
            <w:r w:rsidRPr="00FD1D9E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7B3FA1" w:rsidRPr="00A35DD5" w:rsidRDefault="007B3FA1" w:rsidP="007B3FA1">
            <w:pPr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  <w:tc>
          <w:tcPr>
            <w:tcW w:w="2130" w:type="dxa"/>
          </w:tcPr>
          <w:p w:rsidR="007B3FA1" w:rsidRPr="00A35DD5" w:rsidRDefault="007B3FA1" w:rsidP="007B3FA1">
            <w:pPr>
              <w:jc w:val="center"/>
              <w:rPr>
                <w:b/>
                <w:sz w:val="24"/>
                <w:szCs w:val="24"/>
              </w:rPr>
            </w:pPr>
            <w:r>
              <w:t>-</w:t>
            </w:r>
          </w:p>
        </w:tc>
      </w:tr>
      <w:tr w:rsidR="007B3FA1" w:rsidTr="007B3FA1">
        <w:tc>
          <w:tcPr>
            <w:tcW w:w="989" w:type="dxa"/>
            <w:vAlign w:val="center"/>
          </w:tcPr>
          <w:p w:rsidR="007B3FA1" w:rsidRDefault="007B3FA1" w:rsidP="00FE754B">
            <w:pPr>
              <w:pStyle w:val="aff9"/>
              <w:spacing w:before="60" w:after="60"/>
              <w:ind w:left="37"/>
            </w:pPr>
            <w:r>
              <w:t>1.4.2.</w:t>
            </w:r>
          </w:p>
        </w:tc>
        <w:tc>
          <w:tcPr>
            <w:tcW w:w="2154" w:type="dxa"/>
            <w:shd w:val="clear" w:color="auto" w:fill="auto"/>
          </w:tcPr>
          <w:p w:rsidR="007B3FA1" w:rsidRPr="00C57E5E" w:rsidRDefault="007B3FA1" w:rsidP="00012525">
            <w:pPr>
              <w:rPr>
                <w:sz w:val="24"/>
                <w:szCs w:val="24"/>
              </w:rPr>
            </w:pPr>
            <w:r w:rsidRPr="00C57E5E">
              <w:rPr>
                <w:sz w:val="24"/>
                <w:szCs w:val="24"/>
              </w:rPr>
              <w:t>Строительный</w:t>
            </w:r>
          </w:p>
          <w:p w:rsidR="007B3FA1" w:rsidRPr="00B30D02" w:rsidRDefault="007B3FA1" w:rsidP="007B3FA1">
            <w:pPr>
              <w:rPr>
                <w:b/>
                <w:sz w:val="24"/>
                <w:szCs w:val="24"/>
                <w:highlight w:val="yellow"/>
              </w:rPr>
            </w:pPr>
            <w:r w:rsidRPr="00C57E5E">
              <w:rPr>
                <w:sz w:val="24"/>
                <w:szCs w:val="24"/>
              </w:rPr>
              <w:t>контроль</w:t>
            </w:r>
          </w:p>
        </w:tc>
        <w:tc>
          <w:tcPr>
            <w:tcW w:w="6110" w:type="dxa"/>
            <w:shd w:val="clear" w:color="auto" w:fill="auto"/>
          </w:tcPr>
          <w:p w:rsidR="007B3FA1" w:rsidRPr="00C57E5E" w:rsidRDefault="007B3FA1" w:rsidP="00012525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Руководитель (руководители) работ Подрядчика, участвующие в работе, совместно с представителем</w:t>
            </w:r>
            <w:r w:rsidR="00012525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(представителями) электростанции филиала ПЭС «Лабытнанги», осуществляют входной контроль качества</w:t>
            </w:r>
            <w:r w:rsidR="00012525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применяемых строительных материалов, изделий, полуфабрикатов и конструкций, проводят опер</w:t>
            </w:r>
            <w:r w:rsidR="00AE28D5" w:rsidRPr="00C57E5E">
              <w:rPr>
                <w:rFonts w:eastAsia="Calibri"/>
                <w:spacing w:val="6"/>
                <w:sz w:val="24"/>
                <w:szCs w:val="24"/>
              </w:rPr>
              <w:t>ационный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контроль</w:t>
            </w:r>
            <w:r w:rsidR="00012525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качества выполняемой Работы, контролируют соответствие </w:t>
            </w:r>
            <w:r w:rsidR="00AE28D5" w:rsidRPr="00C57E5E">
              <w:rPr>
                <w:rFonts w:eastAsia="Calibri"/>
                <w:spacing w:val="6"/>
                <w:sz w:val="24"/>
                <w:szCs w:val="24"/>
              </w:rPr>
              <w:t xml:space="preserve">выполняемых работ требованиям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проект</w:t>
            </w:r>
            <w:r w:rsidR="00AE28D5" w:rsidRPr="00C57E5E">
              <w:rPr>
                <w:rFonts w:eastAsia="Calibri"/>
                <w:spacing w:val="6"/>
                <w:sz w:val="24"/>
                <w:szCs w:val="24"/>
              </w:rPr>
              <w:t>ной документации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, требованиям НТД, проверяют соблюдение</w:t>
            </w:r>
            <w:r w:rsidR="00012525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технологической дисциплины (выполнение требований технологической документации, качества применяемой оснастки,</w:t>
            </w:r>
            <w:r w:rsidR="00012525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приспособлений и инструмента).</w:t>
            </w:r>
          </w:p>
          <w:p w:rsidR="00FD2AB5" w:rsidRPr="00C57E5E" w:rsidRDefault="00FD2AB5" w:rsidP="00012525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В процессе строительства приемка работ с оформлением Подрядчиком в установленном порядке документации,</w:t>
            </w:r>
            <w:r w:rsidR="00012525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осуществляется представителем Подрядчика, и строительного и технического контроля Заказчика</w:t>
            </w:r>
            <w:r w:rsidR="00012525" w:rsidRPr="00C57E5E"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:rsidR="00012525" w:rsidRPr="00C57E5E" w:rsidRDefault="00012525" w:rsidP="00012525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Заказчик вправе осуществлять контроль за ходом и качеством выполняемых работ, соблюдением сроков их выполнения (графика), качеством используемых Подрядчиком материалов, не вмешиваясь при этом в оперативно-хозяйственную деятельность Подрядчика.</w:t>
            </w:r>
          </w:p>
        </w:tc>
        <w:tc>
          <w:tcPr>
            <w:tcW w:w="1846" w:type="dxa"/>
          </w:tcPr>
          <w:p w:rsidR="007B3FA1" w:rsidRPr="00FD1D9E" w:rsidRDefault="007B3FA1" w:rsidP="00FE754B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:rsidR="007B3FA1" w:rsidRDefault="007B3FA1" w:rsidP="00581DB3">
            <w:pPr>
              <w:jc w:val="center"/>
            </w:pPr>
          </w:p>
        </w:tc>
        <w:tc>
          <w:tcPr>
            <w:tcW w:w="2130" w:type="dxa"/>
          </w:tcPr>
          <w:p w:rsidR="007B3FA1" w:rsidRDefault="007B3FA1" w:rsidP="00581DB3">
            <w:pPr>
              <w:jc w:val="center"/>
            </w:pPr>
          </w:p>
        </w:tc>
      </w:tr>
      <w:tr w:rsidR="00FE754B" w:rsidTr="00EA6CBE">
        <w:tc>
          <w:tcPr>
            <w:tcW w:w="989" w:type="dxa"/>
            <w:vAlign w:val="center"/>
          </w:tcPr>
          <w:p w:rsidR="00FE754B" w:rsidRPr="00ED5A12" w:rsidRDefault="00FE754B" w:rsidP="00FE754B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</w:tcPr>
          <w:p w:rsidR="00FE754B" w:rsidRPr="000E0E7B" w:rsidRDefault="00FE754B" w:rsidP="00FE754B">
            <w:pPr>
              <w:rPr>
                <w:b/>
                <w:sz w:val="24"/>
                <w:szCs w:val="24"/>
              </w:rPr>
            </w:pPr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1846" w:type="dxa"/>
            <w:vAlign w:val="center"/>
          </w:tcPr>
          <w:p w:rsidR="00FE754B" w:rsidRPr="00A35DD5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FE754B" w:rsidRPr="00A35DD5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FE754B" w:rsidRPr="00A35DD5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E754B" w:rsidTr="00FE754B">
        <w:tc>
          <w:tcPr>
            <w:tcW w:w="989" w:type="dxa"/>
            <w:vAlign w:val="center"/>
          </w:tcPr>
          <w:p w:rsidR="00FE754B" w:rsidRPr="00C57E5E" w:rsidRDefault="00FE754B" w:rsidP="00FE754B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FE754B" w:rsidRPr="00C57E5E" w:rsidRDefault="00FE754B" w:rsidP="00FE754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 w:rsidRPr="00C57E5E">
              <w:rPr>
                <w:sz w:val="24"/>
              </w:rPr>
              <w:t>Квалификация персонала подрядчика, привлекаемого к выполнению работ</w:t>
            </w:r>
          </w:p>
          <w:p w:rsidR="00FE754B" w:rsidRPr="00C57E5E" w:rsidRDefault="00FE754B" w:rsidP="00FE754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10" w:type="dxa"/>
            <w:shd w:val="clear" w:color="auto" w:fill="auto"/>
          </w:tcPr>
          <w:p w:rsidR="00FE754B" w:rsidRPr="00C57E5E" w:rsidRDefault="00FE754B" w:rsidP="00FE754B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обязан назначить ответственного представителя на период проведения работ и письменно уведомить Заказчика о назначении ответственного представителя.</w:t>
            </w:r>
          </w:p>
          <w:p w:rsidR="00F3309C" w:rsidRPr="00C3574F" w:rsidRDefault="00F3309C" w:rsidP="00F3309C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  <w:highlight w:val="yellow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персонала, разряде и группе по электробезопасности,</w:t>
            </w:r>
            <w:r w:rsidRPr="00C57E5E">
              <w:rPr>
                <w:iCs/>
                <w:sz w:val="24"/>
                <w:szCs w:val="24"/>
              </w:rPr>
              <w:t xml:space="preserve"> с приложением копий удостоверений по охране труда и пожарной безопасности,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iCs/>
                <w:sz w:val="24"/>
                <w:szCs w:val="24"/>
              </w:rPr>
              <w:t xml:space="preserve">в том числе на производство специальных видов работ (огневых, грузоподъемных, работ с </w:t>
            </w:r>
            <w:proofErr w:type="spellStart"/>
            <w:r w:rsidRPr="00C57E5E">
              <w:rPr>
                <w:iCs/>
                <w:sz w:val="24"/>
                <w:szCs w:val="24"/>
              </w:rPr>
              <w:t>электро</w:t>
            </w:r>
            <w:proofErr w:type="spellEnd"/>
            <w:r w:rsidRPr="00C57E5E">
              <w:rPr>
                <w:iCs/>
                <w:sz w:val="24"/>
                <w:szCs w:val="24"/>
              </w:rPr>
              <w:t xml:space="preserve"> - и </w:t>
            </w:r>
            <w:proofErr w:type="spellStart"/>
            <w:r w:rsidRPr="00C57E5E">
              <w:rPr>
                <w:iCs/>
                <w:sz w:val="24"/>
                <w:szCs w:val="24"/>
              </w:rPr>
              <w:t>пневмоинструментом</w:t>
            </w:r>
            <w:proofErr w:type="spellEnd"/>
            <w:r w:rsidRPr="00C57E5E">
              <w:rPr>
                <w:iCs/>
                <w:sz w:val="24"/>
                <w:szCs w:val="24"/>
              </w:rPr>
              <w:t>) (возможно совмещение специальностей).</w:t>
            </w:r>
          </w:p>
        </w:tc>
        <w:tc>
          <w:tcPr>
            <w:tcW w:w="1846" w:type="dxa"/>
          </w:tcPr>
          <w:p w:rsidR="00FE754B" w:rsidRPr="00BD2AC6" w:rsidRDefault="00FE754B" w:rsidP="00FE754B">
            <w:pPr>
              <w:rPr>
                <w:b/>
                <w:sz w:val="24"/>
                <w:szCs w:val="24"/>
              </w:rPr>
            </w:pPr>
            <w:r w:rsidRPr="00FD1D9E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FE754B" w:rsidRPr="00BD2AC6" w:rsidRDefault="00FE754B" w:rsidP="00FE754B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:rsidR="00FE754B" w:rsidRPr="00BD2AC6" w:rsidRDefault="00FE754B" w:rsidP="00FE7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754B" w:rsidTr="00EA6CBE">
        <w:tc>
          <w:tcPr>
            <w:tcW w:w="989" w:type="dxa"/>
            <w:vAlign w:val="center"/>
          </w:tcPr>
          <w:p w:rsidR="00FE754B" w:rsidRPr="00ED5A12" w:rsidRDefault="00FE754B" w:rsidP="00FE754B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:rsidR="00FE754B" w:rsidRPr="00C36F30" w:rsidRDefault="00FE754B" w:rsidP="00FE754B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846" w:type="dxa"/>
            <w:vAlign w:val="center"/>
          </w:tcPr>
          <w:p w:rsidR="00FE754B" w:rsidRPr="00C36F30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FE754B" w:rsidRPr="00C36F30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FE754B" w:rsidRPr="00C36F30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E754B" w:rsidRPr="00DA6F58" w:rsidTr="00FE754B">
        <w:tc>
          <w:tcPr>
            <w:tcW w:w="989" w:type="dxa"/>
            <w:vAlign w:val="center"/>
          </w:tcPr>
          <w:p w:rsidR="00FE754B" w:rsidRPr="00DA6F58" w:rsidRDefault="00A94C0F" w:rsidP="00FE754B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1.6.1.</w:t>
            </w:r>
          </w:p>
        </w:tc>
        <w:tc>
          <w:tcPr>
            <w:tcW w:w="2154" w:type="dxa"/>
          </w:tcPr>
          <w:p w:rsidR="00FE754B" w:rsidRPr="00DA6F58" w:rsidRDefault="00FE754B" w:rsidP="00FE754B">
            <w:pPr>
              <w:rPr>
                <w:b/>
                <w:i/>
                <w:sz w:val="24"/>
                <w:szCs w:val="24"/>
              </w:rPr>
            </w:pPr>
            <w:r w:rsidRPr="00DA6F58">
              <w:rPr>
                <w:sz w:val="24"/>
                <w:szCs w:val="24"/>
              </w:rPr>
              <w:t>Требования безопасности выполняемых работ</w:t>
            </w:r>
          </w:p>
        </w:tc>
        <w:tc>
          <w:tcPr>
            <w:tcW w:w="6110" w:type="dxa"/>
          </w:tcPr>
          <w:p w:rsidR="00FE754B" w:rsidRPr="00C57E5E" w:rsidRDefault="00FE754B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должен:</w:t>
            </w:r>
          </w:p>
          <w:p w:rsidR="00FE754B" w:rsidRPr="00C57E5E" w:rsidRDefault="00AE28D5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FE754B" w:rsidRPr="00C57E5E">
              <w:rPr>
                <w:rFonts w:eastAsia="Calibri"/>
                <w:spacing w:val="6"/>
                <w:sz w:val="24"/>
                <w:szCs w:val="24"/>
              </w:rPr>
              <w:t xml:space="preserve">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="00FE754B" w:rsidRPr="00C57E5E">
              <w:rPr>
                <w:rFonts w:eastAsia="Calibri"/>
                <w:spacing w:val="6"/>
                <w:sz w:val="24"/>
                <w:szCs w:val="24"/>
              </w:rPr>
              <w:t>т.ч</w:t>
            </w:r>
            <w:proofErr w:type="spellEnd"/>
            <w:r w:rsidR="00FE754B" w:rsidRPr="00C57E5E">
              <w:rPr>
                <w:rFonts w:eastAsia="Calibri"/>
                <w:spacing w:val="6"/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="00FE754B" w:rsidRPr="00C57E5E">
              <w:rPr>
                <w:rFonts w:eastAsia="Calibri"/>
                <w:spacing w:val="6"/>
                <w:sz w:val="24"/>
                <w:szCs w:val="24"/>
              </w:rPr>
              <w:t>энергоэффективности</w:t>
            </w:r>
            <w:proofErr w:type="spellEnd"/>
            <w:r w:rsidR="00FE754B" w:rsidRPr="00C57E5E">
              <w:rPr>
                <w:rFonts w:eastAsia="Calibri"/>
                <w:spacing w:val="6"/>
                <w:sz w:val="24"/>
                <w:szCs w:val="24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деятельности.</w:t>
            </w:r>
          </w:p>
          <w:p w:rsidR="00FE754B" w:rsidRPr="001E5C1E" w:rsidRDefault="00AE28D5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FE754B" w:rsidRPr="00C57E5E">
              <w:rPr>
                <w:rFonts w:eastAsia="Calibri"/>
                <w:spacing w:val="6"/>
                <w:sz w:val="24"/>
                <w:szCs w:val="24"/>
              </w:rPr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аттестацию, прохождение проверки знаний/дипломы работников на проведение соответствующих видов работ.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Организация и выполнение работ на электростанции филиала ПЭС «Лабытнанги» должны осуществляться при соблюдении законодательства Российской Федерации об охране труда, а также иных действующих нормативных правовых актов в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т.ч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>.: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  строительных норм и правил, сводов правил по проектированию и строительству;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правил по охране труда, утвержденных в установленном порядке;</w:t>
            </w:r>
          </w:p>
          <w:p w:rsidR="0049351D" w:rsidRPr="00C57E5E" w:rsidRDefault="001E5C1E" w:rsidP="0049351D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правил безопасности, правил устройства и безопасной эксплуатации, инструкций по безопасности, ППБ;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</w:t>
            </w:r>
            <w:r w:rsidR="0049351D" w:rsidRPr="00C57E5E">
              <w:rPr>
                <w:rFonts w:eastAsia="Calibri"/>
                <w:spacing w:val="6"/>
                <w:sz w:val="24"/>
                <w:szCs w:val="24"/>
              </w:rPr>
              <w:t xml:space="preserve"> гигиенических нормативов,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государственных санитарно-эпидемиологических правил и нормативов, санитарных правил и норм.</w:t>
            </w:r>
          </w:p>
          <w:p w:rsidR="001E5C1E" w:rsidRPr="00C57E5E" w:rsidRDefault="001E5C1E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В соответствии с требованиями п. 4.1. СНиП 12-03-2001 «Безопасность труда в строительстве. Часть 1. Общие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требования» для обеспечения безопасности производства работ должны быть выполнены следующие мероприятия:</w:t>
            </w:r>
          </w:p>
          <w:p w:rsidR="001E5C1E" w:rsidRPr="00C57E5E" w:rsidRDefault="001E5C1E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между Подрядчиком и Заказчиком оформлен акт-допуск о предоставлении Подрядчику территории строительных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площадок на Объекте для производства строительно-монтажных работ, с указанием необходимых мероприятий,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обеспечивающих безопасность производства работ;</w:t>
            </w:r>
          </w:p>
          <w:p w:rsidR="001E5C1E" w:rsidRPr="00C57E5E" w:rsidRDefault="000A6434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после получения допуска персонала для производства работ Подрядчик до начала работ (при необходимости)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выполняет контрольную исполнительную съемку планово-высотного положения площадки строительства;</w:t>
            </w:r>
          </w:p>
          <w:p w:rsidR="001E5C1E" w:rsidRPr="00C57E5E" w:rsidRDefault="000A6434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 о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формлены акты-допуски между Подрядчиком и субподрядчиком (при наличии), непосредственно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выполняющим работы на электростанции, с указанием участка территории площадки, выделенной субподрядчику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для производства работ;</w:t>
            </w:r>
          </w:p>
          <w:p w:rsidR="001E5C1E" w:rsidRPr="00C57E5E" w:rsidRDefault="000A6434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 о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рганизовано проведение вводного</w:t>
            </w:r>
            <w:r w:rsidR="006B52C5">
              <w:rPr>
                <w:rFonts w:eastAsia="Calibri"/>
                <w:spacing w:val="6"/>
                <w:sz w:val="24"/>
                <w:szCs w:val="24"/>
              </w:rPr>
              <w:t xml:space="preserve"> и первичного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 xml:space="preserve"> инструктаж</w:t>
            </w:r>
            <w:r w:rsidR="006B52C5">
              <w:rPr>
                <w:rFonts w:eastAsia="Calibri"/>
                <w:spacing w:val="6"/>
                <w:sz w:val="24"/>
                <w:szCs w:val="24"/>
              </w:rPr>
              <w:t>ей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 xml:space="preserve"> по охране труда всему персоналу Подрядчика и субподрядчика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(при наличии).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 вести журналы учета на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ряд-допусков (работы на высоте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и т.д.).</w:t>
            </w:r>
          </w:p>
          <w:p w:rsidR="001E5C1E" w:rsidRPr="00C57E5E" w:rsidRDefault="001E5C1E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Перед выполнением работ Руководитель работ обязан выдать </w:t>
            </w:r>
            <w:proofErr w:type="gramStart"/>
            <w:r w:rsidRPr="00C57E5E">
              <w:rPr>
                <w:rFonts w:eastAsia="Calibri"/>
                <w:spacing w:val="6"/>
                <w:sz w:val="24"/>
                <w:szCs w:val="24"/>
              </w:rPr>
              <w:t>наряд-допуск</w:t>
            </w:r>
            <w:proofErr w:type="gramEnd"/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оформленн</w:t>
            </w:r>
            <w:r w:rsidR="00AE28D5" w:rsidRPr="00C57E5E">
              <w:rPr>
                <w:rFonts w:eastAsia="Calibri"/>
                <w:spacing w:val="6"/>
                <w:sz w:val="24"/>
                <w:szCs w:val="24"/>
              </w:rPr>
              <w:t>ый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на специальном бланке с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указанием членов бригад и мер безопасности.</w:t>
            </w:r>
          </w:p>
          <w:p w:rsidR="001E5C1E" w:rsidRPr="00C57E5E" w:rsidRDefault="001E5C1E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Лицо, выдавшее наряд-допуск, обязано осуществлять контроль выполнения предусмотренных в нем мероприятий по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обеспечению безопасности производства работ.</w:t>
            </w:r>
          </w:p>
          <w:p w:rsidR="001E5C1E" w:rsidRPr="00C57E5E" w:rsidRDefault="001E5C1E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 привлекать для выполнения только обученный, аттестованный и квалифицированный персонал,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обученный правилам безопасного ведения работ, имеющий все необходимые допуски для выполнения работ.</w:t>
            </w:r>
          </w:p>
          <w:p w:rsidR="001E5C1E" w:rsidRPr="00C57E5E" w:rsidRDefault="001E5C1E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несет полную ответственность за соблюдение норм и правил охраны труда, требований ПТЭ, ППБ,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правил работы на высоте, а также обязан исполнять установленные требования по рациональному использованию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территории, охране окружающей среды, земли и зеленых насаждений.</w:t>
            </w:r>
          </w:p>
          <w:p w:rsidR="001E5C1E" w:rsidRPr="00C57E5E" w:rsidRDefault="001E5C1E" w:rsidP="000A6434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Все лица, привлеченные к выполнению работ, обязаны носить защитные каски, спецодежду и светоотражающие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жилеты. Работники без защитных касок, спецодежды, страховочных поясов и привязей (при необходимости по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технологии выполнения работ) к выполнению работ не допускаются.</w:t>
            </w:r>
          </w:p>
          <w:p w:rsidR="001E5C1E" w:rsidRPr="00C57E5E" w:rsidRDefault="001E5C1E" w:rsidP="00F6469F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Контроль соблюдения требований нормативных документов по охране труда персоналом субподрядчика,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выполняющим строительно-монтажные работы со стороны Подрядчика,</w:t>
            </w:r>
            <w:r w:rsidR="000A6434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осуществляется руководителем строительства, его заместителями и инженером по охране труда. При выявлении</w:t>
            </w:r>
            <w:r w:rsidR="00F6469F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нарушений руководителям Подрядчика выдаются обязательные для исполнения предписания.</w:t>
            </w:r>
          </w:p>
          <w:p w:rsidR="001E5C1E" w:rsidRPr="00C57E5E" w:rsidRDefault="001E5C1E" w:rsidP="00F6469F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обязан:</w:t>
            </w:r>
          </w:p>
          <w:p w:rsidR="001E5C1E" w:rsidRPr="00C57E5E" w:rsidRDefault="001E5C1E" w:rsidP="00F6469F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обеспечить выполнение на площадках необходимых мероприятий по технике безопасности, охране окружающей</w:t>
            </w:r>
            <w:r w:rsidR="00F6469F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среды во время проведения работ;</w:t>
            </w:r>
          </w:p>
          <w:p w:rsidR="001E5C1E" w:rsidRPr="00C57E5E" w:rsidRDefault="0078160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с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облюдать правила охраны труда (ПОТ), организовать безопасность всех лиц, привлеченных для выполнения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работ;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перед началом Работ Заказчик совместно с Подрядчиком и субподрядчиком (при наличии) обязаны выделить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опасные для людей зоны, в которых постоянно действуют или могут действовать опасные факторы, связанные или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не связанные с характером выполняемых Работ.</w:t>
            </w:r>
          </w:p>
          <w:p w:rsidR="001E5C1E" w:rsidRPr="00C57E5E" w:rsidRDefault="001E5C1E" w:rsidP="00F6469F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 м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еста временного или постоянного нахождения работников располагать за пределами опасных зон.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>н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а границах зон, постоянно действующих опасных производственных факторов устанавливать защитные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ограждения, а зон потенциально опасных производственных факторов – сигнальные ограждения и знаки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безопасности.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При выполнении работ на электростанции с участием субподрядчика Подрядчик обязан: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разработать совместно с субподрядчиком график выполнения совмещенных работ, обеспечивающий безопасные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условия труда, обязательный для всех организаций и лиц на электростанции</w:t>
            </w:r>
            <w:r w:rsidR="004E421A" w:rsidRPr="00C57E5E">
              <w:rPr>
                <w:rFonts w:eastAsia="Calibri"/>
                <w:spacing w:val="6"/>
                <w:sz w:val="24"/>
                <w:szCs w:val="24"/>
              </w:rPr>
              <w:t xml:space="preserve"> и согласовать с Заказчиком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;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>о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существлять допуск субподрядчика на электростанцию с учетом выполнения требований п. 4.6 СНиП 12-03-2001;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о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беспечить общие, для всех подразделений субподрядчика мероприятия охраны труда и координацию действий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субподрядчика в части выполнения мероприятий по безопасности труда согласно акту-допуску и графику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выполнения совмещенных Работ;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   н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а выполнение работ в зонах действия опасных производственных факторов, возникновение которых не связано с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характером выполняемых работ, руководители субподрядчика должны организовать выполнение работ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подчиненного персонала по наряду-допуску по форме приложения Д СНиП 12-03-2001;</w:t>
            </w:r>
          </w:p>
          <w:p w:rsidR="001E5C1E" w:rsidRPr="00C57E5E" w:rsidRDefault="0078160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р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уководители субподрядчика, персонал которого выполняет Работы на Объекте, обязаны перед допуском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работников к Работе, а в дальнейшем периодически в установленные сроки и в установленном порядке проводить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обучение и проверку знаний правил охраны и безопасности труда в порядке, определенном Правительством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Российской Федерации;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 к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онтроль соблюдения требований нормативных документов по охране труда персоналом субподрядчика,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выполняющим строительно-монтажные и наладочные работы при Работе на электростанции со стороны Подрядчика,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осуществляется руководителем работ, его заместителями и инженером по охране труда Заказчика. При выявлении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нарушений руководителям субподрядчика выдаются обязательные для выполнения предписания.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Ответственность за выполнение требований правил пожарной безопасности на территории выделенной Подрядчику, за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состояние первичных средств пожаротушения, обучение и аттестацию по правилам пожарной безопасности своих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работников несут руководители Подрядчика.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Подрядчик обязан строго соблюдать противопожарный режим на строительной площадке в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т.ч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>.: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соблюдать строгий запрет на курение вне специально отведённых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мест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>;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>у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становить порядок уборки территории от </w:t>
            </w:r>
            <w:r w:rsidR="004E421A" w:rsidRPr="00C57E5E">
              <w:rPr>
                <w:rFonts w:eastAsia="Calibri"/>
                <w:spacing w:val="6"/>
                <w:sz w:val="24"/>
                <w:szCs w:val="24"/>
              </w:rPr>
              <w:t xml:space="preserve">строительных и бытовых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отходов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>;</w:t>
            </w:r>
          </w:p>
          <w:p w:rsidR="001E5C1E" w:rsidRPr="00C57E5E" w:rsidRDefault="0078160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-о</w:t>
            </w:r>
            <w:r w:rsidR="001E5C1E" w:rsidRPr="00C57E5E">
              <w:rPr>
                <w:rFonts w:eastAsia="Calibri"/>
                <w:spacing w:val="6"/>
                <w:sz w:val="24"/>
                <w:szCs w:val="24"/>
              </w:rPr>
              <w:t>пределить порядок обесточивания электрооборудования в случае пожара и по окончании рабочего дня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:rsidR="001E5C1E" w:rsidRPr="00C57E5E" w:rsidRDefault="001E5C1E" w:rsidP="001E5C1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 соблюдать требования по охране окружающей среды, а именно: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при производстве работ на строительной площадке должно обеспечиваться выполнение требований в области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охраны окружающей среды, бережного отношения к природному фонду, обеспечения экологической безопасности с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учетом ближайших и отдаленных экологических последствий;</w:t>
            </w:r>
          </w:p>
          <w:p w:rsidR="001E5C1E" w:rsidRPr="00C57E5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  с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троительство должн</w:t>
            </w:r>
            <w:r w:rsidR="004E421A" w:rsidRPr="00C57E5E">
              <w:rPr>
                <w:rFonts w:eastAsia="Calibri"/>
                <w:spacing w:val="6"/>
                <w:sz w:val="24"/>
                <w:szCs w:val="24"/>
              </w:rPr>
              <w:t>о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 осуществляться по утвержденному проекту с соблюдением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требований в области охраны окружающей среды, а также санитарных и строительных требований, норм и правил.</w:t>
            </w:r>
          </w:p>
          <w:p w:rsidR="001E5C1E" w:rsidRPr="001E5C1E" w:rsidRDefault="001E5C1E" w:rsidP="0078160E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Перед началом работ Подрядчик по согласованию с Заказчиком определяет место складирования и организовывает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работу по размещению (вывоз, утилизация) отходов производства и потребления, образующихся при строительстве (в</w:t>
            </w:r>
            <w:r w:rsidR="0078160E" w:rsidRPr="00C57E5E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том числе при использовании строительной техники, работе персонала), строительный мусор.</w:t>
            </w:r>
          </w:p>
        </w:tc>
        <w:tc>
          <w:tcPr>
            <w:tcW w:w="1846" w:type="dxa"/>
          </w:tcPr>
          <w:p w:rsidR="00FE754B" w:rsidRPr="00DA6F58" w:rsidRDefault="00FE754B" w:rsidP="00FE754B">
            <w:pPr>
              <w:rPr>
                <w:b/>
                <w:sz w:val="24"/>
                <w:szCs w:val="24"/>
              </w:rPr>
            </w:pPr>
            <w:r w:rsidRPr="00DA6F58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FE754B" w:rsidRPr="00DA6F58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 w:rsidRPr="00DA6F5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FE754B" w:rsidRPr="00DA6F58" w:rsidRDefault="00FE754B" w:rsidP="00FE754B">
            <w:pPr>
              <w:jc w:val="center"/>
              <w:rPr>
                <w:b/>
                <w:sz w:val="24"/>
                <w:szCs w:val="24"/>
              </w:rPr>
            </w:pPr>
            <w:r w:rsidRPr="00DA6F58">
              <w:rPr>
                <w:b/>
                <w:sz w:val="24"/>
                <w:szCs w:val="24"/>
              </w:rPr>
              <w:t>-</w:t>
            </w:r>
          </w:p>
        </w:tc>
      </w:tr>
      <w:tr w:rsidR="00FE754B" w:rsidTr="00FE754B">
        <w:tc>
          <w:tcPr>
            <w:tcW w:w="989" w:type="dxa"/>
            <w:vAlign w:val="center"/>
          </w:tcPr>
          <w:p w:rsidR="00FE754B" w:rsidRPr="001F7D75" w:rsidRDefault="00FE754B" w:rsidP="00FE754B">
            <w:pPr>
              <w:pStyle w:val="aff9"/>
              <w:numPr>
                <w:ilvl w:val="0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:rsidR="00FE754B" w:rsidRPr="003A5FA8" w:rsidRDefault="00FE754B" w:rsidP="00FE754B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6" w:type="dxa"/>
            <w:vAlign w:val="center"/>
          </w:tcPr>
          <w:p w:rsidR="00FE754B" w:rsidRPr="00657050" w:rsidRDefault="00FE754B" w:rsidP="00FE754B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FE754B" w:rsidRPr="00657050" w:rsidRDefault="00FE754B" w:rsidP="00FE754B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FE754B" w:rsidRPr="00657050" w:rsidRDefault="00FE754B" w:rsidP="00FE754B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E754B" w:rsidTr="00FE754B">
        <w:tc>
          <w:tcPr>
            <w:tcW w:w="989" w:type="dxa"/>
            <w:vAlign w:val="center"/>
          </w:tcPr>
          <w:p w:rsidR="00FE754B" w:rsidRDefault="00FE754B" w:rsidP="00FE754B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:rsidR="00FE754B" w:rsidRPr="00C36F30" w:rsidRDefault="00FE754B" w:rsidP="00FE754B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6" w:type="dxa"/>
            <w:vAlign w:val="center"/>
          </w:tcPr>
          <w:p w:rsidR="00FE754B" w:rsidRPr="00657050" w:rsidRDefault="00FE754B" w:rsidP="00FE754B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FE754B" w:rsidRPr="00657050" w:rsidRDefault="00FE754B" w:rsidP="00FE754B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FE754B" w:rsidRPr="00657050" w:rsidRDefault="00FE754B" w:rsidP="00FE754B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E754B" w:rsidTr="00FE754B">
        <w:tc>
          <w:tcPr>
            <w:tcW w:w="989" w:type="dxa"/>
            <w:vAlign w:val="center"/>
          </w:tcPr>
          <w:p w:rsidR="00FE754B" w:rsidRDefault="00FE754B" w:rsidP="00FE754B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FE754B" w:rsidRPr="00F656F9" w:rsidRDefault="00FE754B" w:rsidP="00FE754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</w:rPr>
            </w:pPr>
            <w:r w:rsidRPr="00051341">
              <w:rPr>
                <w:rFonts w:eastAsia="Calibri"/>
                <w:sz w:val="24"/>
              </w:rPr>
              <w:t>Требования к результату</w:t>
            </w:r>
            <w:r w:rsidR="00806CEE">
              <w:rPr>
                <w:rFonts w:eastAsia="Calibri"/>
                <w:sz w:val="24"/>
              </w:rPr>
              <w:t xml:space="preserve"> проектных</w:t>
            </w:r>
            <w:r w:rsidRPr="00051341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работ</w:t>
            </w:r>
          </w:p>
        </w:tc>
        <w:tc>
          <w:tcPr>
            <w:tcW w:w="6110" w:type="dxa"/>
            <w:shd w:val="clear" w:color="auto" w:fill="auto"/>
          </w:tcPr>
          <w:p w:rsidR="00FE754B" w:rsidRPr="00E9425D" w:rsidRDefault="00FE754B" w:rsidP="00FE754B">
            <w:pPr>
              <w:pStyle w:val="31"/>
              <w:numPr>
                <w:ilvl w:val="0"/>
                <w:numId w:val="0"/>
              </w:numPr>
              <w:spacing w:line="240" w:lineRule="auto"/>
              <w:ind w:firstLine="493"/>
              <w:rPr>
                <w:rFonts w:ascii="Times New Roman" w:eastAsia="Calibri" w:hAnsi="Times New Roman"/>
                <w:sz w:val="24"/>
              </w:rPr>
            </w:pPr>
            <w:r w:rsidRPr="00E9425D">
              <w:rPr>
                <w:rFonts w:ascii="Times New Roman" w:eastAsia="Calibri" w:hAnsi="Times New Roman"/>
                <w:sz w:val="24"/>
              </w:rPr>
              <w:t xml:space="preserve">Результатом работ являются </w:t>
            </w:r>
            <w:r w:rsidR="00CD195F" w:rsidRPr="00E9425D">
              <w:rPr>
                <w:rFonts w:ascii="Times New Roman" w:eastAsia="Calibri" w:hAnsi="Times New Roman"/>
                <w:sz w:val="24"/>
              </w:rPr>
              <w:t>согласованн</w:t>
            </w:r>
            <w:r w:rsidR="00CD195F">
              <w:rPr>
                <w:rFonts w:ascii="Times New Roman" w:eastAsia="Calibri" w:hAnsi="Times New Roman"/>
                <w:sz w:val="24"/>
              </w:rPr>
              <w:t>ый</w:t>
            </w:r>
            <w:r w:rsidR="00CD195F" w:rsidRPr="00E9425D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E9425D">
              <w:rPr>
                <w:rFonts w:ascii="Times New Roman" w:eastAsia="Calibri" w:hAnsi="Times New Roman"/>
                <w:sz w:val="24"/>
              </w:rPr>
              <w:t>Заказчиком комплект рабочей документации</w:t>
            </w:r>
            <w:r w:rsidRPr="00E9425D">
              <w:rPr>
                <w:rFonts w:ascii="Times New Roman" w:hAnsi="Times New Roman"/>
                <w:iCs/>
                <w:sz w:val="24"/>
              </w:rPr>
              <w:t>.</w:t>
            </w:r>
          </w:p>
          <w:p w:rsidR="00FE754B" w:rsidRPr="00E9425D" w:rsidRDefault="00080DA2" w:rsidP="00E9425D">
            <w:pPr>
              <w:pStyle w:val="31"/>
              <w:numPr>
                <w:ilvl w:val="0"/>
                <w:numId w:val="0"/>
              </w:numPr>
              <w:spacing w:line="240" w:lineRule="auto"/>
              <w:ind w:firstLine="724"/>
              <w:rPr>
                <w:rFonts w:ascii="Times New Roman" w:hAnsi="Times New Roman"/>
                <w:color w:val="000000" w:themeColor="text1"/>
                <w:sz w:val="24"/>
              </w:rPr>
            </w:pPr>
            <w:r w:rsidRPr="00E9425D">
              <w:rPr>
                <w:rFonts w:ascii="Times New Roman" w:hAnsi="Times New Roman"/>
                <w:color w:val="000000" w:themeColor="text1"/>
                <w:sz w:val="24"/>
              </w:rPr>
              <w:t>Стоимость строительно-монтажных работ</w:t>
            </w:r>
            <w:r w:rsidR="00CD195F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Pr="00E9425D">
              <w:rPr>
                <w:rFonts w:ascii="Times New Roman" w:hAnsi="Times New Roman"/>
                <w:color w:val="000000" w:themeColor="text1"/>
                <w:sz w:val="24"/>
              </w:rPr>
              <w:t xml:space="preserve"> определенная в сметно</w:t>
            </w:r>
            <w:r w:rsidR="00CD195F">
              <w:rPr>
                <w:rFonts w:ascii="Times New Roman" w:hAnsi="Times New Roman"/>
                <w:color w:val="000000" w:themeColor="text1"/>
                <w:sz w:val="24"/>
              </w:rPr>
              <w:t>м расчете,</w:t>
            </w:r>
            <w:r w:rsidRPr="00E9425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105C5A" w:rsidRPr="00E9425D">
              <w:rPr>
                <w:rFonts w:ascii="Times New Roman" w:hAnsi="Times New Roman"/>
                <w:color w:val="000000" w:themeColor="text1"/>
                <w:sz w:val="24"/>
              </w:rPr>
              <w:t>направляемой на согласование Заказчику</w:t>
            </w:r>
            <w:r w:rsidR="00CD195F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="00105C5A" w:rsidRPr="00E9425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E9425D">
              <w:rPr>
                <w:rFonts w:ascii="Times New Roman" w:hAnsi="Times New Roman"/>
                <w:color w:val="000000" w:themeColor="text1"/>
                <w:sz w:val="24"/>
              </w:rPr>
              <w:t xml:space="preserve">не должна превышать </w:t>
            </w:r>
            <w:r w:rsidR="00105C5A" w:rsidRPr="00E9425D">
              <w:rPr>
                <w:rFonts w:ascii="Times New Roman" w:hAnsi="Times New Roman"/>
                <w:color w:val="000000" w:themeColor="text1"/>
                <w:sz w:val="24"/>
              </w:rPr>
              <w:t>стоимост</w:t>
            </w:r>
            <w:r w:rsidR="003F294A" w:rsidRPr="00E9425D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E9425D" w:rsidRPr="00E9425D">
              <w:rPr>
                <w:rFonts w:ascii="Times New Roman" w:hAnsi="Times New Roman"/>
                <w:color w:val="000000" w:themeColor="text1"/>
                <w:sz w:val="24"/>
              </w:rPr>
              <w:t xml:space="preserve"> данных работ предусмотренных Договором</w:t>
            </w:r>
            <w:r w:rsidR="00105C5A" w:rsidRPr="00E9425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846" w:type="dxa"/>
          </w:tcPr>
          <w:p w:rsidR="00FE754B" w:rsidRPr="00940C11" w:rsidRDefault="00FE754B" w:rsidP="00FE754B">
            <w:pPr>
              <w:rPr>
                <w:b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FE754B" w:rsidRPr="00E03C04" w:rsidRDefault="00FE754B" w:rsidP="00FE754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FE754B" w:rsidRPr="00E03C04" w:rsidRDefault="00FE754B" w:rsidP="00FE754B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806CEE" w:rsidTr="00806CEE">
        <w:trPr>
          <w:trHeight w:val="1353"/>
        </w:trPr>
        <w:tc>
          <w:tcPr>
            <w:tcW w:w="989" w:type="dxa"/>
            <w:vAlign w:val="center"/>
          </w:tcPr>
          <w:p w:rsidR="00806CEE" w:rsidRDefault="00806CEE" w:rsidP="00806CE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806CEE" w:rsidRP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highlight w:val="green"/>
              </w:rPr>
            </w:pPr>
            <w:r w:rsidRPr="00C57E5E">
              <w:rPr>
                <w:rFonts w:eastAsia="Calibri"/>
                <w:sz w:val="24"/>
              </w:rPr>
              <w:t>Требования к результату строительно-монтажных работ</w:t>
            </w:r>
          </w:p>
        </w:tc>
        <w:tc>
          <w:tcPr>
            <w:tcW w:w="6110" w:type="dxa"/>
            <w:shd w:val="clear" w:color="auto" w:fill="auto"/>
          </w:tcPr>
          <w:p w:rsidR="00806CEE" w:rsidRPr="00C57E5E" w:rsidRDefault="00806CEE" w:rsidP="00806CEE">
            <w:pPr>
              <w:ind w:firstLine="486"/>
              <w:jc w:val="both"/>
              <w:rPr>
                <w:rFonts w:eastAsia="Calibri"/>
                <w:sz w:val="24"/>
              </w:rPr>
            </w:pPr>
            <w:r w:rsidRPr="00C57E5E">
              <w:rPr>
                <w:rFonts w:eastAsia="Calibri"/>
                <w:sz w:val="24"/>
              </w:rPr>
              <w:t>Работы должны быть выполнены в соответствии с рабочей документаци</w:t>
            </w:r>
            <w:r w:rsidR="00CD195F">
              <w:rPr>
                <w:rFonts w:eastAsia="Calibri"/>
                <w:sz w:val="24"/>
              </w:rPr>
              <w:t>ей.</w:t>
            </w:r>
          </w:p>
          <w:p w:rsidR="00806CEE" w:rsidRPr="00C57E5E" w:rsidRDefault="00806CEE" w:rsidP="00806CEE">
            <w:pPr>
              <w:ind w:firstLine="486"/>
              <w:jc w:val="both"/>
              <w:rPr>
                <w:rFonts w:eastAsia="Calibri"/>
                <w:sz w:val="24"/>
              </w:rPr>
            </w:pPr>
            <w:r w:rsidRPr="00C57E5E">
              <w:rPr>
                <w:rFonts w:eastAsia="Calibri"/>
                <w:sz w:val="24"/>
              </w:rPr>
              <w:t>Отклонения от утверждённой рабочей документации в процессе производства работ при строительстве не допускается. В случае возникновения такой необходимости, изменения в техническую документацию могут быть внесены только по согласованию с Заказчиком.</w:t>
            </w:r>
          </w:p>
          <w:p w:rsidR="00806CEE" w:rsidRPr="00806CEE" w:rsidRDefault="00806CEE" w:rsidP="00806CEE">
            <w:pPr>
              <w:ind w:firstLine="486"/>
              <w:jc w:val="both"/>
              <w:rPr>
                <w:rFonts w:eastAsia="Calibri"/>
                <w:sz w:val="24"/>
                <w:highlight w:val="green"/>
              </w:rPr>
            </w:pPr>
            <w:r w:rsidRPr="00C57E5E">
              <w:rPr>
                <w:rFonts w:eastAsia="Calibri"/>
                <w:sz w:val="24"/>
              </w:rPr>
              <w:t>На протяжении всего срока выполнения работ должна оформляться исполнительная документация в соответствии с нормативными требованиями РФ.</w:t>
            </w:r>
          </w:p>
        </w:tc>
        <w:tc>
          <w:tcPr>
            <w:tcW w:w="1846" w:type="dxa"/>
          </w:tcPr>
          <w:p w:rsidR="00806CEE" w:rsidRPr="00CC2C73" w:rsidRDefault="00806CEE" w:rsidP="00806CEE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806CEE" w:rsidRDefault="00806CEE" w:rsidP="00806CEE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806CEE" w:rsidTr="00FE754B">
        <w:tc>
          <w:tcPr>
            <w:tcW w:w="989" w:type="dxa"/>
            <w:vAlign w:val="center"/>
          </w:tcPr>
          <w:p w:rsidR="00806CEE" w:rsidRDefault="00806CEE" w:rsidP="00806CE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806CEE" w:rsidRPr="0002715A" w:rsidRDefault="00806CEE" w:rsidP="00806C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Требования к составу и оформлению рабочей документации</w:t>
            </w:r>
          </w:p>
        </w:tc>
        <w:tc>
          <w:tcPr>
            <w:tcW w:w="6110" w:type="dxa"/>
          </w:tcPr>
          <w:p w:rsidR="00806CEE" w:rsidRPr="001B697F" w:rsidRDefault="00806CEE" w:rsidP="00806CEE">
            <w:pPr>
              <w:pStyle w:val="31"/>
              <w:numPr>
                <w:ilvl w:val="0"/>
                <w:numId w:val="0"/>
              </w:numPr>
              <w:tabs>
                <w:tab w:val="left" w:pos="935"/>
              </w:tabs>
              <w:spacing w:line="240" w:lineRule="auto"/>
              <w:ind w:firstLine="487"/>
              <w:rPr>
                <w:rFonts w:ascii="Times New Roman" w:hAnsi="Times New Roman"/>
                <w:sz w:val="24"/>
              </w:rPr>
            </w:pPr>
            <w:r w:rsidRPr="001B697F">
              <w:rPr>
                <w:rFonts w:ascii="Times New Roman" w:hAnsi="Times New Roman"/>
                <w:sz w:val="24"/>
              </w:rPr>
              <w:t>1.1 Разработанная рабочая документации должна соответствовать требованиям настоящего Технического задания, действующему законодательству РФ, градостроительным нормам, а также обязательным экологическим, противопожарным, санитарно-гигиеническим требованиям, строительным нормам и правилам</w:t>
            </w:r>
            <w:r w:rsidR="006B52C5">
              <w:rPr>
                <w:rFonts w:ascii="Times New Roman" w:hAnsi="Times New Roman"/>
                <w:sz w:val="24"/>
              </w:rPr>
              <w:t>, требованиям промышленной безопасности</w:t>
            </w:r>
            <w:r w:rsidRPr="001B697F">
              <w:rPr>
                <w:rFonts w:ascii="Times New Roman" w:hAnsi="Times New Roman"/>
                <w:sz w:val="24"/>
              </w:rPr>
              <w:t>.</w:t>
            </w:r>
          </w:p>
          <w:p w:rsidR="00806CEE" w:rsidRPr="001B697F" w:rsidRDefault="00806CEE" w:rsidP="00806CEE">
            <w:pPr>
              <w:pStyle w:val="31"/>
              <w:numPr>
                <w:ilvl w:val="0"/>
                <w:numId w:val="0"/>
              </w:numPr>
              <w:tabs>
                <w:tab w:val="left" w:pos="935"/>
              </w:tabs>
              <w:spacing w:line="240" w:lineRule="auto"/>
              <w:ind w:firstLine="481"/>
              <w:rPr>
                <w:rFonts w:ascii="Times New Roman" w:hAnsi="Times New Roman"/>
                <w:sz w:val="24"/>
              </w:rPr>
            </w:pPr>
            <w:r w:rsidRPr="001B697F">
              <w:rPr>
                <w:rFonts w:ascii="Times New Roman" w:hAnsi="Times New Roman"/>
                <w:sz w:val="24"/>
              </w:rPr>
              <w:t>1.2 Текстовые и графические материалы рабочей документации должны быть выполнены согласно требованиям включая, но не ограничиваясь:</w:t>
            </w:r>
          </w:p>
          <w:p w:rsidR="00806CEE" w:rsidRPr="001B697F" w:rsidRDefault="00806CEE" w:rsidP="00AC7566">
            <w:pPr>
              <w:pStyle w:val="130"/>
              <w:numPr>
                <w:ilvl w:val="0"/>
                <w:numId w:val="23"/>
              </w:numPr>
              <w:tabs>
                <w:tab w:val="left" w:pos="771"/>
              </w:tabs>
              <w:spacing w:line="240" w:lineRule="auto"/>
              <w:ind w:left="552" w:hanging="26"/>
              <w:rPr>
                <w:rFonts w:ascii="Times New Roman" w:hAnsi="Times New Roman"/>
                <w:spacing w:val="6"/>
                <w:sz w:val="24"/>
              </w:rPr>
            </w:pPr>
            <w:r w:rsidRPr="001B697F">
              <w:rPr>
                <w:rFonts w:ascii="Times New Roman" w:hAnsi="Times New Roman"/>
                <w:spacing w:val="6"/>
                <w:sz w:val="24"/>
              </w:rPr>
              <w:t>ГОСТ Р 21.1101-2020 «СПДС. Основные требования к рабочей документации»;</w:t>
            </w:r>
          </w:p>
          <w:p w:rsidR="00806CEE" w:rsidRPr="001B697F" w:rsidRDefault="00806CEE" w:rsidP="00AC7566">
            <w:pPr>
              <w:pStyle w:val="130"/>
              <w:numPr>
                <w:ilvl w:val="0"/>
                <w:numId w:val="23"/>
              </w:numPr>
              <w:spacing w:line="240" w:lineRule="auto"/>
              <w:ind w:left="552" w:hanging="26"/>
              <w:rPr>
                <w:rFonts w:ascii="Times New Roman" w:hAnsi="Times New Roman"/>
                <w:spacing w:val="6"/>
                <w:sz w:val="24"/>
              </w:rPr>
            </w:pPr>
            <w:r w:rsidRPr="001B697F">
              <w:rPr>
                <w:rFonts w:ascii="Times New Roman" w:hAnsi="Times New Roman"/>
                <w:spacing w:val="6"/>
                <w:sz w:val="24"/>
              </w:rPr>
              <w:t xml:space="preserve"> ГОСТ 2.104-2023 Единая система конструкторской документации. Основные надписи.</w:t>
            </w:r>
          </w:p>
          <w:p w:rsidR="00806CEE" w:rsidRPr="00555ADC" w:rsidRDefault="00806CEE" w:rsidP="00EC0D50">
            <w:pPr>
              <w:pStyle w:val="31"/>
              <w:numPr>
                <w:ilvl w:val="0"/>
                <w:numId w:val="0"/>
              </w:numPr>
              <w:tabs>
                <w:tab w:val="left" w:pos="913"/>
              </w:tabs>
              <w:spacing w:line="240" w:lineRule="auto"/>
              <w:ind w:firstLine="487"/>
              <w:rPr>
                <w:rFonts w:ascii="Times New Roman" w:hAnsi="Times New Roman"/>
                <w:sz w:val="24"/>
                <w:highlight w:val="lightGray"/>
              </w:rPr>
            </w:pPr>
            <w:r w:rsidRPr="001B697F">
              <w:rPr>
                <w:rFonts w:ascii="Times New Roman" w:hAnsi="Times New Roman"/>
                <w:sz w:val="24"/>
              </w:rPr>
              <w:t>1.3 В случае внесения изменений в действующие нормативы в процессе разработки рабочей документации, Подрядчик вносит необходимые изменения в рабочую документацию.</w:t>
            </w:r>
          </w:p>
        </w:tc>
        <w:tc>
          <w:tcPr>
            <w:tcW w:w="1846" w:type="dxa"/>
          </w:tcPr>
          <w:p w:rsidR="00806CEE" w:rsidRPr="00CC2C73" w:rsidRDefault="00806CEE" w:rsidP="00806CEE">
            <w:pPr>
              <w:rPr>
                <w:iCs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806CEE" w:rsidRDefault="00806CEE" w:rsidP="00806CEE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3233E8" w:rsidTr="00EA6CBE">
        <w:tc>
          <w:tcPr>
            <w:tcW w:w="989" w:type="dxa"/>
            <w:vAlign w:val="center"/>
          </w:tcPr>
          <w:p w:rsidR="003233E8" w:rsidRDefault="003233E8" w:rsidP="003233E8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264" w:type="dxa"/>
            <w:gridSpan w:val="2"/>
          </w:tcPr>
          <w:p w:rsidR="003233E8" w:rsidRPr="00DB7076" w:rsidRDefault="003233E8" w:rsidP="003233E8">
            <w:pPr>
              <w:spacing w:before="60"/>
              <w:rPr>
                <w:b/>
                <w:sz w:val="24"/>
                <w:szCs w:val="24"/>
              </w:rPr>
            </w:pPr>
            <w:r w:rsidRPr="0036542E">
              <w:rPr>
                <w:b/>
                <w:sz w:val="24"/>
                <w:szCs w:val="24"/>
              </w:rPr>
              <w:t xml:space="preserve">Требования к оформлению </w:t>
            </w:r>
            <w:r w:rsidR="008F2AED">
              <w:rPr>
                <w:b/>
                <w:sz w:val="24"/>
                <w:szCs w:val="24"/>
              </w:rPr>
              <w:t xml:space="preserve">рабочей </w:t>
            </w:r>
            <w:r w:rsidRPr="0036542E">
              <w:rPr>
                <w:b/>
                <w:sz w:val="24"/>
                <w:szCs w:val="24"/>
              </w:rPr>
              <w:t>документации</w:t>
            </w:r>
          </w:p>
        </w:tc>
        <w:tc>
          <w:tcPr>
            <w:tcW w:w="1846" w:type="dxa"/>
            <w:vAlign w:val="center"/>
          </w:tcPr>
          <w:p w:rsidR="003233E8" w:rsidRPr="003233E8" w:rsidRDefault="003233E8" w:rsidP="003233E8">
            <w:pPr>
              <w:jc w:val="center"/>
              <w:rPr>
                <w:iCs/>
                <w:sz w:val="24"/>
                <w:szCs w:val="24"/>
              </w:rPr>
            </w:pPr>
            <w:r w:rsidRPr="003233E8">
              <w:rPr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3233E8" w:rsidRPr="003233E8" w:rsidRDefault="003233E8" w:rsidP="003233E8">
            <w:pPr>
              <w:pStyle w:val="31"/>
              <w:numPr>
                <w:ilvl w:val="0"/>
                <w:numId w:val="0"/>
              </w:numPr>
              <w:spacing w:line="240" w:lineRule="auto"/>
              <w:ind w:firstLine="15"/>
              <w:jc w:val="center"/>
              <w:rPr>
                <w:rFonts w:ascii="Times New Roman" w:eastAsia="Calibri" w:hAnsi="Times New Roman"/>
                <w:sz w:val="24"/>
              </w:rPr>
            </w:pPr>
            <w:r w:rsidRPr="003233E8">
              <w:rPr>
                <w:rFonts w:ascii="Times New Roman" w:hAnsi="Times New Roman"/>
                <w:sz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3233E8" w:rsidRPr="003233E8" w:rsidRDefault="003233E8" w:rsidP="003233E8">
            <w:pPr>
              <w:pStyle w:val="afff8"/>
              <w:keepNext w:val="0"/>
              <w:rPr>
                <w:rFonts w:eastAsia="Times New Roman"/>
                <w:b w:val="0"/>
              </w:rPr>
            </w:pPr>
            <w:r w:rsidRPr="003233E8">
              <w:rPr>
                <w:b w:val="0"/>
              </w:rPr>
              <w:t>-//-</w:t>
            </w:r>
          </w:p>
        </w:tc>
      </w:tr>
      <w:tr w:rsidR="00806CEE" w:rsidTr="00FE754B">
        <w:tc>
          <w:tcPr>
            <w:tcW w:w="989" w:type="dxa"/>
            <w:vAlign w:val="center"/>
          </w:tcPr>
          <w:p w:rsidR="00806CEE" w:rsidRDefault="00806CEE" w:rsidP="00806CE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 работ по разработке рабочей документации</w:t>
            </w:r>
          </w:p>
        </w:tc>
        <w:tc>
          <w:tcPr>
            <w:tcW w:w="6110" w:type="dxa"/>
            <w:shd w:val="clear" w:color="auto" w:fill="auto"/>
          </w:tcPr>
          <w:p w:rsidR="00806CEE" w:rsidRPr="001B697F" w:rsidRDefault="00806CEE" w:rsidP="00AC7566">
            <w:pPr>
              <w:pStyle w:val="31"/>
              <w:numPr>
                <w:ilvl w:val="0"/>
                <w:numId w:val="22"/>
              </w:numPr>
              <w:tabs>
                <w:tab w:val="left" w:pos="977"/>
              </w:tabs>
              <w:spacing w:line="240" w:lineRule="auto"/>
              <w:ind w:left="0" w:firstLine="552"/>
              <w:rPr>
                <w:rFonts w:ascii="Times New Roman" w:hAnsi="Times New Roman"/>
                <w:sz w:val="24"/>
              </w:rPr>
            </w:pPr>
            <w:r w:rsidRPr="001B697F">
              <w:rPr>
                <w:rFonts w:ascii="Times New Roman" w:hAnsi="Times New Roman"/>
                <w:sz w:val="24"/>
              </w:rPr>
              <w:t>Оформление рабочей документации выполнять в соответствии требованиями ГОСТ Р 21.101-2020, ГОСТ 2.104-2023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806CEE" w:rsidRPr="001B697F" w:rsidRDefault="00806CEE" w:rsidP="00AC7566">
            <w:pPr>
              <w:pStyle w:val="31"/>
              <w:numPr>
                <w:ilvl w:val="0"/>
                <w:numId w:val="22"/>
              </w:numPr>
              <w:tabs>
                <w:tab w:val="left" w:pos="977"/>
              </w:tabs>
              <w:spacing w:line="240" w:lineRule="auto"/>
              <w:ind w:left="0" w:firstLine="552"/>
              <w:rPr>
                <w:rFonts w:ascii="Times New Roman" w:hAnsi="Times New Roman"/>
                <w:sz w:val="24"/>
              </w:rPr>
            </w:pPr>
            <w:r w:rsidRPr="001B697F">
              <w:rPr>
                <w:rFonts w:ascii="Times New Roman" w:hAnsi="Times New Roman"/>
                <w:sz w:val="24"/>
              </w:rPr>
              <w:t xml:space="preserve">В составе каждого разрабатываемого </w:t>
            </w:r>
            <w:r w:rsidR="008B1BA9">
              <w:rPr>
                <w:rFonts w:ascii="Times New Roman" w:hAnsi="Times New Roman"/>
                <w:sz w:val="24"/>
              </w:rPr>
              <w:t>комплекта</w:t>
            </w:r>
            <w:r w:rsidR="008B1BA9" w:rsidRPr="001B697F">
              <w:rPr>
                <w:rFonts w:ascii="Times New Roman" w:hAnsi="Times New Roman"/>
                <w:sz w:val="24"/>
              </w:rPr>
              <w:t xml:space="preserve"> </w:t>
            </w:r>
            <w:r w:rsidRPr="001B697F">
              <w:rPr>
                <w:rFonts w:ascii="Times New Roman" w:hAnsi="Times New Roman"/>
                <w:sz w:val="24"/>
              </w:rPr>
              <w:t>рабочей документации следует представлять Перечень основных нормативных документов, которыми руководствовались при его разработке.</w:t>
            </w:r>
          </w:p>
          <w:p w:rsidR="00806CEE" w:rsidRPr="001B697F" w:rsidRDefault="00806CEE" w:rsidP="00AC7566">
            <w:pPr>
              <w:pStyle w:val="31"/>
              <w:numPr>
                <w:ilvl w:val="0"/>
                <w:numId w:val="22"/>
              </w:numPr>
              <w:tabs>
                <w:tab w:val="left" w:pos="977"/>
              </w:tabs>
              <w:spacing w:line="240" w:lineRule="auto"/>
              <w:ind w:left="0" w:firstLine="552"/>
              <w:rPr>
                <w:rFonts w:ascii="Times New Roman" w:hAnsi="Times New Roman"/>
                <w:sz w:val="24"/>
              </w:rPr>
            </w:pPr>
            <w:r w:rsidRPr="001B697F">
              <w:rPr>
                <w:rFonts w:ascii="Times New Roman" w:hAnsi="Times New Roman"/>
                <w:sz w:val="24"/>
              </w:rPr>
              <w:t xml:space="preserve">Разработка </w:t>
            </w:r>
            <w:r w:rsidR="008B1BA9" w:rsidRPr="001B697F">
              <w:rPr>
                <w:rFonts w:ascii="Times New Roman" w:hAnsi="Times New Roman"/>
                <w:sz w:val="24"/>
              </w:rPr>
              <w:t>сметно</w:t>
            </w:r>
            <w:r w:rsidR="008B1BA9">
              <w:rPr>
                <w:rFonts w:ascii="Times New Roman" w:hAnsi="Times New Roman"/>
                <w:sz w:val="24"/>
              </w:rPr>
              <w:t>го расчета</w:t>
            </w:r>
            <w:r w:rsidRPr="001B697F">
              <w:rPr>
                <w:rFonts w:ascii="Times New Roman" w:hAnsi="Times New Roman"/>
                <w:sz w:val="24"/>
              </w:rPr>
              <w:t xml:space="preserve"> с приложением ведомости объема работ и конъюнктурного анализа цен на оборудование и материалы, отсутствующих в базе ФССЦ (прайс-листов, коммерческих предложений), подтверждающих стоимость учтенного в сметной документации оборудования и материалов).</w:t>
            </w:r>
          </w:p>
          <w:p w:rsidR="00806CEE" w:rsidRPr="001B697F" w:rsidRDefault="00806CEE" w:rsidP="00AC7566">
            <w:pPr>
              <w:pStyle w:val="31"/>
              <w:numPr>
                <w:ilvl w:val="0"/>
                <w:numId w:val="22"/>
              </w:numPr>
              <w:tabs>
                <w:tab w:val="left" w:pos="977"/>
              </w:tabs>
              <w:spacing w:line="240" w:lineRule="auto"/>
              <w:ind w:left="0" w:firstLine="552"/>
              <w:rPr>
                <w:rFonts w:ascii="Times New Roman" w:hAnsi="Times New Roman"/>
                <w:sz w:val="24"/>
              </w:rPr>
            </w:pPr>
            <w:r w:rsidRPr="001B697F">
              <w:rPr>
                <w:rFonts w:ascii="Times New Roman" w:hAnsi="Times New Roman"/>
                <w:sz w:val="24"/>
              </w:rPr>
              <w:t>Получение согласования рабочей документации с Заказчиком ПАО «Передвижная энергетика».</w:t>
            </w:r>
          </w:p>
          <w:p w:rsidR="00806CEE" w:rsidRPr="001B697F" w:rsidRDefault="00806CEE" w:rsidP="00AC7566">
            <w:pPr>
              <w:pStyle w:val="31"/>
              <w:numPr>
                <w:ilvl w:val="0"/>
                <w:numId w:val="22"/>
              </w:numPr>
              <w:tabs>
                <w:tab w:val="left" w:pos="977"/>
              </w:tabs>
              <w:spacing w:line="240" w:lineRule="auto"/>
              <w:ind w:left="0" w:firstLine="552"/>
              <w:rPr>
                <w:rFonts w:ascii="Times New Roman" w:hAnsi="Times New Roman"/>
                <w:sz w:val="24"/>
              </w:rPr>
            </w:pPr>
            <w:r w:rsidRPr="001B697F">
              <w:rPr>
                <w:rFonts w:ascii="Times New Roman" w:hAnsi="Times New Roman"/>
                <w:sz w:val="24"/>
              </w:rPr>
              <w:t xml:space="preserve">При необходимости в состав разрабатываемых </w:t>
            </w:r>
            <w:r w:rsidR="008B1BA9">
              <w:rPr>
                <w:rFonts w:ascii="Times New Roman" w:hAnsi="Times New Roman"/>
                <w:sz w:val="24"/>
              </w:rPr>
              <w:t>комплектов</w:t>
            </w:r>
            <w:r w:rsidR="008B1BA9" w:rsidRPr="001B697F">
              <w:rPr>
                <w:rFonts w:ascii="Times New Roman" w:hAnsi="Times New Roman"/>
                <w:sz w:val="24"/>
              </w:rPr>
              <w:t xml:space="preserve"> </w:t>
            </w:r>
            <w:r w:rsidRPr="001B697F">
              <w:rPr>
                <w:rFonts w:ascii="Times New Roman" w:hAnsi="Times New Roman"/>
                <w:sz w:val="24"/>
              </w:rPr>
              <w:t>рабочей документации могут быть включены специальные разделы по составу работ.</w:t>
            </w:r>
          </w:p>
          <w:p w:rsidR="00806CEE" w:rsidRPr="001B697F" w:rsidRDefault="00806CEE" w:rsidP="00AC7566">
            <w:pPr>
              <w:pStyle w:val="31"/>
              <w:numPr>
                <w:ilvl w:val="0"/>
                <w:numId w:val="22"/>
              </w:numPr>
              <w:tabs>
                <w:tab w:val="left" w:pos="911"/>
              </w:tabs>
              <w:spacing w:line="240" w:lineRule="auto"/>
              <w:ind w:left="0" w:firstLine="552"/>
              <w:rPr>
                <w:rFonts w:ascii="Times New Roman" w:hAnsi="Times New Roman"/>
                <w:color w:val="000000" w:themeColor="text1"/>
                <w:sz w:val="24"/>
              </w:rPr>
            </w:pPr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 xml:space="preserve"> В составе рабочей документации предусмотреть спецификации оборудования, изделий и материалов с указанием основных технических характеристик.</w:t>
            </w:r>
          </w:p>
        </w:tc>
        <w:tc>
          <w:tcPr>
            <w:tcW w:w="1846" w:type="dxa"/>
          </w:tcPr>
          <w:p w:rsidR="00806CEE" w:rsidRPr="00CC2C73" w:rsidRDefault="00806CEE" w:rsidP="00806CEE">
            <w:pPr>
              <w:rPr>
                <w:iCs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806CEE" w:rsidRDefault="00806CEE" w:rsidP="00806CEE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806CEE" w:rsidTr="00FE754B">
        <w:tc>
          <w:tcPr>
            <w:tcW w:w="989" w:type="dxa"/>
            <w:vAlign w:val="center"/>
          </w:tcPr>
          <w:p w:rsidR="00806CEE" w:rsidRDefault="00806CEE" w:rsidP="00806CE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Рабочая документация предусматривает</w:t>
            </w:r>
          </w:p>
        </w:tc>
        <w:tc>
          <w:tcPr>
            <w:tcW w:w="6110" w:type="dxa"/>
            <w:shd w:val="clear" w:color="auto" w:fill="auto"/>
          </w:tcPr>
          <w:p w:rsidR="00806CEE" w:rsidRPr="001B697F" w:rsidRDefault="00806CEE" w:rsidP="00806CEE">
            <w:pPr>
              <w:pStyle w:val="31"/>
              <w:numPr>
                <w:ilvl w:val="0"/>
                <w:numId w:val="0"/>
              </w:numPr>
              <w:tabs>
                <w:tab w:val="left" w:pos="0"/>
              </w:tabs>
              <w:spacing w:line="240" w:lineRule="auto"/>
              <w:ind w:firstLine="486"/>
              <w:rPr>
                <w:rFonts w:ascii="Times New Roman" w:hAnsi="Times New Roman"/>
                <w:color w:val="000000" w:themeColor="text1"/>
                <w:sz w:val="24"/>
              </w:rPr>
            </w:pPr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1.1. В рабочей документации при необходимости предусмотреть мероприятия для ведения бетонных работ, как при отрицательных, так и при положительных температурах воздуха, мероприятия по контролю набора прочности бетона – лабораторный контроль (испытание стандартных бетонных образцов) методом неразрушающего контроля.</w:t>
            </w:r>
          </w:p>
          <w:p w:rsidR="00806CEE" w:rsidRPr="001B697F" w:rsidRDefault="00806CEE" w:rsidP="00806CEE">
            <w:pPr>
              <w:pStyle w:val="31"/>
              <w:numPr>
                <w:ilvl w:val="0"/>
                <w:numId w:val="0"/>
              </w:numPr>
              <w:tabs>
                <w:tab w:val="left" w:pos="0"/>
              </w:tabs>
              <w:spacing w:line="240" w:lineRule="auto"/>
              <w:ind w:firstLine="486"/>
              <w:rPr>
                <w:rFonts w:ascii="Times New Roman" w:hAnsi="Times New Roman"/>
                <w:color w:val="000000" w:themeColor="text1"/>
                <w:sz w:val="24"/>
              </w:rPr>
            </w:pPr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1.2. При разработке рабочей документации должны быть учтены следующие факторы:</w:t>
            </w:r>
          </w:p>
          <w:p w:rsidR="00806CEE" w:rsidRPr="001B697F" w:rsidRDefault="00806CEE" w:rsidP="00806CEE">
            <w:pPr>
              <w:pStyle w:val="31"/>
              <w:numPr>
                <w:ilvl w:val="0"/>
                <w:numId w:val="0"/>
              </w:numPr>
              <w:tabs>
                <w:tab w:val="left" w:pos="919"/>
              </w:tabs>
              <w:spacing w:line="240" w:lineRule="auto"/>
              <w:ind w:left="486" w:firstLine="486"/>
              <w:rPr>
                <w:rFonts w:ascii="Times New Roman" w:hAnsi="Times New Roman"/>
                <w:color w:val="000000" w:themeColor="text1"/>
                <w:sz w:val="24"/>
              </w:rPr>
            </w:pPr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1.2.</w:t>
            </w:r>
            <w:proofErr w:type="gramStart"/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1.физико</w:t>
            </w:r>
            <w:proofErr w:type="gramEnd"/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-географические условия (продолжительность холодного периода с низкими температурами воздуха, сильные ветры и снежные заносы и т.п.);</w:t>
            </w:r>
          </w:p>
          <w:p w:rsidR="00806CEE" w:rsidRPr="001B697F" w:rsidRDefault="00806CEE" w:rsidP="00806CEE">
            <w:pPr>
              <w:pStyle w:val="31"/>
              <w:numPr>
                <w:ilvl w:val="0"/>
                <w:numId w:val="0"/>
              </w:numPr>
              <w:tabs>
                <w:tab w:val="left" w:pos="166"/>
                <w:tab w:val="left" w:pos="345"/>
                <w:tab w:val="left" w:pos="556"/>
              </w:tabs>
              <w:spacing w:line="240" w:lineRule="auto"/>
              <w:ind w:left="486" w:firstLine="486"/>
              <w:rPr>
                <w:rFonts w:ascii="Times New Roman" w:hAnsi="Times New Roman"/>
                <w:color w:val="000000" w:themeColor="text1"/>
                <w:sz w:val="24"/>
              </w:rPr>
            </w:pPr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1.2.</w:t>
            </w:r>
            <w:proofErr w:type="gramStart"/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3.сезонность</w:t>
            </w:r>
            <w:proofErr w:type="gramEnd"/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 xml:space="preserve"> в доставке строительных конструкций, изделий и материалов;</w:t>
            </w:r>
          </w:p>
          <w:p w:rsidR="00806CEE" w:rsidRPr="001B697F" w:rsidRDefault="00806CEE" w:rsidP="00806CEE">
            <w:pPr>
              <w:pStyle w:val="31"/>
              <w:numPr>
                <w:ilvl w:val="0"/>
                <w:numId w:val="0"/>
              </w:numPr>
              <w:tabs>
                <w:tab w:val="left" w:pos="166"/>
                <w:tab w:val="left" w:pos="345"/>
                <w:tab w:val="left" w:pos="556"/>
              </w:tabs>
              <w:spacing w:line="240" w:lineRule="auto"/>
              <w:ind w:left="486" w:firstLine="486"/>
              <w:rPr>
                <w:rFonts w:ascii="Times New Roman" w:hAnsi="Times New Roman"/>
                <w:color w:val="000000" w:themeColor="text1"/>
                <w:sz w:val="24"/>
              </w:rPr>
            </w:pPr>
            <w:r w:rsidRPr="001B697F">
              <w:rPr>
                <w:rFonts w:ascii="Times New Roman" w:hAnsi="Times New Roman"/>
                <w:color w:val="000000" w:themeColor="text1"/>
                <w:sz w:val="24"/>
              </w:rPr>
              <w:t>1.2.4.необходимость применения специальных видов транспорта.</w:t>
            </w:r>
          </w:p>
        </w:tc>
        <w:tc>
          <w:tcPr>
            <w:tcW w:w="1846" w:type="dxa"/>
          </w:tcPr>
          <w:p w:rsidR="00806CEE" w:rsidRPr="00CC2C73" w:rsidRDefault="00806CEE" w:rsidP="00806CEE">
            <w:pPr>
              <w:rPr>
                <w:iCs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806CEE" w:rsidRDefault="00806CEE" w:rsidP="00806CEE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806CEE" w:rsidTr="00FE754B">
        <w:tc>
          <w:tcPr>
            <w:tcW w:w="989" w:type="dxa"/>
            <w:vAlign w:val="center"/>
          </w:tcPr>
          <w:p w:rsidR="00806CEE" w:rsidRDefault="00806CEE" w:rsidP="00806CE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110" w:type="dxa"/>
            <w:shd w:val="clear" w:color="auto" w:fill="auto"/>
          </w:tcPr>
          <w:p w:rsidR="00806CEE" w:rsidRPr="001B697F" w:rsidRDefault="00806CEE" w:rsidP="00EC0D50">
            <w:pPr>
              <w:pStyle w:val="31"/>
              <w:numPr>
                <w:ilvl w:val="0"/>
                <w:numId w:val="0"/>
              </w:numPr>
              <w:tabs>
                <w:tab w:val="left" w:pos="0"/>
              </w:tabs>
              <w:spacing w:line="240" w:lineRule="auto"/>
              <w:ind w:firstLine="425"/>
              <w:rPr>
                <w:color w:val="000000" w:themeColor="text1"/>
                <w:sz w:val="24"/>
              </w:rPr>
            </w:pPr>
            <w:r w:rsidRPr="001B697F">
              <w:rPr>
                <w:rFonts w:ascii="Times New Roman" w:eastAsia="Calibri" w:hAnsi="Times New Roman"/>
                <w:sz w:val="24"/>
              </w:rPr>
              <w:t>Предусмотреть применение современных строительных материалов, изделий, конструкций и строительных технологий, отвечающих техническим регламентам.</w:t>
            </w:r>
          </w:p>
        </w:tc>
        <w:tc>
          <w:tcPr>
            <w:tcW w:w="1846" w:type="dxa"/>
          </w:tcPr>
          <w:p w:rsidR="00806CEE" w:rsidRPr="00CC2C73" w:rsidRDefault="00806CEE" w:rsidP="00806CEE">
            <w:pPr>
              <w:rPr>
                <w:iCs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806CEE" w:rsidRDefault="00806CEE" w:rsidP="00806CEE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806CEE" w:rsidTr="00FE754B">
        <w:tc>
          <w:tcPr>
            <w:tcW w:w="989" w:type="dxa"/>
            <w:vAlign w:val="center"/>
          </w:tcPr>
          <w:p w:rsidR="00806CEE" w:rsidRDefault="00806CEE" w:rsidP="00806CEE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806CEE" w:rsidRPr="00DB7076" w:rsidRDefault="00806CEE" w:rsidP="00806C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Требования к оформлению </w:t>
            </w:r>
            <w:r w:rsidR="008B1BA9">
              <w:rPr>
                <w:rFonts w:eastAsia="Calibri"/>
                <w:sz w:val="24"/>
                <w:szCs w:val="24"/>
              </w:rPr>
              <w:t>сметного расчета</w:t>
            </w:r>
          </w:p>
        </w:tc>
        <w:tc>
          <w:tcPr>
            <w:tcW w:w="6110" w:type="dxa"/>
            <w:shd w:val="clear" w:color="auto" w:fill="auto"/>
          </w:tcPr>
          <w:p w:rsidR="00806CEE" w:rsidRPr="001B697F" w:rsidRDefault="00EC313B" w:rsidP="00806CEE">
            <w:pPr>
              <w:ind w:firstLine="487"/>
              <w:rPr>
                <w:rFonts w:eastAsia="Calibri"/>
                <w:spacing w:val="6"/>
                <w:sz w:val="24"/>
                <w:szCs w:val="24"/>
              </w:rPr>
            </w:pPr>
            <w:r w:rsidRPr="00EC313B">
              <w:rPr>
                <w:color w:val="000000" w:themeColor="text1"/>
                <w:sz w:val="24"/>
              </w:rPr>
              <w:t>Требования к сметной документации изложены в Приложении №5 к настоящим Техническим требованиям.</w:t>
            </w:r>
          </w:p>
        </w:tc>
        <w:tc>
          <w:tcPr>
            <w:tcW w:w="1846" w:type="dxa"/>
          </w:tcPr>
          <w:p w:rsidR="00806CEE" w:rsidRPr="00CC2C73" w:rsidRDefault="00806CEE" w:rsidP="00806CEE">
            <w:pPr>
              <w:rPr>
                <w:iCs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806CEE" w:rsidRDefault="00806CEE" w:rsidP="00806CEE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806CEE" w:rsidRDefault="00806CEE" w:rsidP="00806CEE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806CEE" w:rsidTr="00FE754B">
        <w:tc>
          <w:tcPr>
            <w:tcW w:w="989" w:type="dxa"/>
            <w:vAlign w:val="center"/>
          </w:tcPr>
          <w:p w:rsidR="00806CEE" w:rsidRPr="0029482F" w:rsidRDefault="008F2AED" w:rsidP="008F2AED">
            <w:pPr>
              <w:pStyle w:val="aff9"/>
              <w:spacing w:before="60" w:after="60"/>
              <w:ind w:left="37"/>
              <w:rPr>
                <w:b/>
              </w:rPr>
            </w:pPr>
            <w:r w:rsidRPr="0029482F">
              <w:rPr>
                <w:b/>
              </w:rPr>
              <w:t>2.3.</w:t>
            </w:r>
          </w:p>
        </w:tc>
        <w:tc>
          <w:tcPr>
            <w:tcW w:w="8264" w:type="dxa"/>
            <w:gridSpan w:val="2"/>
          </w:tcPr>
          <w:p w:rsidR="00806CEE" w:rsidRPr="00BD6FCE" w:rsidRDefault="008F2AED" w:rsidP="008F2AE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BD6FCE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6" w:type="dxa"/>
          </w:tcPr>
          <w:p w:rsidR="00806CEE" w:rsidRPr="00CC2C73" w:rsidRDefault="00806CEE" w:rsidP="00806CE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806CEE" w:rsidRPr="002C5981" w:rsidRDefault="00806CEE" w:rsidP="00806CEE">
            <w:pPr>
              <w:jc w:val="center"/>
              <w:rPr>
                <w:rFonts w:eastAsia="Calibri"/>
                <w:sz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</w:tcPr>
          <w:p w:rsidR="00806CEE" w:rsidRDefault="00806CEE" w:rsidP="00806CEE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b w:val="0"/>
              </w:rPr>
              <w:t>-//-</w:t>
            </w:r>
          </w:p>
        </w:tc>
      </w:tr>
      <w:tr w:rsidR="008F2AED" w:rsidTr="00EA6CBE">
        <w:tc>
          <w:tcPr>
            <w:tcW w:w="989" w:type="dxa"/>
            <w:vAlign w:val="center"/>
          </w:tcPr>
          <w:p w:rsidR="008F2AED" w:rsidRDefault="008F2AED" w:rsidP="008F2AED">
            <w:pPr>
              <w:pStyle w:val="aff9"/>
              <w:spacing w:before="60" w:after="60"/>
              <w:ind w:left="37"/>
            </w:pPr>
            <w:r>
              <w:t>2.3.1.</w:t>
            </w:r>
          </w:p>
        </w:tc>
        <w:tc>
          <w:tcPr>
            <w:tcW w:w="2154" w:type="dxa"/>
          </w:tcPr>
          <w:p w:rsidR="008F2AED" w:rsidRPr="001B697F" w:rsidRDefault="008F2AED" w:rsidP="008F2AED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ППР</w:t>
            </w:r>
          </w:p>
        </w:tc>
        <w:tc>
          <w:tcPr>
            <w:tcW w:w="6110" w:type="dxa"/>
            <w:vAlign w:val="center"/>
          </w:tcPr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 xml:space="preserve">- До начала </w:t>
            </w:r>
            <w:r w:rsidR="008B1BA9">
              <w:rPr>
                <w:sz w:val="24"/>
              </w:rPr>
              <w:t xml:space="preserve">строительно-монтажных </w:t>
            </w:r>
            <w:r w:rsidRPr="00BD6FCE">
              <w:rPr>
                <w:sz w:val="24"/>
              </w:rPr>
              <w:t>работ по объекту разработать и согласовать с Заказчиком ППР. Проект производства работ должен содержать следующие разделы, но не ограничиваясь ими: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1. Общие положения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  <w:szCs w:val="24"/>
              </w:rPr>
              <w:t>2. Основные положения по</w:t>
            </w:r>
            <w:r w:rsidRPr="00BD6FCE">
              <w:rPr>
                <w:sz w:val="24"/>
              </w:rPr>
              <w:t xml:space="preserve"> безопасности труда.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>3. Подготовительные работы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>4. Основные работы. Технология производства работ.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>5. Список оборудования, приборов используемого при проведении работ.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 xml:space="preserve">6. Контроль качества используемых материалов и выполненных работ. 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>7. Производство работ на высоте.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 xml:space="preserve">8. Производственная санитария. 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>9. Технологические карты основных видов работ.</w:t>
            </w:r>
          </w:p>
          <w:p w:rsidR="008F2AED" w:rsidRPr="00BD6FCE" w:rsidRDefault="008F2AED" w:rsidP="008F2AED">
            <w:pPr>
              <w:rPr>
                <w:sz w:val="24"/>
              </w:rPr>
            </w:pPr>
            <w:r w:rsidRPr="00BD6FCE">
              <w:rPr>
                <w:sz w:val="24"/>
              </w:rPr>
              <w:t>10. Календарный график производства работ</w:t>
            </w:r>
            <w:r w:rsidR="004E421A" w:rsidRPr="00BD6FCE">
              <w:rPr>
                <w:sz w:val="24"/>
              </w:rPr>
              <w:t>.</w:t>
            </w:r>
          </w:p>
          <w:p w:rsidR="008F2AED" w:rsidRPr="00BD6FCE" w:rsidRDefault="008F2AED" w:rsidP="008F2AE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BD6FCE">
              <w:rPr>
                <w:sz w:val="24"/>
              </w:rPr>
              <w:t>11. Производство работ кранами.</w:t>
            </w:r>
          </w:p>
        </w:tc>
        <w:tc>
          <w:tcPr>
            <w:tcW w:w="1846" w:type="dxa"/>
          </w:tcPr>
          <w:p w:rsidR="008F2AED" w:rsidRDefault="008F2AED" w:rsidP="008F2AED">
            <w:pPr>
              <w:rPr>
                <w:b/>
                <w:sz w:val="24"/>
                <w:szCs w:val="24"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8F2AED" w:rsidRDefault="008F2AED" w:rsidP="008F2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8F2AED" w:rsidRDefault="008F2AED" w:rsidP="008F2AED">
            <w:pPr>
              <w:pStyle w:val="afff8"/>
              <w:keepNext w:val="0"/>
              <w:rPr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8F2AED" w:rsidTr="00EA6CBE">
        <w:tc>
          <w:tcPr>
            <w:tcW w:w="989" w:type="dxa"/>
            <w:vAlign w:val="center"/>
          </w:tcPr>
          <w:p w:rsidR="008F2AED" w:rsidRDefault="008F2AED" w:rsidP="008F2AED">
            <w:pPr>
              <w:pStyle w:val="aff9"/>
              <w:spacing w:before="60" w:after="60"/>
              <w:ind w:left="37"/>
            </w:pPr>
            <w:r>
              <w:t>2.3.2.</w:t>
            </w:r>
          </w:p>
        </w:tc>
        <w:tc>
          <w:tcPr>
            <w:tcW w:w="2154" w:type="dxa"/>
          </w:tcPr>
          <w:p w:rsidR="008F2AED" w:rsidRPr="001B697F" w:rsidRDefault="008F2AED" w:rsidP="008F2AED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Исполнительная документация (ИД)</w:t>
            </w:r>
          </w:p>
        </w:tc>
        <w:tc>
          <w:tcPr>
            <w:tcW w:w="6110" w:type="dxa"/>
            <w:vAlign w:val="center"/>
          </w:tcPr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- До начала работ направить Заказчику на согласование график производства работ.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- Обеспечить с начала производства работ ведение общих и специальных журналов работ установленной формы согласно Приказу Минстроя России от 02.12.2022 N 1026/</w:t>
            </w:r>
            <w:proofErr w:type="spellStart"/>
            <w:r w:rsidRPr="00BD6FCE">
              <w:rPr>
                <w:sz w:val="24"/>
                <w:szCs w:val="24"/>
              </w:rPr>
              <w:t>пр</w:t>
            </w:r>
            <w:proofErr w:type="spellEnd"/>
            <w:r w:rsidRPr="00BD6FCE">
              <w:rPr>
                <w:sz w:val="24"/>
                <w:szCs w:val="24"/>
              </w:rPr>
              <w:t xml:space="preserve">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      </w:r>
            <w:proofErr w:type="gramStart"/>
            <w:r w:rsidRPr="00BD6FCE">
              <w:rPr>
                <w:sz w:val="24"/>
                <w:szCs w:val="24"/>
              </w:rPr>
              <w:t>"</w:t>
            </w:r>
            <w:proofErr w:type="gramEnd"/>
            <w:r w:rsidRPr="00BD6FCE">
              <w:rPr>
                <w:sz w:val="24"/>
                <w:szCs w:val="24"/>
              </w:rPr>
              <w:t xml:space="preserve"> (Зарегистрировано в Минюсте России 29.12.2022 N 71892)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 xml:space="preserve">- Подрядчик предоставляет исполнительную документацию на бумажном носителе в </w:t>
            </w:r>
            <w:r w:rsidR="00BB4C91" w:rsidRPr="00BD6FCE">
              <w:rPr>
                <w:sz w:val="24"/>
                <w:szCs w:val="24"/>
              </w:rPr>
              <w:t>2</w:t>
            </w:r>
            <w:r w:rsidRPr="00BD6FCE">
              <w:rPr>
                <w:sz w:val="24"/>
                <w:szCs w:val="24"/>
              </w:rPr>
              <w:t>-х экземплярах с приложением реестра (перечня) передаваемых документов и в электронном виде в редактируемом формате (*.</w:t>
            </w:r>
            <w:proofErr w:type="spellStart"/>
            <w:r w:rsidRPr="00BD6FCE">
              <w:rPr>
                <w:sz w:val="24"/>
                <w:szCs w:val="24"/>
              </w:rPr>
              <w:t>doc</w:t>
            </w:r>
            <w:proofErr w:type="spellEnd"/>
            <w:r w:rsidRPr="00BD6FCE">
              <w:rPr>
                <w:sz w:val="24"/>
                <w:szCs w:val="24"/>
              </w:rPr>
              <w:t>, *.</w:t>
            </w:r>
            <w:proofErr w:type="spellStart"/>
            <w:r w:rsidRPr="00BD6FCE">
              <w:rPr>
                <w:sz w:val="24"/>
                <w:szCs w:val="24"/>
              </w:rPr>
              <w:t>xls</w:t>
            </w:r>
            <w:proofErr w:type="spellEnd"/>
            <w:r w:rsidRPr="00BD6FCE">
              <w:rPr>
                <w:sz w:val="24"/>
                <w:szCs w:val="24"/>
              </w:rPr>
              <w:t>, *.</w:t>
            </w:r>
            <w:proofErr w:type="spellStart"/>
            <w:r w:rsidRPr="00BD6FCE">
              <w:rPr>
                <w:sz w:val="24"/>
                <w:szCs w:val="24"/>
              </w:rPr>
              <w:t>dwg</w:t>
            </w:r>
            <w:proofErr w:type="spellEnd"/>
            <w:r w:rsidRPr="00BD6FCE">
              <w:rPr>
                <w:sz w:val="24"/>
                <w:szCs w:val="24"/>
              </w:rPr>
              <w:t xml:space="preserve"> и др.), а также в формате *.</w:t>
            </w:r>
            <w:proofErr w:type="spellStart"/>
            <w:r w:rsidRPr="00BD6FCE">
              <w:rPr>
                <w:sz w:val="24"/>
                <w:szCs w:val="24"/>
              </w:rPr>
              <w:t>pdf</w:t>
            </w:r>
            <w:proofErr w:type="spellEnd"/>
            <w:r w:rsidRPr="00BD6FCE">
              <w:rPr>
                <w:sz w:val="24"/>
                <w:szCs w:val="24"/>
              </w:rPr>
              <w:t xml:space="preserve"> (каждый документ в отдельном файле).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- В состав исполнительной документации включая, но не ограничиваясь входят: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1. Акты освидетельствования работ. Формы актов и требования к заполнению указаны в Приказе Минстроя России от 16.05.2023 N 344/</w:t>
            </w:r>
            <w:proofErr w:type="spellStart"/>
            <w:r w:rsidRPr="00BD6FCE">
              <w:rPr>
                <w:sz w:val="24"/>
                <w:szCs w:val="24"/>
              </w:rPr>
              <w:t>пр</w:t>
            </w:r>
            <w:proofErr w:type="spellEnd"/>
            <w:r w:rsidRPr="00BD6FCE">
              <w:rPr>
                <w:sz w:val="24"/>
                <w:szCs w:val="24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(Зарегистрировано в Минюсте России 31.05.2023 N 73652).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2. Общий и специал</w:t>
            </w:r>
            <w:r w:rsidR="00622C6D" w:rsidRPr="00BD6FCE">
              <w:rPr>
                <w:sz w:val="24"/>
                <w:szCs w:val="24"/>
              </w:rPr>
              <w:t>ьные журналы производства работ.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 xml:space="preserve">3. Приказы на ответственных за производство работ. </w:t>
            </w:r>
          </w:p>
          <w:p w:rsidR="008F2AED" w:rsidRPr="00BD6FCE" w:rsidRDefault="008F2AE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4. Документы, подтверждающие качество используемых материалов.</w:t>
            </w:r>
          </w:p>
          <w:p w:rsidR="00622C6D" w:rsidRPr="00BD6FCE" w:rsidRDefault="00622C6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5. Журнал входного контроля качества.</w:t>
            </w:r>
          </w:p>
          <w:p w:rsidR="00622C6D" w:rsidRPr="00BD6FCE" w:rsidRDefault="00622C6D" w:rsidP="008F2AED">
            <w:pPr>
              <w:rPr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6. Журнал по монтажу строительных конструкций;</w:t>
            </w:r>
          </w:p>
          <w:p w:rsidR="008F2AED" w:rsidRPr="00BD6FCE" w:rsidRDefault="008F2AED" w:rsidP="008F2AE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BD6FCE">
              <w:rPr>
                <w:sz w:val="24"/>
                <w:szCs w:val="24"/>
              </w:rPr>
              <w:t>- Указанный перечень исполнительной  документации не является исчерпывающим и должен быть представлен Подрядчиком на согласование в необходимом объеме в соответствии с рабочей документацией и действующим законодательством до начала производства работ.</w:t>
            </w:r>
          </w:p>
        </w:tc>
        <w:tc>
          <w:tcPr>
            <w:tcW w:w="1846" w:type="dxa"/>
          </w:tcPr>
          <w:p w:rsidR="008F2AED" w:rsidRPr="00CC2C73" w:rsidRDefault="008F2AED" w:rsidP="008F2AED">
            <w:pPr>
              <w:rPr>
                <w:iCs/>
                <w:sz w:val="24"/>
                <w:szCs w:val="24"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8F2AED" w:rsidRDefault="008F2AED" w:rsidP="008F2A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8F2AED" w:rsidRDefault="008F2AED" w:rsidP="008F2AED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8F2AED" w:rsidTr="00FE754B">
        <w:tc>
          <w:tcPr>
            <w:tcW w:w="989" w:type="dxa"/>
            <w:vAlign w:val="center"/>
          </w:tcPr>
          <w:p w:rsidR="008F2AED" w:rsidRPr="0029482F" w:rsidRDefault="0029482F" w:rsidP="0029482F">
            <w:pPr>
              <w:pStyle w:val="aff9"/>
              <w:spacing w:before="60" w:after="60"/>
              <w:ind w:left="37"/>
              <w:rPr>
                <w:b/>
              </w:rPr>
            </w:pPr>
            <w:r w:rsidRPr="0029482F">
              <w:rPr>
                <w:b/>
              </w:rPr>
              <w:t>2.4</w:t>
            </w:r>
          </w:p>
        </w:tc>
        <w:tc>
          <w:tcPr>
            <w:tcW w:w="8264" w:type="dxa"/>
            <w:gridSpan w:val="2"/>
          </w:tcPr>
          <w:p w:rsidR="008F2AED" w:rsidRPr="00BD6FCE" w:rsidRDefault="0029482F" w:rsidP="008F2AE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BD6FCE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1846" w:type="dxa"/>
          </w:tcPr>
          <w:p w:rsidR="008F2AED" w:rsidRDefault="008F2AED" w:rsidP="008F2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8F2AED" w:rsidRDefault="008F2AED" w:rsidP="008F2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</w:tcPr>
          <w:p w:rsidR="008F2AED" w:rsidRDefault="008F2AED" w:rsidP="008F2AED">
            <w:pPr>
              <w:pStyle w:val="afff8"/>
              <w:keepNext w:val="0"/>
              <w:rPr>
                <w:b w:val="0"/>
              </w:rPr>
            </w:pPr>
            <w:r>
              <w:rPr>
                <w:b w:val="0"/>
              </w:rPr>
              <w:t>-//-</w:t>
            </w:r>
          </w:p>
        </w:tc>
      </w:tr>
      <w:tr w:rsidR="002D7F0D" w:rsidTr="0029482F">
        <w:tc>
          <w:tcPr>
            <w:tcW w:w="989" w:type="dxa"/>
            <w:vAlign w:val="center"/>
          </w:tcPr>
          <w:p w:rsidR="002D7F0D" w:rsidRPr="005C41BB" w:rsidRDefault="002D7F0D" w:rsidP="002D7F0D">
            <w:pPr>
              <w:pStyle w:val="aff9"/>
              <w:spacing w:before="60" w:after="60"/>
              <w:ind w:left="37"/>
            </w:pPr>
            <w:r w:rsidRPr="005C41BB">
              <w:t>2.4.1.</w:t>
            </w:r>
          </w:p>
        </w:tc>
        <w:tc>
          <w:tcPr>
            <w:tcW w:w="2154" w:type="dxa"/>
          </w:tcPr>
          <w:p w:rsidR="002D7F0D" w:rsidRPr="005C41BB" w:rsidRDefault="002D7F0D" w:rsidP="002D7F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41BB">
              <w:rPr>
                <w:sz w:val="24"/>
                <w:szCs w:val="24"/>
              </w:rPr>
              <w:t>Порядок сдачи и</w:t>
            </w:r>
          </w:p>
          <w:p w:rsidR="002D7F0D" w:rsidRPr="005C41BB" w:rsidRDefault="002D7F0D" w:rsidP="002D7F0D">
            <w:pPr>
              <w:spacing w:before="20"/>
              <w:rPr>
                <w:b/>
                <w:sz w:val="24"/>
                <w:szCs w:val="24"/>
              </w:rPr>
            </w:pPr>
            <w:r w:rsidRPr="005C41BB">
              <w:rPr>
                <w:sz w:val="24"/>
                <w:szCs w:val="24"/>
              </w:rPr>
              <w:t>приемки работ</w:t>
            </w:r>
          </w:p>
        </w:tc>
        <w:tc>
          <w:tcPr>
            <w:tcW w:w="6110" w:type="dxa"/>
          </w:tcPr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 xml:space="preserve">1.Подрядчик сдает, а Заказчик принимает выполненные работы в соответствии с утвержденной сметной документацией. 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 xml:space="preserve">2. Подрядчик одновременно с результатом работы предоставляет исполнительную документацию (акты, схемы, паспорта сертификаты, формуляры и др.) на выполненные работы. 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 xml:space="preserve">4. В процессе производства работ приемка работ с оформлением Подрядчиком в установленном порядке документации, осуществляется представителем технического контроля Заказчика, в соответствии с требованиями СП 68.13330.2017 «Приемка в эксплуатацию законченных строительством объектов», Приказом ПАО «Передвижная энергетика» №19 от 17.02.2020 г «СТО </w:t>
            </w:r>
            <w:proofErr w:type="spellStart"/>
            <w:r w:rsidRPr="00BD6FCE">
              <w:rPr>
                <w:rFonts w:ascii="Times New Roman" w:eastAsia="Calibri" w:hAnsi="Times New Roman"/>
                <w:sz w:val="24"/>
              </w:rPr>
              <w:t>РусГидро</w:t>
            </w:r>
            <w:proofErr w:type="spellEnd"/>
            <w:r w:rsidRPr="00BD6FCE">
              <w:rPr>
                <w:rFonts w:ascii="Times New Roman" w:eastAsia="Calibri" w:hAnsi="Times New Roman"/>
                <w:sz w:val="24"/>
              </w:rPr>
              <w:t xml:space="preserve"> 01.02.115-2019. </w:t>
            </w:r>
          </w:p>
          <w:p w:rsidR="002D7F0D" w:rsidRPr="00BD6FCE" w:rsidRDefault="002D7F0D" w:rsidP="00BD6FCE">
            <w:pPr>
              <w:pStyle w:val="31"/>
              <w:numPr>
                <w:ilvl w:val="0"/>
                <w:numId w:val="0"/>
              </w:numPr>
              <w:spacing w:line="240" w:lineRule="auto"/>
              <w:ind w:firstLine="432"/>
              <w:rPr>
                <w:rFonts w:ascii="Times New Roman" w:eastAsia="Calibri" w:hAnsi="Times New Roman"/>
                <w:color w:val="FF0000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7. Заказчик, получивший сообщение Подрядчика о готовности к сдаче результата выполненных по Договору подряда работ либо, если это предусмотрено Договором, выполненного этапа работ, обязан приступить к его приемке</w:t>
            </w:r>
            <w:r w:rsidR="00BD6FCE" w:rsidRPr="00BD6FCE">
              <w:rPr>
                <w:rFonts w:ascii="Times New Roman" w:eastAsia="Calibri" w:hAnsi="Times New Roman"/>
                <w:sz w:val="24"/>
              </w:rPr>
              <w:t xml:space="preserve"> в течении 3-х дней</w:t>
            </w:r>
            <w:r w:rsidRPr="00BD6FCE">
              <w:rPr>
                <w:rFonts w:ascii="Times New Roman" w:eastAsia="Calibri" w:hAnsi="Times New Roman"/>
                <w:sz w:val="24"/>
              </w:rPr>
              <w:t xml:space="preserve">. 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8. 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самоуправления.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9. Сдача результата работ Подрядчиком и приемка его Заказчиком оформляются Актом выполненных работ, подписанным всеми сторонами участвовавших в строительстве объекта по форме КС-2. Одновременно с полным комплектом ИД по выполненным работам за отчетный период.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10. Заказчик вправе отказаться от приемки результата работ в случае обнаружения недостатков, которые исключают возможность его использования для указанной цели и не могут быть устранены.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11. Подрядчик несет ответственность перед Заказчиком за допущенные отступления от требований, предусмотренных в технической документации и в обязательных для сторон строительных нормах и правилах.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12. Подрядчик не вправе отказаться от выполнения или задержать выполнение указаний Заказчика в части сокращения объемов Работ, прекращения и / или исключения отдельных видов Работ.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13</w:t>
            </w:r>
            <w:r w:rsidR="002037A2" w:rsidRPr="00BD6FCE">
              <w:rPr>
                <w:rFonts w:ascii="Times New Roman" w:eastAsia="Calibri" w:hAnsi="Times New Roman"/>
                <w:sz w:val="24"/>
              </w:rPr>
              <w:t>.</w:t>
            </w:r>
            <w:r w:rsidRPr="00BD6FCE">
              <w:rPr>
                <w:rFonts w:ascii="Times New Roman" w:eastAsia="Calibri" w:hAnsi="Times New Roman"/>
                <w:sz w:val="24"/>
              </w:rPr>
              <w:t xml:space="preserve">Сдача-приемка выполненных работ осуществляется согласно условиям Договора. </w:t>
            </w:r>
          </w:p>
          <w:p w:rsidR="002D7F0D" w:rsidRPr="00BD6FCE" w:rsidRDefault="002D7F0D" w:rsidP="00567E2B">
            <w:pPr>
              <w:pStyle w:val="31"/>
              <w:numPr>
                <w:ilvl w:val="0"/>
                <w:numId w:val="0"/>
              </w:numPr>
              <w:spacing w:line="240" w:lineRule="auto"/>
              <w:ind w:firstLine="724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46" w:type="dxa"/>
          </w:tcPr>
          <w:p w:rsidR="002D7F0D" w:rsidRDefault="002D7F0D" w:rsidP="002D7F0D">
            <w:pPr>
              <w:rPr>
                <w:b/>
                <w:sz w:val="24"/>
                <w:szCs w:val="24"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2D7F0D" w:rsidRDefault="002D7F0D" w:rsidP="002D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2D7F0D" w:rsidRDefault="002D7F0D" w:rsidP="002D7F0D">
            <w:pPr>
              <w:pStyle w:val="afff8"/>
              <w:keepNext w:val="0"/>
              <w:rPr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2D7F0D" w:rsidTr="00FE754B">
        <w:tc>
          <w:tcPr>
            <w:tcW w:w="989" w:type="dxa"/>
            <w:vAlign w:val="center"/>
          </w:tcPr>
          <w:p w:rsidR="002D7F0D" w:rsidRDefault="002D7F0D" w:rsidP="002D7F0D">
            <w:pPr>
              <w:pStyle w:val="aff9"/>
              <w:numPr>
                <w:ilvl w:val="0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</w:tcPr>
          <w:p w:rsidR="002D7F0D" w:rsidRPr="001B697F" w:rsidRDefault="002D7F0D" w:rsidP="002D7F0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1846" w:type="dxa"/>
          </w:tcPr>
          <w:p w:rsidR="002D7F0D" w:rsidRDefault="002D7F0D" w:rsidP="002D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2D7F0D" w:rsidRDefault="002D7F0D" w:rsidP="002D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</w:tcPr>
          <w:p w:rsidR="002D7F0D" w:rsidRDefault="002D7F0D" w:rsidP="002D7F0D">
            <w:pPr>
              <w:pStyle w:val="afff8"/>
              <w:keepNext w:val="0"/>
              <w:rPr>
                <w:b w:val="0"/>
              </w:rPr>
            </w:pPr>
            <w:r>
              <w:rPr>
                <w:b w:val="0"/>
              </w:rPr>
              <w:t>-//-</w:t>
            </w:r>
          </w:p>
        </w:tc>
      </w:tr>
      <w:tr w:rsidR="002D7F0D" w:rsidTr="00FE754B">
        <w:tc>
          <w:tcPr>
            <w:tcW w:w="989" w:type="dxa"/>
            <w:vAlign w:val="center"/>
          </w:tcPr>
          <w:p w:rsidR="002D7F0D" w:rsidRDefault="002D7F0D" w:rsidP="002D7F0D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2D7F0D" w:rsidRDefault="002D7F0D" w:rsidP="002D7F0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 w:rsidRPr="00E46025">
              <w:rPr>
                <w:rFonts w:eastAsia="Calibri"/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6110" w:type="dxa"/>
          </w:tcPr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С момента подписания акта о выполнении работ до окончания комплекса строительно-монтажных работ.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Подрядчик несет ответственность за ненадлежащую разработку рабочей документации, включая недостатки, обнаруженные в последствии при выполнении строительно-монтажных работ.</w:t>
            </w:r>
          </w:p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При обнаружении недостатков рабочей и сметной документации Подрядчик по требованию Заказчика обязан безвозмездно их устранить и соответственно произвести необходимые дополнительные работы (корректировки), а также возместить Заказчику причиненные убытки.</w:t>
            </w:r>
          </w:p>
          <w:p w:rsidR="002D7F0D" w:rsidRPr="00BD6FCE" w:rsidRDefault="002D7F0D" w:rsidP="00697F9C">
            <w:pPr>
              <w:ind w:firstLine="433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BD6FCE">
              <w:rPr>
                <w:rFonts w:eastAsia="Calibri"/>
                <w:spacing w:val="6"/>
                <w:sz w:val="24"/>
                <w:szCs w:val="24"/>
              </w:rPr>
              <w:t>Гарантийный срок на результат строительно-монтажных работ должен составлять 24 месяца с даты подписания Акта о приемке выполненных работ КС-2.</w:t>
            </w:r>
          </w:p>
        </w:tc>
        <w:tc>
          <w:tcPr>
            <w:tcW w:w="1846" w:type="dxa"/>
          </w:tcPr>
          <w:p w:rsidR="002D7F0D" w:rsidRPr="00940C11" w:rsidRDefault="002D7F0D" w:rsidP="002D7F0D">
            <w:pPr>
              <w:rPr>
                <w:b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2D7F0D" w:rsidRPr="00E03C04" w:rsidRDefault="002D7F0D" w:rsidP="002D7F0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2D7F0D" w:rsidRPr="00E03C04" w:rsidRDefault="002D7F0D" w:rsidP="002D7F0D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2D7F0D" w:rsidTr="00FE754B">
        <w:tc>
          <w:tcPr>
            <w:tcW w:w="989" w:type="dxa"/>
            <w:vAlign w:val="center"/>
          </w:tcPr>
          <w:p w:rsidR="002D7F0D" w:rsidRDefault="002D7F0D" w:rsidP="002D7F0D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:rsidR="002D7F0D" w:rsidRPr="00E46025" w:rsidRDefault="002D7F0D" w:rsidP="002D7F0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Срок службы</w:t>
            </w:r>
          </w:p>
        </w:tc>
        <w:tc>
          <w:tcPr>
            <w:tcW w:w="6110" w:type="dxa"/>
          </w:tcPr>
          <w:p w:rsidR="002D7F0D" w:rsidRPr="00BD6FCE" w:rsidRDefault="002D7F0D" w:rsidP="002D7F0D">
            <w:pPr>
              <w:pStyle w:val="31"/>
              <w:numPr>
                <w:ilvl w:val="0"/>
                <w:numId w:val="0"/>
              </w:numPr>
              <w:spacing w:line="240" w:lineRule="auto"/>
              <w:ind w:firstLine="425"/>
              <w:rPr>
                <w:rFonts w:ascii="Times New Roman" w:eastAsia="Calibri" w:hAnsi="Times New Roman"/>
                <w:sz w:val="24"/>
              </w:rPr>
            </w:pPr>
            <w:r w:rsidRPr="00BD6FCE">
              <w:rPr>
                <w:rFonts w:ascii="Times New Roman" w:eastAsia="Calibri" w:hAnsi="Times New Roman"/>
                <w:sz w:val="24"/>
              </w:rPr>
              <w:t>Не менее 10 лет.</w:t>
            </w:r>
          </w:p>
        </w:tc>
        <w:tc>
          <w:tcPr>
            <w:tcW w:w="1846" w:type="dxa"/>
          </w:tcPr>
          <w:p w:rsidR="002D7F0D" w:rsidRPr="00CC2C73" w:rsidRDefault="002D7F0D" w:rsidP="002D7F0D">
            <w:pPr>
              <w:rPr>
                <w:iCs/>
                <w:sz w:val="24"/>
                <w:szCs w:val="24"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2D7F0D" w:rsidRDefault="002D7F0D" w:rsidP="002D7F0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:rsidR="002D7F0D" w:rsidRDefault="002D7F0D" w:rsidP="002D7F0D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2D7F0D" w:rsidRPr="00657050" w:rsidTr="00FE754B">
        <w:tc>
          <w:tcPr>
            <w:tcW w:w="989" w:type="dxa"/>
            <w:vAlign w:val="center"/>
          </w:tcPr>
          <w:p w:rsidR="002D7F0D" w:rsidRPr="008F2AED" w:rsidRDefault="002D7F0D" w:rsidP="002D7F0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F2A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64" w:type="dxa"/>
            <w:gridSpan w:val="2"/>
          </w:tcPr>
          <w:p w:rsidR="002D7F0D" w:rsidRPr="00BD6FCE" w:rsidRDefault="002D7F0D" w:rsidP="002D7F0D">
            <w:pPr>
              <w:spacing w:before="20"/>
              <w:jc w:val="both"/>
              <w:rPr>
                <w:rFonts w:eastAsia="Calibri"/>
                <w:sz w:val="24"/>
              </w:rPr>
            </w:pPr>
            <w:r w:rsidRPr="00BD6FCE">
              <w:rPr>
                <w:b/>
                <w:sz w:val="24"/>
                <w:szCs w:val="24"/>
              </w:rPr>
              <w:t>Требования к обязательствам подрядчика, влияющим на исполнение договора</w:t>
            </w:r>
          </w:p>
        </w:tc>
        <w:tc>
          <w:tcPr>
            <w:tcW w:w="1846" w:type="dxa"/>
            <w:vAlign w:val="center"/>
          </w:tcPr>
          <w:p w:rsidR="002D7F0D" w:rsidRPr="00657050" w:rsidRDefault="002D7F0D" w:rsidP="002D7F0D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:rsidR="002D7F0D" w:rsidRPr="00657050" w:rsidRDefault="002D7F0D" w:rsidP="002D7F0D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:rsidR="002D7F0D" w:rsidRPr="00657050" w:rsidRDefault="002D7F0D" w:rsidP="002D7F0D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7F0D" w:rsidTr="00FE754B">
        <w:tc>
          <w:tcPr>
            <w:tcW w:w="989" w:type="dxa"/>
            <w:vAlign w:val="center"/>
          </w:tcPr>
          <w:p w:rsidR="002D7F0D" w:rsidRDefault="002D7F0D" w:rsidP="002D7F0D">
            <w:pPr>
              <w:spacing w:before="60" w:after="60"/>
              <w:ind w:left="142"/>
            </w:pPr>
            <w:r>
              <w:t>4.1.1.</w:t>
            </w:r>
          </w:p>
        </w:tc>
        <w:tc>
          <w:tcPr>
            <w:tcW w:w="2154" w:type="dxa"/>
          </w:tcPr>
          <w:p w:rsidR="002D7F0D" w:rsidRPr="0004494E" w:rsidRDefault="002D7F0D" w:rsidP="002D7F0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</w:rPr>
            </w:pPr>
            <w:r w:rsidRPr="0004494E">
              <w:rPr>
                <w:rFonts w:eastAsia="Calibri"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110" w:type="dxa"/>
            <w:shd w:val="clear" w:color="auto" w:fill="auto"/>
          </w:tcPr>
          <w:p w:rsidR="00697F9C" w:rsidRPr="00BD6FCE" w:rsidRDefault="00697F9C" w:rsidP="00697F9C">
            <w:pPr>
              <w:ind w:firstLine="433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BD6FCE">
              <w:rPr>
                <w:rFonts w:eastAsia="Calibri"/>
                <w:spacing w:val="6"/>
                <w:sz w:val="24"/>
                <w:szCs w:val="24"/>
              </w:rPr>
              <w:t>Подрядчик не должен передавать третьим лицам ни полностью, ни частично свои обязательства по данным работам без предварительного письменного согласия со стороны Заказчика и в любом случае нести ответственность за результат работы этих лиц.</w:t>
            </w:r>
          </w:p>
          <w:p w:rsidR="00697F9C" w:rsidRPr="00BD6FCE" w:rsidRDefault="00697F9C" w:rsidP="00697F9C">
            <w:pPr>
              <w:ind w:firstLine="433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BD6FCE">
              <w:rPr>
                <w:rFonts w:eastAsia="Calibri"/>
                <w:spacing w:val="6"/>
                <w:sz w:val="24"/>
                <w:szCs w:val="24"/>
              </w:rPr>
              <w:t>1. 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  <w:p w:rsidR="002D7F0D" w:rsidRPr="00BD6FCE" w:rsidRDefault="00697F9C" w:rsidP="00697F9C">
            <w:pPr>
              <w:ind w:firstLine="433"/>
              <w:jc w:val="both"/>
              <w:rPr>
                <w:i/>
                <w:iCs/>
                <w:sz w:val="24"/>
              </w:rPr>
            </w:pPr>
            <w:r w:rsidRPr="00BD6FCE">
              <w:rPr>
                <w:rFonts w:eastAsia="Calibri"/>
                <w:spacing w:val="6"/>
                <w:sz w:val="24"/>
                <w:szCs w:val="24"/>
              </w:rPr>
              <w:t>2. При согласовании субподрядчика с Заказчиком, Подрядчик должен предоставить договор с субподрядчиком со всеми приложениями.</w:t>
            </w:r>
          </w:p>
        </w:tc>
        <w:tc>
          <w:tcPr>
            <w:tcW w:w="1846" w:type="dxa"/>
          </w:tcPr>
          <w:p w:rsidR="002D7F0D" w:rsidRPr="0004494E" w:rsidRDefault="002D7F0D" w:rsidP="002D7F0D">
            <w:pPr>
              <w:rPr>
                <w:i/>
                <w:iCs/>
              </w:rPr>
            </w:pPr>
            <w:r w:rsidRPr="0004494E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:rsidR="002D7F0D" w:rsidRPr="0004494E" w:rsidRDefault="002D7F0D" w:rsidP="002D7F0D">
            <w:pPr>
              <w:jc w:val="center"/>
            </w:pPr>
            <w:r w:rsidRPr="0004494E">
              <w:rPr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2D7F0D" w:rsidRDefault="007D54A7" w:rsidP="002D7F0D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</w:tbl>
    <w:p w:rsidR="006F505C" w:rsidRDefault="006F505C"/>
    <w:p w:rsidR="00F95BBC" w:rsidRPr="00A360E2" w:rsidRDefault="006F505C" w:rsidP="00A360E2">
      <w:pPr>
        <w:pStyle w:val="30"/>
      </w:pPr>
      <w:r>
        <w:br w:type="page"/>
      </w:r>
      <w:bookmarkStart w:id="38" w:name="_Toc189640031"/>
      <w:r w:rsidR="00F95BBC" w:rsidRPr="00A360E2">
        <w:t>В составе заявки необходимо предоставить:</w:t>
      </w:r>
      <w:bookmarkEnd w:id="38"/>
    </w:p>
    <w:p w:rsidR="00F95BBC" w:rsidRPr="001B697F" w:rsidRDefault="00F95BBC" w:rsidP="00F95BBC">
      <w:pPr>
        <w:ind w:right="253" w:firstLine="708"/>
        <w:jc w:val="both"/>
        <w:rPr>
          <w:snapToGrid w:val="0"/>
          <w:color w:val="000000" w:themeColor="text1"/>
          <w:sz w:val="24"/>
          <w:szCs w:val="24"/>
        </w:rPr>
      </w:pPr>
      <w:r w:rsidRPr="001B697F">
        <w:rPr>
          <w:snapToGrid w:val="0"/>
          <w:color w:val="000000" w:themeColor="text1"/>
          <w:sz w:val="24"/>
          <w:szCs w:val="24"/>
        </w:rPr>
        <w:t xml:space="preserve">В составе заявки Участник должен предоставить сведения о ранее выполненных договорах «Справка об опыте Участника», с обязательным предоставлением подтверждающих наличие требуемого опыта документов (наличие у Участника совокупного опыта в рамках одного или нескольких договоров, за последние 5 лет, предшествующих дате направления технико-коммерческого предложения Участника. При этом учитываются только выполненные Участником договоры), а именно </w:t>
      </w:r>
    </w:p>
    <w:p w:rsidR="00F95BBC" w:rsidRPr="001B697F" w:rsidRDefault="00F95BBC" w:rsidP="00AC7566">
      <w:pPr>
        <w:pStyle w:val="aff9"/>
        <w:numPr>
          <w:ilvl w:val="0"/>
          <w:numId w:val="19"/>
        </w:numPr>
        <w:ind w:right="253"/>
        <w:jc w:val="both"/>
        <w:rPr>
          <w:rFonts w:eastAsia="Times New Roman"/>
          <w:snapToGrid w:val="0"/>
          <w:color w:val="000000" w:themeColor="text1"/>
        </w:rPr>
      </w:pPr>
      <w:r w:rsidRPr="001B697F">
        <w:rPr>
          <w:rFonts w:eastAsia="Times New Roman"/>
          <w:snapToGrid w:val="0"/>
          <w:color w:val="000000" w:themeColor="text1"/>
        </w:rPr>
        <w:t>копии договоров, подписанных с обеих сторон;</w:t>
      </w:r>
    </w:p>
    <w:p w:rsidR="00F95BBC" w:rsidRPr="001B697F" w:rsidRDefault="00F95BBC" w:rsidP="00AC7566">
      <w:pPr>
        <w:pStyle w:val="aff9"/>
        <w:numPr>
          <w:ilvl w:val="0"/>
          <w:numId w:val="19"/>
        </w:numPr>
        <w:ind w:right="253"/>
        <w:jc w:val="both"/>
        <w:rPr>
          <w:rFonts w:eastAsia="Times New Roman"/>
          <w:snapToGrid w:val="0"/>
          <w:color w:val="000000" w:themeColor="text1"/>
        </w:rPr>
      </w:pPr>
      <w:r w:rsidRPr="001B697F">
        <w:rPr>
          <w:rFonts w:eastAsia="Times New Roman"/>
          <w:snapToGrid w:val="0"/>
          <w:color w:val="000000" w:themeColor="text1"/>
        </w:rPr>
        <w:t>копии Актов выполненных работ (оказанных услуг) к договору подписанных с обеих сторон;</w:t>
      </w:r>
    </w:p>
    <w:p w:rsidR="00F95BBC" w:rsidRPr="001B697F" w:rsidRDefault="00F95BBC" w:rsidP="00AC7566">
      <w:pPr>
        <w:pStyle w:val="aff9"/>
        <w:numPr>
          <w:ilvl w:val="0"/>
          <w:numId w:val="19"/>
        </w:numPr>
        <w:ind w:right="253"/>
        <w:jc w:val="both"/>
        <w:rPr>
          <w:rFonts w:eastAsia="Times New Roman"/>
          <w:snapToGrid w:val="0"/>
          <w:color w:val="000000" w:themeColor="text1"/>
        </w:rPr>
      </w:pPr>
      <w:r w:rsidRPr="001B697F">
        <w:rPr>
          <w:rFonts w:eastAsia="Times New Roman"/>
          <w:snapToGrid w:val="0"/>
          <w:color w:val="000000" w:themeColor="text1"/>
        </w:rPr>
        <w:t>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</w:r>
    </w:p>
    <w:p w:rsidR="00500661" w:rsidRPr="001B697F" w:rsidRDefault="00F95BBC" w:rsidP="00F95BBC">
      <w:pPr>
        <w:rPr>
          <w:snapToGrid w:val="0"/>
          <w:color w:val="000000" w:themeColor="text1"/>
          <w:sz w:val="24"/>
          <w:szCs w:val="24"/>
        </w:rPr>
        <w:sectPr w:rsidR="00500661" w:rsidRPr="001B697F" w:rsidSect="00500661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  <w:r w:rsidRPr="001B697F">
        <w:rPr>
          <w:snapToGrid w:val="0"/>
          <w:color w:val="000000" w:themeColor="text1"/>
          <w:sz w:val="24"/>
          <w:szCs w:val="24"/>
        </w:rPr>
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</w:r>
    </w:p>
    <w:p w:rsidR="00C36F30" w:rsidRPr="009917C6" w:rsidRDefault="009917C6" w:rsidP="009917C6">
      <w:pPr>
        <w:pStyle w:val="3b"/>
        <w:numPr>
          <w:ilvl w:val="0"/>
          <w:numId w:val="0"/>
        </w:numPr>
        <w:ind w:left="567"/>
        <w:rPr>
          <w:rFonts w:ascii="Times New Roman" w:hAnsi="Times New Roman"/>
          <w:sz w:val="24"/>
        </w:rPr>
      </w:pPr>
      <w:bookmarkStart w:id="39" w:name="_Toc127266452"/>
      <w:bookmarkStart w:id="40" w:name="_Toc53393312"/>
      <w:bookmarkStart w:id="41" w:name="_Toc198019682"/>
      <w:bookmarkStart w:id="42" w:name="_Toc46743519"/>
      <w:bookmarkStart w:id="43" w:name="_Toc51339699"/>
      <w:bookmarkEnd w:id="39"/>
      <w:r w:rsidRPr="009917C6">
        <w:rPr>
          <w:rFonts w:ascii="Times New Roman" w:hAnsi="Times New Roman"/>
          <w:sz w:val="24"/>
        </w:rPr>
        <w:t xml:space="preserve">3. </w:t>
      </w:r>
      <w:r w:rsidRPr="009917C6">
        <w:rPr>
          <w:rFonts w:ascii="Times New Roman" w:hAnsi="Times New Roman"/>
          <w:caps w:val="0"/>
          <w:sz w:val="24"/>
        </w:rPr>
        <w:t>Требования к документации по ценообразованию</w:t>
      </w:r>
      <w:bookmarkEnd w:id="40"/>
      <w:r w:rsidRPr="009917C6">
        <w:rPr>
          <w:rFonts w:ascii="Times New Roman" w:hAnsi="Times New Roman"/>
          <w:caps w:val="0"/>
          <w:sz w:val="24"/>
        </w:rPr>
        <w:t xml:space="preserve"> на этапе закупки</w:t>
      </w:r>
      <w:bookmarkEnd w:id="41"/>
    </w:p>
    <w:p w:rsidR="007D54A7" w:rsidRPr="00BD6FCE" w:rsidRDefault="007D54A7" w:rsidP="00BD6FCE">
      <w:pPr>
        <w:pStyle w:val="4"/>
        <w:numPr>
          <w:ilvl w:val="0"/>
          <w:numId w:val="0"/>
        </w:numPr>
        <w:ind w:left="993"/>
        <w:jc w:val="both"/>
        <w:rPr>
          <w:rStyle w:val="afffa"/>
          <w:rFonts w:eastAsia="Times New Roman"/>
          <w:bCs w:val="0"/>
          <w:i w:val="0"/>
          <w:iCs/>
          <w:shd w:val="clear" w:color="auto" w:fill="auto"/>
        </w:rPr>
      </w:pPr>
      <w:bookmarkStart w:id="44" w:name="_Toc158881608"/>
      <w:bookmarkStart w:id="45" w:name="_Toc164869068"/>
      <w:bookmarkStart w:id="46" w:name="_Toc167366308"/>
      <w:r w:rsidRPr="00BD6FCE">
        <w:rPr>
          <w:rStyle w:val="afffa"/>
          <w:rFonts w:eastAsia="Times New Roman"/>
          <w:bCs w:val="0"/>
          <w:i w:val="0"/>
          <w:iCs/>
          <w:shd w:val="clear" w:color="auto" w:fill="auto"/>
        </w:rPr>
        <w:t>3.1.</w:t>
      </w:r>
      <w:r w:rsidRPr="007D54A7">
        <w:rPr>
          <w:rStyle w:val="afffa"/>
          <w:rFonts w:eastAsia="Times New Roman"/>
          <w:b/>
          <w:bCs w:val="0"/>
          <w:i w:val="0"/>
          <w:iCs/>
          <w:shd w:val="clear" w:color="auto" w:fill="auto"/>
        </w:rPr>
        <w:t xml:space="preserve"> </w:t>
      </w:r>
      <w:r w:rsidRPr="00567E2B">
        <w:rPr>
          <w:rStyle w:val="afffa"/>
          <w:rFonts w:eastAsia="Times New Roman"/>
          <w:bCs w:val="0"/>
          <w:i w:val="0"/>
          <w:iCs/>
          <w:shd w:val="clear" w:color="auto" w:fill="auto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</w:t>
      </w:r>
      <w:r w:rsidR="003F294A" w:rsidRPr="00567E2B">
        <w:rPr>
          <w:rStyle w:val="afffa"/>
          <w:rFonts w:eastAsia="Times New Roman"/>
          <w:bCs w:val="0"/>
          <w:i w:val="0"/>
          <w:iCs/>
          <w:shd w:val="clear" w:color="auto" w:fill="auto"/>
        </w:rPr>
        <w:t xml:space="preserve">, а </w:t>
      </w:r>
      <w:r w:rsidR="00262575" w:rsidRPr="00567E2B">
        <w:rPr>
          <w:rStyle w:val="afffa"/>
          <w:rFonts w:eastAsia="Times New Roman"/>
          <w:bCs w:val="0"/>
          <w:i w:val="0"/>
          <w:iCs/>
          <w:shd w:val="clear" w:color="auto" w:fill="auto"/>
        </w:rPr>
        <w:t>также</w:t>
      </w:r>
      <w:r w:rsidR="003F294A" w:rsidRPr="00567E2B">
        <w:rPr>
          <w:rStyle w:val="afffa"/>
          <w:rFonts w:eastAsia="Times New Roman"/>
          <w:bCs w:val="0"/>
          <w:i w:val="0"/>
          <w:iCs/>
          <w:shd w:val="clear" w:color="auto" w:fill="auto"/>
        </w:rPr>
        <w:t xml:space="preserve"> приложение к нему «</w:t>
      </w:r>
      <w:r w:rsidR="00262575" w:rsidRPr="00567E2B">
        <w:rPr>
          <w:b w:val="0"/>
        </w:rPr>
        <w:t>Перечень работ и стоимость за единицу</w:t>
      </w:r>
      <w:r w:rsidR="00262575" w:rsidRPr="00567E2B">
        <w:rPr>
          <w:rStyle w:val="afffa"/>
          <w:rFonts w:eastAsia="Times New Roman"/>
          <w:bCs w:val="0"/>
          <w:i w:val="0"/>
          <w:iCs/>
          <w:shd w:val="clear" w:color="auto" w:fill="auto"/>
        </w:rPr>
        <w:t>» по форме Приложения № 4 к Техническому заданию</w:t>
      </w:r>
      <w:r w:rsidRPr="00567E2B">
        <w:rPr>
          <w:rStyle w:val="afffa"/>
          <w:rFonts w:eastAsia="Times New Roman"/>
          <w:bCs w:val="0"/>
          <w:i w:val="0"/>
          <w:iCs/>
          <w:shd w:val="clear" w:color="auto" w:fill="auto"/>
        </w:rPr>
        <w:t>.</w:t>
      </w:r>
      <w:bookmarkStart w:id="47" w:name="_Toc158881609"/>
      <w:bookmarkEnd w:id="44"/>
      <w:bookmarkEnd w:id="45"/>
      <w:bookmarkEnd w:id="46"/>
    </w:p>
    <w:p w:rsidR="007D54A7" w:rsidRPr="00BD6FCE" w:rsidRDefault="007D54A7" w:rsidP="00BD6FCE">
      <w:pPr>
        <w:pStyle w:val="4"/>
        <w:numPr>
          <w:ilvl w:val="0"/>
          <w:numId w:val="0"/>
        </w:numPr>
        <w:ind w:left="993"/>
        <w:jc w:val="both"/>
        <w:rPr>
          <w:rStyle w:val="afffa"/>
          <w:rFonts w:eastAsia="Times New Roman"/>
          <w:bCs w:val="0"/>
          <w:i w:val="0"/>
          <w:iCs/>
          <w:shd w:val="clear" w:color="auto" w:fill="auto"/>
        </w:rPr>
      </w:pPr>
      <w:bookmarkStart w:id="48" w:name="_Toc164869069"/>
      <w:bookmarkStart w:id="49" w:name="_Toc167366309"/>
      <w:r w:rsidRPr="00BD6FCE">
        <w:rPr>
          <w:rStyle w:val="afffa"/>
          <w:rFonts w:eastAsia="Times New Roman"/>
          <w:i w:val="0"/>
          <w:iCs/>
          <w:shd w:val="clear" w:color="auto" w:fill="auto"/>
        </w:rPr>
        <w:t>3.2. Дополнительные документы по ценообразованию (сметная документация) в состав заявки Участника не включаются.</w:t>
      </w:r>
      <w:bookmarkEnd w:id="47"/>
      <w:bookmarkEnd w:id="48"/>
      <w:bookmarkEnd w:id="49"/>
    </w:p>
    <w:p w:rsidR="00D7703C" w:rsidRPr="0046513E" w:rsidRDefault="0065442F">
      <w:pPr>
        <w:ind w:firstLine="567"/>
        <w:jc w:val="both"/>
        <w:rPr>
          <w:iCs/>
        </w:rPr>
      </w:pPr>
      <w:r w:rsidRPr="0065442F">
        <w:rPr>
          <w:iCs/>
          <w:sz w:val="24"/>
          <w:szCs w:val="24"/>
        </w:rPr>
        <w:t xml:space="preserve"> </w:t>
      </w:r>
    </w:p>
    <w:p w:rsidR="00CE1835" w:rsidRDefault="00CE1835">
      <w:pPr>
        <w:rPr>
          <w:rFonts w:eastAsia="Calibri"/>
          <w:b/>
          <w:iCs/>
        </w:rPr>
      </w:pPr>
    </w:p>
    <w:p w:rsidR="00CE1835" w:rsidRPr="00BD6FCE" w:rsidRDefault="009917C6" w:rsidP="009917C6">
      <w:pPr>
        <w:pStyle w:val="3b"/>
        <w:numPr>
          <w:ilvl w:val="0"/>
          <w:numId w:val="0"/>
        </w:numPr>
        <w:ind w:left="567"/>
        <w:rPr>
          <w:rFonts w:ascii="Times New Roman" w:hAnsi="Times New Roman"/>
          <w:caps w:val="0"/>
          <w:sz w:val="24"/>
        </w:rPr>
      </w:pPr>
      <w:bookmarkStart w:id="50" w:name="_Toc198019683"/>
      <w:r>
        <w:rPr>
          <w:rFonts w:ascii="Times New Roman" w:hAnsi="Times New Roman"/>
          <w:caps w:val="0"/>
          <w:sz w:val="24"/>
        </w:rPr>
        <w:t xml:space="preserve">4. </w:t>
      </w:r>
      <w:r w:rsidRPr="009917C6">
        <w:rPr>
          <w:rFonts w:ascii="Times New Roman" w:hAnsi="Times New Roman"/>
          <w:caps w:val="0"/>
          <w:sz w:val="24"/>
        </w:rPr>
        <w:t>Требовани</w:t>
      </w:r>
      <w:r w:rsidRPr="00BD6FCE">
        <w:rPr>
          <w:rFonts w:ascii="Times New Roman" w:hAnsi="Times New Roman"/>
          <w:caps w:val="0"/>
          <w:sz w:val="24"/>
        </w:rPr>
        <w:t>я к документации по ценообразованию на этапе заключения (исполнения) договора</w:t>
      </w:r>
      <w:bookmarkEnd w:id="50"/>
    </w:p>
    <w:p w:rsidR="007D54A7" w:rsidRPr="00BD6FCE" w:rsidRDefault="007D54A7" w:rsidP="009917C6">
      <w:pPr>
        <w:pStyle w:val="3b"/>
        <w:numPr>
          <w:ilvl w:val="0"/>
          <w:numId w:val="0"/>
        </w:numPr>
        <w:ind w:left="567"/>
        <w:rPr>
          <w:rFonts w:ascii="Times New Roman" w:hAnsi="Times New Roman"/>
          <w:sz w:val="24"/>
        </w:rPr>
      </w:pPr>
    </w:p>
    <w:p w:rsidR="00D7703C" w:rsidRDefault="00BD6FCE" w:rsidP="00BD6FCE">
      <w:pPr>
        <w:ind w:left="993"/>
        <w:jc w:val="both"/>
        <w:rPr>
          <w:iCs/>
          <w:sz w:val="24"/>
          <w:szCs w:val="24"/>
        </w:rPr>
      </w:pPr>
      <w:bookmarkStart w:id="51" w:name="_Toc124515972"/>
      <w:r w:rsidRPr="00BD6FCE">
        <w:rPr>
          <w:iCs/>
          <w:sz w:val="24"/>
          <w:szCs w:val="24"/>
        </w:rPr>
        <w:t xml:space="preserve">4.1. </w:t>
      </w:r>
      <w:r w:rsidR="00CB2C72" w:rsidRPr="00BD6FCE">
        <w:rPr>
          <w:iCs/>
          <w:sz w:val="24"/>
          <w:szCs w:val="24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  <w:bookmarkStart w:id="52" w:name="_Toc124515973"/>
      <w:bookmarkEnd w:id="51"/>
    </w:p>
    <w:bookmarkEnd w:id="52"/>
    <w:p w:rsidR="00C36F30" w:rsidRPr="00DA6F58" w:rsidRDefault="00C36F30" w:rsidP="00DA6F58">
      <w:pPr>
        <w:rPr>
          <w:iCs/>
          <w:sz w:val="24"/>
          <w:szCs w:val="24"/>
        </w:rPr>
      </w:pPr>
    </w:p>
    <w:p w:rsidR="000336AD" w:rsidRPr="009917C6" w:rsidRDefault="009917C6" w:rsidP="00A360E2">
      <w:pPr>
        <w:pStyle w:val="1"/>
        <w:numPr>
          <w:ilvl w:val="0"/>
          <w:numId w:val="0"/>
        </w:numPr>
        <w:ind w:left="5038"/>
      </w:pPr>
      <w:bookmarkStart w:id="53" w:name="_Toc53393313"/>
      <w:bookmarkStart w:id="54" w:name="_Toc54643471"/>
      <w:bookmarkStart w:id="55" w:name="_Toc198019684"/>
      <w:bookmarkEnd w:id="42"/>
      <w:bookmarkEnd w:id="43"/>
      <w:r w:rsidRPr="004F7C57">
        <w:t>5</w:t>
      </w:r>
      <w:r w:rsidRPr="009917C6">
        <w:t>.</w:t>
      </w:r>
      <w:r>
        <w:t xml:space="preserve"> </w:t>
      </w:r>
      <w:r w:rsidR="000336AD" w:rsidRPr="00C3314D">
        <w:t>Приложения</w:t>
      </w:r>
      <w:bookmarkEnd w:id="53"/>
      <w:bookmarkEnd w:id="54"/>
      <w:bookmarkEnd w:id="55"/>
    </w:p>
    <w:p w:rsidR="000336AD" w:rsidRDefault="000336AD" w:rsidP="000336AD">
      <w:pPr>
        <w:pStyle w:val="aff9"/>
        <w:ind w:left="1276" w:hanging="52"/>
      </w:pPr>
      <w:r w:rsidRPr="007D45E1">
        <w:t>- Приложение №1: Регламент допуска персонала подрядных организаций на объекты ПАО «Передвижная энергетика»;</w:t>
      </w:r>
    </w:p>
    <w:p w:rsidR="000336AD" w:rsidRDefault="000336AD" w:rsidP="000336AD">
      <w:pPr>
        <w:pStyle w:val="aff9"/>
        <w:ind w:left="1276" w:hanging="52"/>
      </w:pPr>
      <w:r>
        <w:t xml:space="preserve">- Приложение №2: </w:t>
      </w:r>
      <w:r w:rsidR="001A6CB5">
        <w:t>Календарный график выполнения работ</w:t>
      </w:r>
      <w:r>
        <w:t>;</w:t>
      </w:r>
    </w:p>
    <w:p w:rsidR="000336AD" w:rsidRDefault="000336AD" w:rsidP="000336AD">
      <w:pPr>
        <w:pStyle w:val="aff9"/>
        <w:ind w:left="1276" w:hanging="52"/>
      </w:pPr>
      <w:r>
        <w:t xml:space="preserve">- Приложение №3: </w:t>
      </w:r>
      <w:r w:rsidRPr="00803620">
        <w:t>Требования к участникам</w:t>
      </w:r>
      <w:r>
        <w:t>.</w:t>
      </w:r>
    </w:p>
    <w:p w:rsidR="00262575" w:rsidRDefault="00262575" w:rsidP="000336AD">
      <w:pPr>
        <w:pStyle w:val="aff9"/>
        <w:ind w:left="1276" w:hanging="52"/>
      </w:pPr>
      <w:r w:rsidRPr="000B27C3">
        <w:t>- Приложение №4: Перечень работ и стоимость за единицу.</w:t>
      </w:r>
    </w:p>
    <w:p w:rsidR="003A457F" w:rsidRDefault="003A457F" w:rsidP="003A457F">
      <w:pPr>
        <w:pStyle w:val="aff9"/>
        <w:ind w:left="1276" w:hanging="52"/>
      </w:pPr>
      <w:r w:rsidRPr="000B27C3">
        <w:t>- Приложение №</w:t>
      </w:r>
      <w:r>
        <w:t>5</w:t>
      </w:r>
      <w:r w:rsidRPr="000B27C3">
        <w:t xml:space="preserve">: </w:t>
      </w:r>
      <w:r>
        <w:t>Требования к оформлению и составлению сметной документации</w:t>
      </w:r>
      <w:r w:rsidRPr="000B27C3">
        <w:t>.</w:t>
      </w:r>
    </w:p>
    <w:p w:rsidR="003A457F" w:rsidRDefault="003A457F" w:rsidP="000336AD">
      <w:pPr>
        <w:pStyle w:val="aff9"/>
        <w:ind w:left="1276" w:hanging="52"/>
      </w:pPr>
    </w:p>
    <w:p w:rsidR="000336AD" w:rsidRPr="007D45E1" w:rsidRDefault="000336AD" w:rsidP="000336AD">
      <w:pPr>
        <w:pStyle w:val="aff9"/>
        <w:ind w:left="1276" w:hanging="52"/>
      </w:pPr>
    </w:p>
    <w:p w:rsidR="000336AD" w:rsidRPr="007D45E1" w:rsidRDefault="000336AD" w:rsidP="000336AD">
      <w:pPr>
        <w:rPr>
          <w:sz w:val="24"/>
          <w:szCs w:val="24"/>
        </w:rPr>
      </w:pPr>
    </w:p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D62A61" w:rsidRDefault="00D62A61" w:rsidP="000336AD"/>
    <w:p w:rsidR="00A360E2" w:rsidRDefault="00A360E2" w:rsidP="000336AD"/>
    <w:p w:rsidR="00A360E2" w:rsidRDefault="00A360E2" w:rsidP="000336AD"/>
    <w:p w:rsidR="00D62A61" w:rsidRDefault="00D62A61" w:rsidP="000336AD"/>
    <w:p w:rsidR="005F4541" w:rsidRDefault="005F4541" w:rsidP="000336AD"/>
    <w:p w:rsidR="00D62A61" w:rsidRDefault="00D62A61" w:rsidP="000336AD"/>
    <w:p w:rsidR="000336AD" w:rsidRDefault="000336AD" w:rsidP="000336AD"/>
    <w:p w:rsidR="00F96CAB" w:rsidRDefault="000336AD" w:rsidP="00A360E2">
      <w:pPr>
        <w:pStyle w:val="1"/>
        <w:numPr>
          <w:ilvl w:val="0"/>
          <w:numId w:val="0"/>
        </w:numPr>
        <w:ind w:left="5038"/>
      </w:pPr>
      <w:bookmarkStart w:id="56" w:name="_Toc132898339"/>
      <w:r>
        <w:t xml:space="preserve">                                                   </w:t>
      </w:r>
      <w:r w:rsidR="00F96CAB">
        <w:t xml:space="preserve">   </w:t>
      </w:r>
    </w:p>
    <w:p w:rsidR="000336AD" w:rsidRPr="00F96CAB" w:rsidRDefault="00F96CAB" w:rsidP="00A360E2">
      <w:pPr>
        <w:pStyle w:val="1"/>
        <w:numPr>
          <w:ilvl w:val="0"/>
          <w:numId w:val="0"/>
        </w:numPr>
        <w:ind w:left="5038"/>
        <w:rPr>
          <w:sz w:val="24"/>
          <w:szCs w:val="24"/>
        </w:rPr>
      </w:pPr>
      <w:r>
        <w:t xml:space="preserve">                                        </w:t>
      </w:r>
      <w:bookmarkStart w:id="57" w:name="_Toc198019685"/>
      <w:r w:rsidR="000336AD" w:rsidRPr="00A360E2">
        <w:rPr>
          <w:b w:val="0"/>
          <w:sz w:val="24"/>
          <w:szCs w:val="24"/>
        </w:rPr>
        <w:t>Приложение</w:t>
      </w:r>
      <w:r w:rsidR="000336AD" w:rsidRPr="00F96CAB">
        <w:rPr>
          <w:sz w:val="24"/>
          <w:szCs w:val="24"/>
        </w:rPr>
        <w:t xml:space="preserve"> </w:t>
      </w:r>
      <w:r w:rsidR="000336AD" w:rsidRPr="005F4541">
        <w:rPr>
          <w:b w:val="0"/>
          <w:sz w:val="24"/>
          <w:szCs w:val="24"/>
        </w:rPr>
        <w:t>№ 1</w:t>
      </w:r>
      <w:bookmarkEnd w:id="56"/>
      <w:bookmarkEnd w:id="57"/>
    </w:p>
    <w:p w:rsidR="000336AD" w:rsidRDefault="000336AD" w:rsidP="000336AD"/>
    <w:p w:rsidR="000336AD" w:rsidRPr="00836B14" w:rsidRDefault="000336AD" w:rsidP="00A360E2">
      <w:pPr>
        <w:pStyle w:val="1"/>
        <w:numPr>
          <w:ilvl w:val="0"/>
          <w:numId w:val="0"/>
        </w:numPr>
        <w:ind w:left="567"/>
      </w:pPr>
      <w:bookmarkStart w:id="58" w:name="_Toc132898345"/>
      <w:bookmarkStart w:id="59" w:name="_Toc198019686"/>
      <w:r w:rsidRPr="00836B14">
        <w:t>Регламент допуска персонала подрядных организаций на объекты</w:t>
      </w:r>
      <w:r w:rsidRPr="00836B14">
        <w:br/>
        <w:t>ПАО «Передвижная энергетика»</w:t>
      </w:r>
      <w:bookmarkEnd w:id="58"/>
      <w:bookmarkEnd w:id="59"/>
    </w:p>
    <w:p w:rsidR="000336AD" w:rsidRDefault="000336AD" w:rsidP="00A360E2">
      <w:pPr>
        <w:pStyle w:val="1"/>
        <w:numPr>
          <w:ilvl w:val="0"/>
          <w:numId w:val="0"/>
        </w:numPr>
        <w:ind w:left="5038"/>
      </w:pPr>
    </w:p>
    <w:p w:rsidR="000336AD" w:rsidRDefault="000336AD" w:rsidP="000336AD">
      <w:pPr>
        <w:jc w:val="center"/>
      </w:pPr>
      <w:r>
        <w:t>Отдельным файлом</w:t>
      </w:r>
    </w:p>
    <w:p w:rsidR="000336AD" w:rsidRPr="0020241F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Pr="00E9425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0336AD" w:rsidRDefault="000336AD" w:rsidP="000336AD"/>
    <w:p w:rsidR="00907F31" w:rsidRDefault="000336AD" w:rsidP="00A360E2">
      <w:pPr>
        <w:pStyle w:val="1"/>
        <w:numPr>
          <w:ilvl w:val="0"/>
          <w:numId w:val="0"/>
        </w:numPr>
        <w:ind w:left="5038"/>
      </w:pPr>
      <w:r>
        <w:t xml:space="preserve">                                                                                    </w:t>
      </w:r>
      <w:r w:rsidR="00907F31">
        <w:t xml:space="preserve">                                                   </w:t>
      </w:r>
    </w:p>
    <w:p w:rsidR="000336AD" w:rsidRPr="00907F31" w:rsidRDefault="00907F31" w:rsidP="00A360E2">
      <w:pPr>
        <w:pStyle w:val="1"/>
        <w:numPr>
          <w:ilvl w:val="0"/>
          <w:numId w:val="0"/>
        </w:numPr>
        <w:ind w:left="5038"/>
        <w:rPr>
          <w:sz w:val="24"/>
          <w:szCs w:val="24"/>
        </w:rPr>
      </w:pPr>
      <w:r>
        <w:t xml:space="preserve">                                        </w:t>
      </w:r>
      <w:bookmarkStart w:id="60" w:name="_Toc198019687"/>
      <w:r w:rsidR="000336AD" w:rsidRPr="00A360E2">
        <w:rPr>
          <w:b w:val="0"/>
          <w:sz w:val="24"/>
          <w:szCs w:val="24"/>
        </w:rPr>
        <w:t>Приложение</w:t>
      </w:r>
      <w:r w:rsidR="000336AD" w:rsidRPr="00907F31">
        <w:rPr>
          <w:sz w:val="24"/>
          <w:szCs w:val="24"/>
        </w:rPr>
        <w:t xml:space="preserve"> </w:t>
      </w:r>
      <w:r w:rsidR="000336AD" w:rsidRPr="005F4541">
        <w:rPr>
          <w:b w:val="0"/>
          <w:sz w:val="24"/>
          <w:szCs w:val="24"/>
        </w:rPr>
        <w:t>№ 2</w:t>
      </w:r>
      <w:bookmarkEnd w:id="60"/>
    </w:p>
    <w:p w:rsidR="000336AD" w:rsidRDefault="000336AD" w:rsidP="000336AD">
      <w:pPr>
        <w:rPr>
          <w:sz w:val="24"/>
          <w:szCs w:val="24"/>
        </w:rPr>
      </w:pPr>
    </w:p>
    <w:p w:rsidR="000336AD" w:rsidRPr="00907F31" w:rsidRDefault="000336AD" w:rsidP="003F294A">
      <w:pPr>
        <w:pStyle w:val="1"/>
        <w:numPr>
          <w:ilvl w:val="0"/>
          <w:numId w:val="0"/>
        </w:numPr>
        <w:ind w:left="567"/>
        <w:jc w:val="center"/>
      </w:pPr>
      <w:bookmarkStart w:id="61" w:name="_Toc198019688"/>
      <w:r w:rsidRPr="00A30965">
        <w:t>Календарный</w:t>
      </w:r>
      <w:r w:rsidRPr="00907F31">
        <w:t xml:space="preserve"> </w:t>
      </w:r>
      <w:r w:rsidRPr="00A30965">
        <w:t>график выполнения работ</w:t>
      </w:r>
      <w:bookmarkEnd w:id="61"/>
    </w:p>
    <w:p w:rsidR="000336AD" w:rsidRDefault="000336AD" w:rsidP="000336AD">
      <w:pPr>
        <w:jc w:val="center"/>
        <w:rPr>
          <w:b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005"/>
        <w:gridCol w:w="2218"/>
        <w:gridCol w:w="2374"/>
      </w:tblGrid>
      <w:tr w:rsidR="000336AD" w:rsidTr="00D62A61">
        <w:trPr>
          <w:trHeight w:val="351"/>
          <w:jc w:val="center"/>
        </w:trPr>
        <w:tc>
          <w:tcPr>
            <w:tcW w:w="540" w:type="dxa"/>
            <w:vMerge w:val="restart"/>
            <w:vAlign w:val="center"/>
          </w:tcPr>
          <w:p w:rsidR="000336AD" w:rsidRPr="00342A84" w:rsidRDefault="000336AD" w:rsidP="005B6EFB">
            <w:pPr>
              <w:jc w:val="center"/>
              <w:rPr>
                <w:sz w:val="24"/>
                <w:szCs w:val="24"/>
              </w:rPr>
            </w:pPr>
            <w:r w:rsidRPr="00342A84">
              <w:rPr>
                <w:sz w:val="24"/>
                <w:szCs w:val="24"/>
              </w:rPr>
              <w:t>№ п/п</w:t>
            </w:r>
          </w:p>
        </w:tc>
        <w:tc>
          <w:tcPr>
            <w:tcW w:w="5005" w:type="dxa"/>
            <w:vMerge w:val="restart"/>
            <w:vAlign w:val="center"/>
          </w:tcPr>
          <w:p w:rsidR="000336AD" w:rsidRPr="00342A84" w:rsidRDefault="000336AD" w:rsidP="005B6EFB">
            <w:pPr>
              <w:jc w:val="center"/>
              <w:rPr>
                <w:sz w:val="24"/>
                <w:szCs w:val="24"/>
              </w:rPr>
            </w:pPr>
            <w:r w:rsidRPr="00342A8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92" w:type="dxa"/>
            <w:gridSpan w:val="2"/>
            <w:vAlign w:val="center"/>
          </w:tcPr>
          <w:p w:rsidR="000336AD" w:rsidRPr="00342A84" w:rsidRDefault="000336AD" w:rsidP="005B6EFB">
            <w:pPr>
              <w:jc w:val="center"/>
              <w:rPr>
                <w:sz w:val="24"/>
                <w:szCs w:val="24"/>
              </w:rPr>
            </w:pPr>
            <w:r w:rsidRPr="00342A84">
              <w:rPr>
                <w:sz w:val="24"/>
                <w:szCs w:val="24"/>
              </w:rPr>
              <w:t>Период выполнения</w:t>
            </w:r>
          </w:p>
        </w:tc>
      </w:tr>
      <w:tr w:rsidR="000336AD" w:rsidTr="00D62A61">
        <w:trPr>
          <w:trHeight w:val="414"/>
          <w:jc w:val="center"/>
        </w:trPr>
        <w:tc>
          <w:tcPr>
            <w:tcW w:w="540" w:type="dxa"/>
            <w:vMerge/>
            <w:vAlign w:val="center"/>
          </w:tcPr>
          <w:p w:rsidR="000336AD" w:rsidRPr="00342A84" w:rsidRDefault="000336AD" w:rsidP="005B6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5" w:type="dxa"/>
            <w:vMerge/>
            <w:vAlign w:val="center"/>
          </w:tcPr>
          <w:p w:rsidR="000336AD" w:rsidRPr="00342A84" w:rsidRDefault="000336AD" w:rsidP="005B6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0336AD" w:rsidRPr="00342A84" w:rsidRDefault="000336AD" w:rsidP="005B6EFB">
            <w:pPr>
              <w:jc w:val="center"/>
              <w:rPr>
                <w:sz w:val="24"/>
                <w:szCs w:val="24"/>
              </w:rPr>
            </w:pPr>
            <w:r w:rsidRPr="00342A84">
              <w:rPr>
                <w:sz w:val="24"/>
                <w:szCs w:val="24"/>
              </w:rPr>
              <w:t>Начало</w:t>
            </w:r>
          </w:p>
        </w:tc>
        <w:tc>
          <w:tcPr>
            <w:tcW w:w="2374" w:type="dxa"/>
            <w:vAlign w:val="center"/>
          </w:tcPr>
          <w:p w:rsidR="000336AD" w:rsidRPr="00342A84" w:rsidRDefault="000336AD" w:rsidP="005B6EFB">
            <w:pPr>
              <w:jc w:val="center"/>
              <w:rPr>
                <w:sz w:val="24"/>
                <w:szCs w:val="24"/>
              </w:rPr>
            </w:pPr>
            <w:r w:rsidRPr="00342A84">
              <w:rPr>
                <w:sz w:val="24"/>
                <w:szCs w:val="24"/>
              </w:rPr>
              <w:t>Окончание</w:t>
            </w:r>
          </w:p>
        </w:tc>
      </w:tr>
      <w:tr w:rsidR="009870B3" w:rsidTr="00836B14">
        <w:trPr>
          <w:trHeight w:val="734"/>
          <w:jc w:val="center"/>
        </w:trPr>
        <w:tc>
          <w:tcPr>
            <w:tcW w:w="540" w:type="dxa"/>
            <w:vAlign w:val="center"/>
          </w:tcPr>
          <w:p w:rsidR="009870B3" w:rsidRPr="00484952" w:rsidRDefault="009870B3" w:rsidP="00987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484952">
              <w:rPr>
                <w:sz w:val="24"/>
                <w:szCs w:val="24"/>
              </w:rPr>
              <w:t>.</w:t>
            </w:r>
          </w:p>
        </w:tc>
        <w:tc>
          <w:tcPr>
            <w:tcW w:w="5005" w:type="dxa"/>
          </w:tcPr>
          <w:p w:rsidR="009870B3" w:rsidRPr="00520BD8" w:rsidRDefault="00C2478F" w:rsidP="00CE034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iCs/>
                <w:sz w:val="24"/>
                <w:szCs w:val="24"/>
              </w:rPr>
              <w:t>предпроектного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 w:rsidR="00CE0349">
              <w:rPr>
                <w:iCs/>
                <w:sz w:val="24"/>
                <w:szCs w:val="24"/>
              </w:rPr>
              <w:t xml:space="preserve">обследования </w:t>
            </w:r>
            <w:r>
              <w:rPr>
                <w:iCs/>
                <w:sz w:val="24"/>
                <w:szCs w:val="24"/>
              </w:rPr>
              <w:t>Объекта с разработкой отчета.</w:t>
            </w:r>
          </w:p>
        </w:tc>
        <w:tc>
          <w:tcPr>
            <w:tcW w:w="2218" w:type="dxa"/>
            <w:vAlign w:val="center"/>
          </w:tcPr>
          <w:p w:rsidR="009870B3" w:rsidRPr="00484952" w:rsidRDefault="009870B3" w:rsidP="009870B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9870B3" w:rsidRPr="008965D0" w:rsidRDefault="009870B3" w:rsidP="009870B3">
            <w:pPr>
              <w:jc w:val="center"/>
              <w:rPr>
                <w:sz w:val="24"/>
                <w:szCs w:val="24"/>
              </w:rPr>
            </w:pPr>
          </w:p>
        </w:tc>
      </w:tr>
      <w:tr w:rsidR="009870B3" w:rsidTr="00EC0D50">
        <w:trPr>
          <w:trHeight w:val="831"/>
          <w:jc w:val="center"/>
        </w:trPr>
        <w:tc>
          <w:tcPr>
            <w:tcW w:w="540" w:type="dxa"/>
            <w:vAlign w:val="center"/>
          </w:tcPr>
          <w:p w:rsidR="009870B3" w:rsidRPr="00080DA2" w:rsidRDefault="009870B3" w:rsidP="009870B3">
            <w:pPr>
              <w:rPr>
                <w:sz w:val="24"/>
                <w:szCs w:val="24"/>
              </w:rPr>
            </w:pPr>
            <w:r w:rsidRPr="00080DA2">
              <w:rPr>
                <w:sz w:val="24"/>
                <w:szCs w:val="24"/>
              </w:rPr>
              <w:t>2.</w:t>
            </w:r>
          </w:p>
        </w:tc>
        <w:tc>
          <w:tcPr>
            <w:tcW w:w="5005" w:type="dxa"/>
          </w:tcPr>
          <w:p w:rsidR="009870B3" w:rsidRPr="00080DA2" w:rsidRDefault="003F723B" w:rsidP="001B697F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080DA2">
              <w:rPr>
                <w:iCs/>
                <w:sz w:val="24"/>
                <w:szCs w:val="24"/>
              </w:rPr>
              <w:t>Разработка и согласование с Заказчиком комплекта рабочей документации.</w:t>
            </w:r>
          </w:p>
        </w:tc>
        <w:tc>
          <w:tcPr>
            <w:tcW w:w="2218" w:type="dxa"/>
            <w:vAlign w:val="center"/>
          </w:tcPr>
          <w:p w:rsidR="009870B3" w:rsidRPr="008965D0" w:rsidRDefault="009870B3" w:rsidP="00987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9870B3" w:rsidRPr="008965D0" w:rsidRDefault="009870B3" w:rsidP="009870B3">
            <w:pPr>
              <w:jc w:val="center"/>
              <w:rPr>
                <w:sz w:val="24"/>
                <w:szCs w:val="24"/>
              </w:rPr>
            </w:pPr>
          </w:p>
        </w:tc>
      </w:tr>
      <w:tr w:rsidR="00836B14" w:rsidTr="00836B14">
        <w:trPr>
          <w:trHeight w:val="719"/>
          <w:jc w:val="center"/>
        </w:trPr>
        <w:tc>
          <w:tcPr>
            <w:tcW w:w="540" w:type="dxa"/>
            <w:vAlign w:val="center"/>
          </w:tcPr>
          <w:p w:rsidR="00836B14" w:rsidRPr="00080DA2" w:rsidRDefault="00836B14" w:rsidP="009870B3">
            <w:pPr>
              <w:rPr>
                <w:sz w:val="24"/>
                <w:szCs w:val="24"/>
              </w:rPr>
            </w:pPr>
            <w:r w:rsidRPr="00080DA2">
              <w:rPr>
                <w:sz w:val="24"/>
                <w:szCs w:val="24"/>
              </w:rPr>
              <w:t>3.</w:t>
            </w:r>
          </w:p>
        </w:tc>
        <w:tc>
          <w:tcPr>
            <w:tcW w:w="5005" w:type="dxa"/>
          </w:tcPr>
          <w:p w:rsidR="00836B14" w:rsidRPr="00080DA2" w:rsidRDefault="00836B14" w:rsidP="001B697F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080DA2">
              <w:rPr>
                <w:iCs/>
                <w:sz w:val="24"/>
                <w:szCs w:val="24"/>
              </w:rPr>
              <w:t>Выполнение комплекса строительно-монтажных работ</w:t>
            </w:r>
          </w:p>
        </w:tc>
        <w:tc>
          <w:tcPr>
            <w:tcW w:w="2218" w:type="dxa"/>
            <w:vAlign w:val="center"/>
          </w:tcPr>
          <w:p w:rsidR="00836B14" w:rsidRPr="008965D0" w:rsidRDefault="00836B14" w:rsidP="00987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836B14" w:rsidRPr="008965D0" w:rsidRDefault="00836B14" w:rsidP="009870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C2478F" w:rsidRDefault="00C2478F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0336AD">
      <w:pPr>
        <w:jc w:val="center"/>
        <w:rPr>
          <w:b/>
        </w:rPr>
      </w:pPr>
    </w:p>
    <w:p w:rsidR="000336AD" w:rsidRDefault="000336AD" w:rsidP="00D62A61">
      <w:pPr>
        <w:rPr>
          <w:b/>
        </w:rPr>
      </w:pPr>
    </w:p>
    <w:p w:rsidR="00D62A61" w:rsidRDefault="00D62A61" w:rsidP="00D62A61">
      <w:pPr>
        <w:rPr>
          <w:b/>
        </w:rPr>
      </w:pPr>
    </w:p>
    <w:p w:rsidR="00A30965" w:rsidRDefault="000336AD" w:rsidP="00A309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907F31" w:rsidRPr="00A30965" w:rsidRDefault="00A30965" w:rsidP="00A30965">
      <w:pPr>
        <w:rPr>
          <w:sz w:val="24"/>
          <w:szCs w:val="24"/>
        </w:rPr>
      </w:pPr>
      <w:r>
        <w:t xml:space="preserve">                   </w:t>
      </w:r>
      <w:r w:rsidR="000336AD">
        <w:t xml:space="preserve">                                                                 </w:t>
      </w:r>
      <w:r w:rsidR="00907F31">
        <w:t xml:space="preserve">                     </w:t>
      </w:r>
    </w:p>
    <w:p w:rsidR="00A30965" w:rsidRDefault="00907F31" w:rsidP="00A360E2">
      <w:pPr>
        <w:pStyle w:val="1"/>
        <w:numPr>
          <w:ilvl w:val="0"/>
          <w:numId w:val="0"/>
        </w:numPr>
        <w:ind w:left="5038"/>
      </w:pPr>
      <w:r>
        <w:t xml:space="preserve">                                                   </w:t>
      </w:r>
      <w:bookmarkStart w:id="62" w:name="_Toc198019689"/>
      <w:r w:rsidR="00A30965">
        <w:t xml:space="preserve">     </w:t>
      </w:r>
    </w:p>
    <w:p w:rsidR="000336AD" w:rsidRDefault="00A30965" w:rsidP="00A360E2">
      <w:pPr>
        <w:pStyle w:val="1"/>
        <w:numPr>
          <w:ilvl w:val="0"/>
          <w:numId w:val="0"/>
        </w:numPr>
        <w:ind w:left="5038"/>
      </w:pPr>
      <w:r>
        <w:t xml:space="preserve">                                      </w:t>
      </w:r>
      <w:r w:rsidR="000336AD" w:rsidRPr="00A360E2">
        <w:rPr>
          <w:b w:val="0"/>
          <w:sz w:val="24"/>
          <w:szCs w:val="24"/>
        </w:rPr>
        <w:t>Приложение</w:t>
      </w:r>
      <w:r w:rsidR="000336AD">
        <w:t xml:space="preserve"> </w:t>
      </w:r>
      <w:r w:rsidR="000336AD" w:rsidRPr="005F4541">
        <w:rPr>
          <w:b w:val="0"/>
        </w:rPr>
        <w:t>№ 3</w:t>
      </w:r>
      <w:bookmarkEnd w:id="62"/>
    </w:p>
    <w:p w:rsidR="000336AD" w:rsidRDefault="000336AD" w:rsidP="000336AD">
      <w:pPr>
        <w:rPr>
          <w:sz w:val="24"/>
          <w:szCs w:val="24"/>
        </w:rPr>
      </w:pPr>
    </w:p>
    <w:p w:rsidR="000336AD" w:rsidRPr="00A30965" w:rsidRDefault="000336AD" w:rsidP="00A360E2">
      <w:pPr>
        <w:pStyle w:val="1"/>
        <w:numPr>
          <w:ilvl w:val="0"/>
          <w:numId w:val="0"/>
        </w:numPr>
        <w:ind w:left="567"/>
        <w:jc w:val="center"/>
      </w:pPr>
      <w:bookmarkStart w:id="63" w:name="_Toc198019690"/>
      <w:r w:rsidRPr="00A30965">
        <w:t>Требования к Участнику закупки</w:t>
      </w:r>
      <w:bookmarkEnd w:id="63"/>
    </w:p>
    <w:p w:rsidR="000336AD" w:rsidRPr="007205D3" w:rsidRDefault="000336AD" w:rsidP="000336AD">
      <w:pPr>
        <w:jc w:val="both"/>
        <w:rPr>
          <w:sz w:val="24"/>
          <w:szCs w:val="24"/>
          <w:highlight w:val="yellow"/>
        </w:rPr>
      </w:pPr>
    </w:p>
    <w:p w:rsidR="000336AD" w:rsidRPr="001F65DB" w:rsidRDefault="000336AD" w:rsidP="00AC7566">
      <w:pPr>
        <w:pStyle w:val="aff9"/>
        <w:keepNext/>
        <w:numPr>
          <w:ilvl w:val="0"/>
          <w:numId w:val="16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Специальные требования</w:t>
      </w:r>
    </w:p>
    <w:p w:rsidR="000336AD" w:rsidRPr="000F21B6" w:rsidRDefault="000336AD" w:rsidP="000336AD">
      <w:pPr>
        <w:pStyle w:val="aff9"/>
        <w:keepNext/>
        <w:spacing w:before="60" w:after="120"/>
        <w:ind w:left="0"/>
        <w:jc w:val="center"/>
        <w:rPr>
          <w:b/>
          <w:bCs/>
          <w:sz w:val="26"/>
          <w:szCs w:val="26"/>
        </w:rPr>
      </w:pPr>
      <w:r w:rsidRPr="000F21B6"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8"/>
        <w:gridCol w:w="4394"/>
      </w:tblGrid>
      <w:tr w:rsidR="000336AD" w:rsidRPr="00B9548E" w:rsidTr="005B6EFB">
        <w:trPr>
          <w:trHeight w:val="20"/>
        </w:trPr>
        <w:tc>
          <w:tcPr>
            <w:tcW w:w="531" w:type="dxa"/>
            <w:vAlign w:val="center"/>
          </w:tcPr>
          <w:p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998" w:type="dxa"/>
            <w:vAlign w:val="center"/>
          </w:tcPr>
          <w:p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:rsidR="000336AD" w:rsidRPr="00E60043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0336AD" w:rsidRPr="0025139E" w:rsidTr="005B6EFB">
        <w:trPr>
          <w:trHeight w:val="20"/>
        </w:trPr>
        <w:tc>
          <w:tcPr>
            <w:tcW w:w="531" w:type="dxa"/>
          </w:tcPr>
          <w:p w:rsidR="000336AD" w:rsidRPr="0012743A" w:rsidRDefault="000336AD" w:rsidP="00AC7566">
            <w:pPr>
              <w:pStyle w:val="aff9"/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4998" w:type="dxa"/>
          </w:tcPr>
          <w:p w:rsidR="000336AD" w:rsidRPr="00C34BBD" w:rsidRDefault="000336AD" w:rsidP="005B6EFB">
            <w:pPr>
              <w:keepNext/>
              <w:spacing w:before="60" w:after="60"/>
              <w:jc w:val="both"/>
              <w:rPr>
                <w:sz w:val="22"/>
                <w:szCs w:val="22"/>
              </w:rPr>
            </w:pPr>
            <w:r w:rsidRPr="00C34BBD">
              <w:rPr>
                <w:sz w:val="22"/>
                <w:szCs w:val="22"/>
              </w:rPr>
              <w:t xml:space="preserve">В соответствии со ст. 55.8 Градостроительного кодекса РФ от 29.12.2004 № 190-ФЗ: </w:t>
            </w:r>
          </w:p>
          <w:p w:rsidR="000336AD" w:rsidRPr="00C34BBD" w:rsidRDefault="000336AD" w:rsidP="005B6EFB">
            <w:pPr>
              <w:ind w:firstLine="306"/>
              <w:jc w:val="both"/>
              <w:rPr>
                <w:iCs/>
                <w:sz w:val="22"/>
                <w:szCs w:val="22"/>
              </w:rPr>
            </w:pPr>
            <w:r w:rsidRPr="00C34BBD">
              <w:rPr>
                <w:sz w:val="22"/>
                <w:szCs w:val="22"/>
              </w:rPr>
              <w:t>Участник закупки должен быть членом саморегулируемой организации, основанной на членстве лиц:</w:t>
            </w:r>
          </w:p>
          <w:p w:rsidR="000336AD" w:rsidRPr="004E1058" w:rsidRDefault="000336AD" w:rsidP="005B6EFB">
            <w:pPr>
              <w:ind w:firstLine="327"/>
              <w:jc w:val="both"/>
              <w:rPr>
                <w:sz w:val="22"/>
                <w:szCs w:val="22"/>
              </w:rPr>
            </w:pPr>
            <w:r w:rsidRPr="004E1058">
              <w:rPr>
                <w:sz w:val="22"/>
                <w:szCs w:val="22"/>
              </w:rPr>
              <w:t xml:space="preserve">-  </w:t>
            </w:r>
            <w:r w:rsidR="004E1058" w:rsidRPr="004E1058">
              <w:rPr>
                <w:sz w:val="22"/>
                <w:szCs w:val="22"/>
              </w:rPr>
              <w:t xml:space="preserve">осуществляющих подготовку проектной </w:t>
            </w:r>
            <w:proofErr w:type="gramStart"/>
            <w:r w:rsidR="004E1058" w:rsidRPr="004E1058">
              <w:rPr>
                <w:sz w:val="22"/>
                <w:szCs w:val="22"/>
              </w:rPr>
              <w:t>документации.</w:t>
            </w:r>
            <w:r w:rsidRPr="004E1058">
              <w:rPr>
                <w:sz w:val="22"/>
                <w:szCs w:val="22"/>
              </w:rPr>
              <w:t>.</w:t>
            </w:r>
            <w:proofErr w:type="gramEnd"/>
          </w:p>
          <w:p w:rsidR="000336AD" w:rsidRPr="00C34BBD" w:rsidRDefault="000336AD" w:rsidP="005B6EFB">
            <w:pPr>
              <w:jc w:val="both"/>
              <w:rPr>
                <w:iCs/>
                <w:sz w:val="22"/>
                <w:szCs w:val="22"/>
              </w:rPr>
            </w:pPr>
            <w:r w:rsidRPr="00C34BBD">
              <w:rPr>
                <w:sz w:val="22"/>
                <w:szCs w:val="22"/>
                <w:lang w:val="en-US"/>
              </w:rPr>
              <w:t>    </w:t>
            </w:r>
            <w:r w:rsidRPr="00C34BBD">
              <w:rPr>
                <w:sz w:val="22"/>
                <w:szCs w:val="22"/>
              </w:rPr>
              <w:t xml:space="preserve"> Участник должен иметь право выполнять работы в отношении объектов</w:t>
            </w:r>
            <w:r w:rsidRPr="00C34BBD">
              <w:rPr>
                <w:iCs/>
                <w:sz w:val="22"/>
                <w:szCs w:val="22"/>
              </w:rPr>
              <w:t>:</w:t>
            </w:r>
          </w:p>
          <w:p w:rsidR="000336AD" w:rsidRPr="00176B52" w:rsidRDefault="000336AD" w:rsidP="005B6EFB">
            <w:pPr>
              <w:ind w:firstLine="327"/>
              <w:jc w:val="both"/>
              <w:rPr>
                <w:rStyle w:val="afffa"/>
                <w:b w:val="0"/>
                <w:sz w:val="22"/>
                <w:szCs w:val="22"/>
                <w:shd w:val="clear" w:color="auto" w:fill="auto"/>
              </w:rPr>
            </w:pPr>
            <w:r w:rsidRPr="00C34BBD">
              <w:rPr>
                <w:sz w:val="22"/>
                <w:szCs w:val="22"/>
              </w:rPr>
              <w:t>-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  <w:tc>
          <w:tcPr>
            <w:tcW w:w="4394" w:type="dxa"/>
          </w:tcPr>
          <w:p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В соответствии с Федеральным законом от 30.12.2021 № 447-ФЗ «О внесении изменений в Градостроительный кодекс Российской Федерации и отдельные законодательные акты Российской Федерации» в статью 55.17 Градостроительного кодекса Российской Федерации проверка наличия сведений об участнике закупки, а также оценки соответствия уровня ответственности участника осуществляется по общедоступному ресурсу:</w:t>
            </w:r>
          </w:p>
          <w:p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 -        Национальное объединение изыскателей и проектировщиков НОПРИЗ - сервис «Единый реестр членов СРО» (</w:t>
            </w:r>
            <w:hyperlink r:id="rId11" w:history="1"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http</w:t>
              </w:r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://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nopriz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.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ru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nreesters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elektronnyy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-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</w:hyperlink>
            <w:r w:rsidRPr="00C34BBD">
              <w:rPr>
                <w:rFonts w:eastAsia="Calibri"/>
                <w:sz w:val="22"/>
                <w:szCs w:val="22"/>
              </w:rPr>
              <w:t xml:space="preserve">).     </w:t>
            </w:r>
          </w:p>
          <w:p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   Данные из реестра членов СРО, формируемые на вышеуказанном ресурсе проверяются на дату окончания срока подачи заявок, установленную в Извещении/Документации о закупке, должны включать в себя сведения об уровне ответственности участника:</w:t>
            </w:r>
          </w:p>
          <w:p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- по компенсационному фонду возмещения вреда,</w:t>
            </w:r>
          </w:p>
          <w:p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- по компенсационному фонду обеспечения договорных обязательств.</w:t>
            </w:r>
          </w:p>
          <w:p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  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</w:t>
            </w:r>
            <w:r w:rsidRPr="00C34BBD">
              <w:rPr>
                <w:rFonts w:eastAsia="Calibri"/>
                <w:iCs/>
                <w:sz w:val="22"/>
                <w:szCs w:val="22"/>
              </w:rPr>
              <w:t>):</w:t>
            </w:r>
            <w:r w:rsidRPr="00C34BBD">
              <w:rPr>
                <w:rFonts w:eastAsia="Calibri"/>
                <w:sz w:val="22"/>
                <w:szCs w:val="22"/>
              </w:rPr>
              <w:t>    </w:t>
            </w:r>
          </w:p>
          <w:p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 xml:space="preserve">- </w:t>
            </w:r>
            <w:r w:rsidR="004E1058" w:rsidRPr="004E1058">
              <w:rPr>
                <w:rFonts w:eastAsia="Calibri"/>
                <w:sz w:val="22"/>
                <w:szCs w:val="22"/>
              </w:rPr>
              <w:t>подготовки проектной документации</w:t>
            </w:r>
            <w:r w:rsidRPr="004E1058">
              <w:rPr>
                <w:rFonts w:eastAsia="Calibri"/>
                <w:sz w:val="22"/>
                <w:szCs w:val="22"/>
              </w:rPr>
              <w:t>,</w:t>
            </w:r>
            <w:r w:rsidRPr="00C34BBD">
              <w:rPr>
                <w:rFonts w:eastAsia="Calibri"/>
                <w:sz w:val="22"/>
                <w:szCs w:val="22"/>
              </w:rPr>
              <w:t xml:space="preserve"> каждого из указанных видов работ в отдельности.</w:t>
            </w:r>
          </w:p>
          <w:p w:rsidR="000336AD" w:rsidRPr="00C34BBD" w:rsidRDefault="000336AD" w:rsidP="005B6EFB">
            <w:pPr>
              <w:keepNext/>
              <w:spacing w:before="60" w:after="60"/>
              <w:jc w:val="both"/>
              <w:rPr>
                <w:rFonts w:eastAsia="Cambria"/>
                <w:noProof/>
                <w:sz w:val="22"/>
                <w:szCs w:val="22"/>
              </w:rPr>
            </w:pPr>
            <w:r w:rsidRPr="00C34BBD">
              <w:rPr>
                <w:rFonts w:eastAsia="Cambria"/>
                <w:sz w:val="22"/>
                <w:szCs w:val="22"/>
              </w:rPr>
              <w:t xml:space="preserve">      По компенсационному фонду обеспечения договорных обязательств из предложенной участником стоимости (включая налоги и сборы (с учетом НДС)</w:t>
            </w:r>
            <w:proofErr w:type="gramStart"/>
            <w:r w:rsidR="00603EAA" w:rsidRPr="00C34BBD">
              <w:rPr>
                <w:rFonts w:eastAsia="Cambria"/>
                <w:sz w:val="22"/>
                <w:szCs w:val="22"/>
              </w:rPr>
              <w:t xml:space="preserve">):  </w:t>
            </w:r>
            <w:r w:rsidRPr="00C34BBD">
              <w:rPr>
                <w:rFonts w:eastAsia="Cambria"/>
                <w:sz w:val="22"/>
                <w:szCs w:val="22"/>
              </w:rPr>
              <w:t xml:space="preserve"> </w:t>
            </w:r>
            <w:proofErr w:type="gramEnd"/>
            <w:r w:rsidRPr="00C34BBD">
              <w:rPr>
                <w:rFonts w:eastAsia="Cambria"/>
                <w:sz w:val="22"/>
                <w:szCs w:val="22"/>
              </w:rPr>
              <w:t xml:space="preserve">                                             - </w:t>
            </w:r>
            <w:r w:rsidR="004E1058" w:rsidRPr="005661EE">
              <w:rPr>
                <w:rFonts w:eastAsia="Cambria"/>
                <w:sz w:val="22"/>
                <w:szCs w:val="22"/>
              </w:rPr>
              <w:t>подготовки проектной документации</w:t>
            </w:r>
            <w:r w:rsidRPr="00C34BBD">
              <w:rPr>
                <w:rFonts w:eastAsia="Cambria"/>
                <w:sz w:val="22"/>
                <w:szCs w:val="22"/>
              </w:rPr>
              <w:t>, каждого из указанных видов работ в отдельности.</w:t>
            </w:r>
          </w:p>
          <w:p w:rsidR="000336AD" w:rsidRPr="00C34BBD" w:rsidRDefault="000336AD" w:rsidP="005B6EFB">
            <w:pPr>
              <w:keepNext/>
              <w:rPr>
                <w:rStyle w:val="afffa"/>
                <w:rFonts w:eastAsia="Geneva"/>
                <w:b w:val="0"/>
                <w:bCs/>
                <w:sz w:val="22"/>
                <w:szCs w:val="22"/>
                <w:shd w:val="clear" w:color="auto" w:fill="auto"/>
              </w:rPr>
            </w:pPr>
            <w:r w:rsidRPr="00C34BBD">
              <w:rPr>
                <w:bCs/>
                <w:sz w:val="22"/>
                <w:szCs w:val="22"/>
              </w:rPr>
              <w:t xml:space="preserve">     Требование является </w:t>
            </w:r>
            <w:r w:rsidRPr="00C34BBD">
              <w:rPr>
                <w:b/>
                <w:bCs/>
                <w:sz w:val="22"/>
                <w:szCs w:val="22"/>
              </w:rPr>
              <w:t>обязательным</w:t>
            </w:r>
            <w:r w:rsidRPr="00C34BBD">
              <w:rPr>
                <w:bCs/>
                <w:sz w:val="22"/>
                <w:szCs w:val="22"/>
              </w:rPr>
              <w:t>, неисполнение которого повлечет отклонение заявки.</w:t>
            </w:r>
          </w:p>
        </w:tc>
      </w:tr>
      <w:tr w:rsidR="00E648CE" w:rsidRPr="00080DA2" w:rsidTr="005B6EFB">
        <w:trPr>
          <w:trHeight w:val="20"/>
        </w:trPr>
        <w:tc>
          <w:tcPr>
            <w:tcW w:w="531" w:type="dxa"/>
          </w:tcPr>
          <w:p w:rsidR="00E648CE" w:rsidRPr="0012743A" w:rsidRDefault="00E648CE" w:rsidP="00AC7566">
            <w:pPr>
              <w:pStyle w:val="aff9"/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4998" w:type="dxa"/>
          </w:tcPr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color w:val="000000" w:themeColor="text1"/>
                <w:sz w:val="22"/>
                <w:szCs w:val="22"/>
              </w:rPr>
            </w:pPr>
            <w:r w:rsidRPr="00080DA2">
              <w:rPr>
                <w:color w:val="000000" w:themeColor="text1"/>
                <w:sz w:val="22"/>
                <w:szCs w:val="22"/>
              </w:rPr>
              <w:t xml:space="preserve">В соответствии со ст. 55.8 Градостроительного кодекса РФ от 29.12.2004 № 190-ФЗ: </w:t>
            </w:r>
          </w:p>
          <w:p w:rsidR="00E648CE" w:rsidRPr="00080DA2" w:rsidRDefault="00E648CE" w:rsidP="00E648CE">
            <w:pPr>
              <w:ind w:firstLine="306"/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80DA2">
              <w:rPr>
                <w:color w:val="000000" w:themeColor="text1"/>
                <w:sz w:val="22"/>
                <w:szCs w:val="22"/>
              </w:rPr>
              <w:t>Участник закупки должен быть членом саморегулируемой организации, основанной на членстве лиц:</w:t>
            </w:r>
          </w:p>
          <w:p w:rsidR="00E648CE" w:rsidRPr="00080DA2" w:rsidRDefault="00E648CE" w:rsidP="00E648CE">
            <w:pPr>
              <w:pStyle w:val="aff9"/>
              <w:widowControl w:val="0"/>
              <w:tabs>
                <w:tab w:val="left" w:pos="185"/>
              </w:tabs>
              <w:spacing w:before="60"/>
              <w:ind w:left="0" w:firstLine="74"/>
              <w:jc w:val="both"/>
              <w:rPr>
                <w:color w:val="000000" w:themeColor="text1"/>
                <w:sz w:val="22"/>
                <w:szCs w:val="22"/>
              </w:rPr>
            </w:pPr>
            <w:r w:rsidRPr="00080DA2">
              <w:rPr>
                <w:color w:val="000000" w:themeColor="text1"/>
                <w:sz w:val="22"/>
                <w:szCs w:val="22"/>
              </w:rPr>
              <w:t>- осуществляющих строительство, и зарегистрированной на территории субъекта Российской Федерации, в котором зарегистрирован участник (с учетом исключений, предусмотренных законодательством).</w:t>
            </w:r>
          </w:p>
          <w:p w:rsidR="00E648CE" w:rsidRPr="00080DA2" w:rsidRDefault="00E648CE" w:rsidP="00E648CE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80DA2">
              <w:rPr>
                <w:color w:val="000000" w:themeColor="text1"/>
                <w:sz w:val="22"/>
                <w:szCs w:val="22"/>
              </w:rPr>
              <w:t>     Участник должен иметь право выполнять работы в отношении объектов</w:t>
            </w:r>
            <w:r w:rsidRPr="00080DA2">
              <w:rPr>
                <w:i/>
                <w:iCs/>
                <w:color w:val="000000" w:themeColor="text1"/>
                <w:sz w:val="22"/>
                <w:szCs w:val="22"/>
              </w:rPr>
              <w:t>:</w:t>
            </w:r>
          </w:p>
          <w:p w:rsidR="00E648CE" w:rsidRPr="00080DA2" w:rsidRDefault="00E648CE" w:rsidP="00E648CE">
            <w:pPr>
              <w:ind w:firstLine="43"/>
              <w:jc w:val="both"/>
              <w:rPr>
                <w:color w:val="000000" w:themeColor="text1"/>
                <w:sz w:val="22"/>
                <w:szCs w:val="22"/>
              </w:rPr>
            </w:pPr>
            <w:r w:rsidRPr="00080DA2">
              <w:rPr>
                <w:color w:val="000000" w:themeColor="text1"/>
                <w:sz w:val="22"/>
                <w:szCs w:val="22"/>
              </w:rPr>
              <w:t>-    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В соответствии с Федеральным законом от 30.12.2021 № 447-ФЗ «О внесении изменений в Градостроительный кодекс Российской Федерации и отдельные законодательные акты Российской Федерации» в статью 55.17 Градостроительного кодекса Российской Федерации проверка наличия сведений об участнике закупки, а также оценки соответствия уровня ответственности участника осуществляется по общедоступному ресурсу:</w:t>
            </w:r>
            <w:r w:rsidRPr="00080DA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   - Национальное объединение строителей НОСТРОЙ - сервис «Единый реестр членов СРО» (</w:t>
            </w:r>
            <w:hyperlink r:id="rId12" w:history="1"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</w:rPr>
                <w:t>://</w:t>
              </w:r>
              <w:proofErr w:type="spellStart"/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  <w:lang w:val="en-US"/>
                </w:rPr>
                <w:t>reestr</w:t>
              </w:r>
              <w:proofErr w:type="spellEnd"/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  <w:lang w:val="en-US"/>
                </w:rPr>
                <w:t>nostroy</w:t>
              </w:r>
              <w:proofErr w:type="spellEnd"/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Pr="00080DA2">
                <w:rPr>
                  <w:rFonts w:eastAsia="Calibri"/>
                  <w:color w:val="000000" w:themeColor="text1"/>
                  <w:sz w:val="22"/>
                  <w:szCs w:val="22"/>
                  <w:u w:val="single"/>
                </w:rPr>
                <w:t>/</w:t>
              </w:r>
            </w:hyperlink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);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     Данные из реестра членов СРО, формируемые на вышеуказанном ресурсе проверяются на дату окончания срока подачи заявок, установленную в Извещении/Документации о закупке, должны включать в себя сведения об уровне ответственности участника: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- по компенсационному фонду возмещения вреда,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- по компенсационному фонду обеспечения договорных обязательств.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    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</w:t>
            </w:r>
            <w:r w:rsidRPr="00080DA2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:</w:t>
            </w: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>    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libri"/>
                <w:color w:val="000000" w:themeColor="text1"/>
                <w:sz w:val="22"/>
                <w:szCs w:val="22"/>
              </w:rPr>
              <w:t xml:space="preserve">- строительства, реконструкции, капитального ремонта объектов капитального строительства, </w:t>
            </w:r>
            <w:r w:rsidRPr="00080DA2">
              <w:rPr>
                <w:rFonts w:eastAsia="Cambria"/>
                <w:sz w:val="22"/>
                <w:szCs w:val="22"/>
              </w:rPr>
              <w:t>каждого из указанных видов работ в отдельности.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mbria"/>
                <w:color w:val="000000" w:themeColor="text1"/>
                <w:sz w:val="22"/>
                <w:szCs w:val="22"/>
              </w:rPr>
              <w:t xml:space="preserve">      По компенсационному фонду обеспечения договорных обязательств из предложенной участником стоимости</w:t>
            </w:r>
            <w:r w:rsidRPr="00080DA2">
              <w:rPr>
                <w:rFonts w:eastAsia="Cambria"/>
                <w:color w:val="FF0000"/>
                <w:sz w:val="22"/>
                <w:szCs w:val="22"/>
              </w:rPr>
              <w:t xml:space="preserve"> </w:t>
            </w:r>
            <w:r w:rsidRPr="00080DA2">
              <w:rPr>
                <w:rFonts w:eastAsia="Cambria"/>
                <w:color w:val="000000" w:themeColor="text1"/>
                <w:sz w:val="22"/>
                <w:szCs w:val="22"/>
              </w:rPr>
              <w:t>(включая налоги и сборы (с учетом НДС))</w:t>
            </w:r>
            <w:r w:rsidRPr="00080DA2">
              <w:rPr>
                <w:rFonts w:eastAsia="Cambria"/>
                <w:i/>
                <w:color w:val="000000" w:themeColor="text1"/>
                <w:sz w:val="22"/>
                <w:szCs w:val="22"/>
              </w:rPr>
              <w:t>:</w:t>
            </w:r>
            <w:r w:rsidRPr="00080DA2">
              <w:rPr>
                <w:rFonts w:eastAsia="Cambria"/>
                <w:color w:val="000000" w:themeColor="text1"/>
                <w:sz w:val="22"/>
                <w:szCs w:val="22"/>
              </w:rPr>
              <w:t xml:space="preserve">                                                  </w:t>
            </w:r>
          </w:p>
          <w:p w:rsidR="00E648CE" w:rsidRPr="00080DA2" w:rsidRDefault="00E648CE" w:rsidP="00E648CE">
            <w:pPr>
              <w:keepNext/>
              <w:spacing w:before="60" w:after="60"/>
              <w:jc w:val="both"/>
              <w:rPr>
                <w:rFonts w:eastAsia="Cambria"/>
                <w:color w:val="000000" w:themeColor="text1"/>
                <w:sz w:val="22"/>
                <w:szCs w:val="22"/>
              </w:rPr>
            </w:pPr>
            <w:r w:rsidRPr="00080DA2">
              <w:rPr>
                <w:rFonts w:eastAsia="Cambria"/>
                <w:color w:val="000000" w:themeColor="text1"/>
                <w:sz w:val="22"/>
                <w:szCs w:val="22"/>
              </w:rPr>
              <w:t xml:space="preserve">- строительства, реконструкции, капитального ремонта объектов капитального строительства, </w:t>
            </w:r>
            <w:r w:rsidRPr="00080DA2">
              <w:rPr>
                <w:rFonts w:eastAsia="Cambria"/>
                <w:sz w:val="22"/>
                <w:szCs w:val="22"/>
              </w:rPr>
              <w:t>каждого из указанных видов работ в отдельности,</w:t>
            </w:r>
            <w:r w:rsidRPr="00080DA2">
              <w:rPr>
                <w:rFonts w:eastAsia="Cambria"/>
                <w:color w:val="000000" w:themeColor="text1"/>
                <w:sz w:val="22"/>
                <w:szCs w:val="22"/>
              </w:rPr>
              <w:t xml:space="preserve"> при этом   проверка соответствия уровня ответственности участника по компенсационному фонду обеспечения договорных </w:t>
            </w:r>
            <w:proofErr w:type="gramStart"/>
            <w:r w:rsidRPr="00080DA2">
              <w:rPr>
                <w:rFonts w:eastAsia="Cambria"/>
                <w:color w:val="000000" w:themeColor="text1"/>
                <w:sz w:val="22"/>
                <w:szCs w:val="22"/>
              </w:rPr>
              <w:t>обязательств  в</w:t>
            </w:r>
            <w:proofErr w:type="gramEnd"/>
            <w:r w:rsidRPr="00080DA2">
              <w:rPr>
                <w:rFonts w:eastAsia="Cambria"/>
                <w:color w:val="000000" w:themeColor="text1"/>
                <w:sz w:val="22"/>
                <w:szCs w:val="22"/>
              </w:rPr>
              <w:t xml:space="preserve"> строительстве, реконструкции, капитальном ремонте объектов капитального строительства осуществляется с учетом стоимости (в случае их наличия в технических требованиях) поставки оборудования и материально-технических ресурсов.</w:t>
            </w:r>
          </w:p>
          <w:p w:rsidR="00E648CE" w:rsidRPr="00080DA2" w:rsidRDefault="00E648CE" w:rsidP="00E648CE">
            <w:pPr>
              <w:keepNext/>
              <w:rPr>
                <w:bCs/>
                <w:color w:val="000000" w:themeColor="text1"/>
                <w:sz w:val="22"/>
                <w:szCs w:val="22"/>
              </w:rPr>
            </w:pPr>
            <w:r w:rsidRPr="00080DA2">
              <w:rPr>
                <w:bCs/>
                <w:color w:val="000000" w:themeColor="text1"/>
                <w:sz w:val="22"/>
                <w:szCs w:val="22"/>
              </w:rPr>
              <w:t xml:space="preserve">     Требование является </w:t>
            </w:r>
            <w:r w:rsidRPr="00080DA2">
              <w:rPr>
                <w:b/>
                <w:bCs/>
                <w:color w:val="000000" w:themeColor="text1"/>
                <w:sz w:val="22"/>
                <w:szCs w:val="22"/>
              </w:rPr>
              <w:t>обязательным</w:t>
            </w:r>
            <w:r w:rsidRPr="00080DA2">
              <w:rPr>
                <w:bCs/>
                <w:color w:val="000000" w:themeColor="text1"/>
                <w:sz w:val="22"/>
                <w:szCs w:val="22"/>
              </w:rPr>
              <w:t>, неисполнение которого повлечет отклонение заявки.</w:t>
            </w:r>
          </w:p>
        </w:tc>
      </w:tr>
    </w:tbl>
    <w:p w:rsidR="000336AD" w:rsidRPr="00080DA2" w:rsidRDefault="000336AD" w:rsidP="000336AD">
      <w:pPr>
        <w:jc w:val="both"/>
        <w:rPr>
          <w:sz w:val="24"/>
          <w:szCs w:val="24"/>
        </w:rPr>
      </w:pPr>
    </w:p>
    <w:p w:rsidR="000336AD" w:rsidRPr="001F65DB" w:rsidRDefault="000336AD" w:rsidP="00AC7566">
      <w:pPr>
        <w:pStyle w:val="aff9"/>
        <w:keepNext/>
        <w:numPr>
          <w:ilvl w:val="0"/>
          <w:numId w:val="16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Квалификационные требования</w:t>
      </w:r>
    </w:p>
    <w:p w:rsidR="000336AD" w:rsidRPr="001F65DB" w:rsidRDefault="000336AD" w:rsidP="000336AD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1F65DB">
        <w:rPr>
          <w:b/>
          <w:bCs/>
          <w:sz w:val="26"/>
          <w:szCs w:val="26"/>
        </w:rPr>
        <w:t>Таблица 2. Перечень квалификационных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0336AD" w:rsidRPr="00B9548E" w:rsidTr="005B6EFB">
        <w:tc>
          <w:tcPr>
            <w:tcW w:w="567" w:type="dxa"/>
            <w:vAlign w:val="center"/>
          </w:tcPr>
          <w:p w:rsidR="000336AD" w:rsidRPr="00E60043" w:rsidRDefault="000336AD" w:rsidP="005B6EFB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E60043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Align w:val="center"/>
          </w:tcPr>
          <w:p w:rsidR="000336AD" w:rsidRPr="006515D9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:rsidR="000336AD" w:rsidRPr="00E601F6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</w:p>
        </w:tc>
        <w:tc>
          <w:tcPr>
            <w:tcW w:w="4394" w:type="dxa"/>
            <w:vAlign w:val="center"/>
          </w:tcPr>
          <w:p w:rsidR="000336AD" w:rsidRPr="006515D9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  <w:p w:rsidR="000336AD" w:rsidRPr="00E60043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336AD" w:rsidRPr="0025139E" w:rsidTr="005B6EFB">
        <w:tc>
          <w:tcPr>
            <w:tcW w:w="567" w:type="dxa"/>
          </w:tcPr>
          <w:p w:rsidR="000336AD" w:rsidRPr="00E60043" w:rsidRDefault="000336AD" w:rsidP="00AC7566">
            <w:pPr>
              <w:pStyle w:val="aff9"/>
              <w:numPr>
                <w:ilvl w:val="0"/>
                <w:numId w:val="18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7A240C" w:rsidRPr="007A240C" w:rsidRDefault="007A240C" w:rsidP="007A240C">
            <w:pPr>
              <w:spacing w:before="60"/>
              <w:jc w:val="both"/>
              <w:rPr>
                <w:sz w:val="22"/>
                <w:szCs w:val="22"/>
              </w:rPr>
            </w:pPr>
            <w:r w:rsidRPr="007A240C">
              <w:rPr>
                <w:sz w:val="22"/>
                <w:szCs w:val="22"/>
              </w:rPr>
              <w:t>Требования к наличию опыта:</w:t>
            </w:r>
          </w:p>
          <w:p w:rsidR="000336AD" w:rsidRPr="0003579E" w:rsidRDefault="007A240C" w:rsidP="00F37219">
            <w:pPr>
              <w:spacing w:before="6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  <w:r w:rsidRPr="007A240C">
              <w:rPr>
                <w:rFonts w:eastAsia="Calibri"/>
                <w:iCs/>
                <w:sz w:val="22"/>
                <w:szCs w:val="22"/>
              </w:rPr>
              <w:t>Наличие у Участника совокупного опыта (в рамках о</w:t>
            </w:r>
            <w:r w:rsidR="00F37219">
              <w:rPr>
                <w:rFonts w:eastAsia="Calibri"/>
                <w:iCs/>
                <w:sz w:val="22"/>
                <w:szCs w:val="22"/>
              </w:rPr>
              <w:t>дного или нескольких договоров)</w:t>
            </w:r>
            <w:r w:rsidRPr="007A240C">
              <w:rPr>
                <w:rFonts w:eastAsia="Calibri"/>
                <w:iCs/>
                <w:sz w:val="22"/>
                <w:szCs w:val="22"/>
              </w:rPr>
              <w:t xml:space="preserve">, за последние </w:t>
            </w:r>
            <w:r w:rsidRPr="007A240C">
              <w:rPr>
                <w:rFonts w:eastAsia="Calibri"/>
                <w:sz w:val="22"/>
                <w:szCs w:val="22"/>
              </w:rPr>
              <w:t>5</w:t>
            </w:r>
            <w:r w:rsidRPr="007A240C">
              <w:rPr>
                <w:rFonts w:eastAsia="Calibri"/>
                <w:iCs/>
                <w:sz w:val="22"/>
                <w:szCs w:val="22"/>
              </w:rPr>
              <w:t xml:space="preserve"> лет, предшествующих дате подачи заявки.</w:t>
            </w:r>
          </w:p>
        </w:tc>
        <w:tc>
          <w:tcPr>
            <w:tcW w:w="4394" w:type="dxa"/>
          </w:tcPr>
          <w:p w:rsidR="007A240C" w:rsidRPr="00FC2C26" w:rsidRDefault="007A240C" w:rsidP="007A240C">
            <w:pPr>
              <w:spacing w:after="60"/>
              <w:jc w:val="both"/>
              <w:rPr>
                <w:rStyle w:val="afffa"/>
                <w:b w:val="0"/>
                <w:iCs/>
                <w:sz w:val="22"/>
                <w:szCs w:val="22"/>
              </w:rPr>
            </w:pPr>
            <w:r w:rsidRPr="00FC2C26">
              <w:rPr>
                <w:rFonts w:eastAsia="Calibri"/>
                <w:iCs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:rsidR="007A240C" w:rsidRPr="00FC2C26" w:rsidRDefault="007A240C" w:rsidP="00AC7566">
            <w:pPr>
              <w:pStyle w:val="aff9"/>
              <w:numPr>
                <w:ilvl w:val="0"/>
                <w:numId w:val="20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FC2C26">
              <w:rPr>
                <w:iCs/>
                <w:sz w:val="22"/>
                <w:szCs w:val="22"/>
              </w:rPr>
              <w:t>копии договоров, подписанных с обеих сторон;</w:t>
            </w:r>
          </w:p>
          <w:p w:rsidR="007A240C" w:rsidRPr="00FC2C26" w:rsidRDefault="007A240C" w:rsidP="00AC7566">
            <w:pPr>
              <w:pStyle w:val="aff9"/>
              <w:numPr>
                <w:ilvl w:val="0"/>
                <w:numId w:val="20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FC2C26">
              <w:rPr>
                <w:iCs/>
                <w:sz w:val="22"/>
                <w:szCs w:val="22"/>
              </w:rPr>
              <w:t>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      </w:r>
          </w:p>
          <w:p w:rsidR="000336AD" w:rsidRPr="00A22EB9" w:rsidRDefault="007A240C" w:rsidP="00FC2C26">
            <w:pPr>
              <w:spacing w:after="60"/>
              <w:ind w:left="28"/>
              <w:jc w:val="both"/>
              <w:rPr>
                <w:iCs/>
                <w:sz w:val="22"/>
                <w:szCs w:val="22"/>
                <w:shd w:val="clear" w:color="auto" w:fill="FFFF99"/>
              </w:rPr>
            </w:pPr>
            <w:r w:rsidRPr="00FC2C26">
              <w:rPr>
                <w:rFonts w:eastAsia="Calibri"/>
                <w:iCs/>
                <w:sz w:val="22"/>
                <w:szCs w:val="22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  <w:r w:rsidRPr="00FC2C26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0336AD" w:rsidRPr="00D82EA3" w:rsidRDefault="000336AD" w:rsidP="000336AD">
      <w:pPr>
        <w:rPr>
          <w:b/>
        </w:rPr>
      </w:pPr>
    </w:p>
    <w:p w:rsidR="003B7692" w:rsidRDefault="003B7692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F294A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F294A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F294A" w:rsidRPr="003F294A" w:rsidRDefault="003F294A" w:rsidP="003F294A">
      <w:pPr>
        <w:pStyle w:val="1"/>
        <w:numPr>
          <w:ilvl w:val="0"/>
          <w:numId w:val="0"/>
        </w:numPr>
        <w:ind w:left="567"/>
        <w:jc w:val="right"/>
        <w:rPr>
          <w:b w:val="0"/>
          <w:sz w:val="24"/>
          <w:szCs w:val="24"/>
        </w:rPr>
      </w:pPr>
      <w:r w:rsidRPr="003F294A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 xml:space="preserve">№ </w:t>
      </w:r>
      <w:r w:rsidRPr="003F294A">
        <w:rPr>
          <w:b w:val="0"/>
          <w:sz w:val="24"/>
          <w:szCs w:val="24"/>
        </w:rPr>
        <w:t>4</w:t>
      </w:r>
    </w:p>
    <w:p w:rsidR="003F294A" w:rsidRPr="00567E2B" w:rsidRDefault="00262575" w:rsidP="003F294A">
      <w:pPr>
        <w:pStyle w:val="1"/>
        <w:numPr>
          <w:ilvl w:val="0"/>
          <w:numId w:val="0"/>
        </w:numPr>
        <w:ind w:left="567"/>
        <w:jc w:val="center"/>
      </w:pPr>
      <w:r w:rsidRPr="00567E2B">
        <w:rPr>
          <w:iCs/>
        </w:rPr>
        <w:t>Перечень работ и стоимость за единицу</w:t>
      </w:r>
      <w:r w:rsidR="003F294A" w:rsidRPr="00567E2B">
        <w:t xml:space="preserve"> </w:t>
      </w:r>
    </w:p>
    <w:p w:rsidR="003F294A" w:rsidRPr="00567E2B" w:rsidRDefault="003F294A" w:rsidP="003F294A">
      <w:pPr>
        <w:jc w:val="center"/>
        <w:rPr>
          <w:b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444"/>
        <w:gridCol w:w="839"/>
        <w:gridCol w:w="850"/>
        <w:gridCol w:w="2552"/>
        <w:gridCol w:w="2686"/>
      </w:tblGrid>
      <w:tr w:rsidR="003F294A" w:rsidRPr="00567E2B" w:rsidTr="00262575">
        <w:trPr>
          <w:trHeight w:val="880"/>
          <w:jc w:val="center"/>
        </w:trPr>
        <w:tc>
          <w:tcPr>
            <w:tcW w:w="540" w:type="dxa"/>
            <w:vAlign w:val="center"/>
          </w:tcPr>
          <w:p w:rsidR="003F294A" w:rsidRPr="00567E2B" w:rsidRDefault="003F294A" w:rsidP="00E9425D">
            <w:pPr>
              <w:jc w:val="center"/>
              <w:rPr>
                <w:sz w:val="24"/>
                <w:szCs w:val="24"/>
              </w:rPr>
            </w:pPr>
            <w:r w:rsidRPr="00567E2B">
              <w:rPr>
                <w:sz w:val="24"/>
                <w:szCs w:val="24"/>
              </w:rPr>
              <w:t>№ п/п</w:t>
            </w:r>
          </w:p>
        </w:tc>
        <w:tc>
          <w:tcPr>
            <w:tcW w:w="2444" w:type="dxa"/>
            <w:vAlign w:val="center"/>
          </w:tcPr>
          <w:p w:rsidR="003F294A" w:rsidRPr="00567E2B" w:rsidRDefault="003F294A" w:rsidP="00E9425D">
            <w:pPr>
              <w:jc w:val="center"/>
              <w:rPr>
                <w:sz w:val="24"/>
                <w:szCs w:val="24"/>
              </w:rPr>
            </w:pPr>
            <w:r w:rsidRPr="00567E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39" w:type="dxa"/>
          </w:tcPr>
          <w:p w:rsidR="003F294A" w:rsidRPr="00567E2B" w:rsidRDefault="003F294A" w:rsidP="00E9425D">
            <w:pPr>
              <w:jc w:val="center"/>
              <w:rPr>
                <w:sz w:val="24"/>
                <w:szCs w:val="24"/>
              </w:rPr>
            </w:pPr>
            <w:proofErr w:type="spellStart"/>
            <w:r w:rsidRPr="00567E2B">
              <w:rPr>
                <w:sz w:val="24"/>
                <w:szCs w:val="24"/>
              </w:rPr>
              <w:t>Ед.изм</w:t>
            </w:r>
            <w:proofErr w:type="spellEnd"/>
            <w:r w:rsidRPr="00567E2B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94A" w:rsidRPr="00567E2B" w:rsidRDefault="003F294A" w:rsidP="00E9425D">
            <w:pPr>
              <w:jc w:val="center"/>
              <w:rPr>
                <w:sz w:val="24"/>
                <w:szCs w:val="24"/>
              </w:rPr>
            </w:pPr>
            <w:r w:rsidRPr="00567E2B">
              <w:rPr>
                <w:sz w:val="24"/>
                <w:szCs w:val="24"/>
              </w:rPr>
              <w:t>Кол-во</w:t>
            </w:r>
          </w:p>
        </w:tc>
        <w:tc>
          <w:tcPr>
            <w:tcW w:w="2552" w:type="dxa"/>
            <w:vAlign w:val="center"/>
          </w:tcPr>
          <w:p w:rsidR="003F294A" w:rsidRPr="00567E2B" w:rsidRDefault="003F294A" w:rsidP="00E9425D">
            <w:pPr>
              <w:jc w:val="center"/>
              <w:rPr>
                <w:sz w:val="24"/>
                <w:szCs w:val="24"/>
              </w:rPr>
            </w:pPr>
            <w:r w:rsidRPr="00567E2B">
              <w:rPr>
                <w:sz w:val="24"/>
                <w:szCs w:val="24"/>
              </w:rPr>
              <w:t xml:space="preserve">Стоимость работ в руб. </w:t>
            </w:r>
            <w:r w:rsidR="001D4D7C" w:rsidRPr="00567E2B">
              <w:rPr>
                <w:sz w:val="24"/>
                <w:szCs w:val="24"/>
              </w:rPr>
              <w:t>без</w:t>
            </w:r>
            <w:r w:rsidRPr="00567E2B">
              <w:rPr>
                <w:sz w:val="24"/>
                <w:szCs w:val="24"/>
              </w:rPr>
              <w:t xml:space="preserve"> НДС.</w:t>
            </w:r>
          </w:p>
        </w:tc>
        <w:tc>
          <w:tcPr>
            <w:tcW w:w="2686" w:type="dxa"/>
            <w:vAlign w:val="center"/>
          </w:tcPr>
          <w:p w:rsidR="003F294A" w:rsidRPr="00567E2B" w:rsidRDefault="001D4D7C" w:rsidP="001D4D7C">
            <w:pPr>
              <w:jc w:val="center"/>
              <w:rPr>
                <w:sz w:val="24"/>
                <w:szCs w:val="24"/>
              </w:rPr>
            </w:pPr>
            <w:r w:rsidRPr="00567E2B">
              <w:rPr>
                <w:sz w:val="24"/>
                <w:szCs w:val="24"/>
              </w:rPr>
              <w:t>Стоимость работ в руб. с НДС.</w:t>
            </w:r>
          </w:p>
        </w:tc>
      </w:tr>
      <w:tr w:rsidR="003F294A" w:rsidRPr="00567E2B" w:rsidTr="00262575">
        <w:trPr>
          <w:trHeight w:val="734"/>
          <w:jc w:val="center"/>
        </w:trPr>
        <w:tc>
          <w:tcPr>
            <w:tcW w:w="540" w:type="dxa"/>
            <w:vAlign w:val="center"/>
          </w:tcPr>
          <w:p w:rsidR="003F294A" w:rsidRPr="00567E2B" w:rsidRDefault="003F294A" w:rsidP="00E9425D">
            <w:pPr>
              <w:rPr>
                <w:sz w:val="24"/>
                <w:szCs w:val="24"/>
              </w:rPr>
            </w:pPr>
            <w:r w:rsidRPr="00567E2B">
              <w:rPr>
                <w:sz w:val="24"/>
                <w:szCs w:val="24"/>
              </w:rPr>
              <w:t>1.</w:t>
            </w:r>
          </w:p>
        </w:tc>
        <w:tc>
          <w:tcPr>
            <w:tcW w:w="2444" w:type="dxa"/>
          </w:tcPr>
          <w:p w:rsidR="003F294A" w:rsidRPr="00567E2B" w:rsidRDefault="003F294A" w:rsidP="003F294A">
            <w:pPr>
              <w:rPr>
                <w:sz w:val="24"/>
                <w:szCs w:val="24"/>
              </w:rPr>
            </w:pPr>
            <w:r w:rsidRPr="00567E2B">
              <w:rPr>
                <w:sz w:val="24"/>
              </w:rPr>
              <w:t xml:space="preserve">Выполнение </w:t>
            </w:r>
            <w:r w:rsidR="00C2478F">
              <w:rPr>
                <w:sz w:val="24"/>
              </w:rPr>
              <w:t>проектных работ</w:t>
            </w:r>
            <w:r w:rsidRPr="00567E2B">
              <w:rPr>
                <w:sz w:val="24"/>
              </w:rPr>
              <w:t>.</w:t>
            </w:r>
          </w:p>
        </w:tc>
        <w:tc>
          <w:tcPr>
            <w:tcW w:w="839" w:type="dxa"/>
          </w:tcPr>
          <w:p w:rsidR="003F294A" w:rsidRPr="00567E2B" w:rsidRDefault="003F294A" w:rsidP="00E9425D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</w:tcPr>
          <w:p w:rsidR="003F294A" w:rsidRPr="00567E2B" w:rsidRDefault="003F294A" w:rsidP="00E9425D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F294A" w:rsidRPr="00567E2B" w:rsidRDefault="003F294A" w:rsidP="00E9425D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3F294A" w:rsidRPr="00567E2B" w:rsidRDefault="003F294A" w:rsidP="00E9425D">
            <w:pPr>
              <w:jc w:val="center"/>
              <w:rPr>
                <w:sz w:val="24"/>
                <w:szCs w:val="24"/>
              </w:rPr>
            </w:pPr>
          </w:p>
        </w:tc>
      </w:tr>
      <w:tr w:rsidR="003F294A" w:rsidTr="00262575">
        <w:trPr>
          <w:trHeight w:val="719"/>
          <w:jc w:val="center"/>
        </w:trPr>
        <w:tc>
          <w:tcPr>
            <w:tcW w:w="540" w:type="dxa"/>
            <w:vAlign w:val="center"/>
          </w:tcPr>
          <w:p w:rsidR="003F294A" w:rsidRPr="00567E2B" w:rsidRDefault="003F294A" w:rsidP="00E9425D">
            <w:pPr>
              <w:rPr>
                <w:sz w:val="24"/>
                <w:szCs w:val="24"/>
              </w:rPr>
            </w:pPr>
            <w:r w:rsidRPr="00567E2B">
              <w:rPr>
                <w:sz w:val="24"/>
                <w:szCs w:val="24"/>
              </w:rPr>
              <w:t>2.</w:t>
            </w:r>
          </w:p>
        </w:tc>
        <w:tc>
          <w:tcPr>
            <w:tcW w:w="2444" w:type="dxa"/>
          </w:tcPr>
          <w:p w:rsidR="003F294A" w:rsidRPr="00080DA2" w:rsidRDefault="003F294A" w:rsidP="00E9425D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67E2B">
              <w:rPr>
                <w:iCs/>
                <w:sz w:val="24"/>
                <w:szCs w:val="24"/>
              </w:rPr>
              <w:t>Выполнение комплекса строительно-монтажных работ</w:t>
            </w:r>
          </w:p>
        </w:tc>
        <w:tc>
          <w:tcPr>
            <w:tcW w:w="839" w:type="dxa"/>
          </w:tcPr>
          <w:p w:rsidR="003F294A" w:rsidRPr="008965D0" w:rsidRDefault="003F294A" w:rsidP="00E94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F294A" w:rsidRPr="008965D0" w:rsidRDefault="003F294A" w:rsidP="00E94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F294A" w:rsidRPr="008965D0" w:rsidRDefault="003F294A" w:rsidP="00E94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:rsidR="003F294A" w:rsidRPr="008965D0" w:rsidRDefault="003F294A" w:rsidP="00E942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294A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:rsidR="00365A0C" w:rsidRPr="00365A0C" w:rsidRDefault="00365A0C" w:rsidP="00365A0C">
      <w:pPr>
        <w:tabs>
          <w:tab w:val="left" w:pos="567"/>
        </w:tabs>
        <w:jc w:val="right"/>
        <w:rPr>
          <w:b/>
          <w:bCs/>
        </w:rPr>
      </w:pPr>
      <w:r w:rsidRPr="00365A0C">
        <w:rPr>
          <w:bCs/>
        </w:rPr>
        <w:t xml:space="preserve">Приложение 5 </w:t>
      </w:r>
      <w:r w:rsidRPr="00365A0C">
        <w:rPr>
          <w:bCs/>
        </w:rPr>
        <w:br/>
        <w:t>к Техническим требованиям</w:t>
      </w:r>
    </w:p>
    <w:p w:rsidR="00365A0C" w:rsidRPr="00365A0C" w:rsidRDefault="00365A0C" w:rsidP="00365A0C">
      <w:pPr>
        <w:rPr>
          <w:b/>
          <w:bCs/>
          <w:sz w:val="22"/>
          <w:szCs w:val="22"/>
        </w:rPr>
      </w:pPr>
    </w:p>
    <w:p w:rsidR="00365A0C" w:rsidRPr="00365A0C" w:rsidRDefault="00365A0C" w:rsidP="00365A0C">
      <w:pPr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2"/>
          <w:szCs w:val="22"/>
        </w:rPr>
      </w:pPr>
    </w:p>
    <w:p w:rsidR="00365A0C" w:rsidRPr="00365A0C" w:rsidRDefault="00365A0C" w:rsidP="00365A0C">
      <w:pPr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2"/>
          <w:szCs w:val="22"/>
        </w:rPr>
      </w:pPr>
      <w:r w:rsidRPr="00365A0C">
        <w:rPr>
          <w:b/>
          <w:snapToGrid w:val="0"/>
          <w:sz w:val="22"/>
          <w:szCs w:val="22"/>
        </w:rPr>
        <w:t>Требования</w:t>
      </w:r>
    </w:p>
    <w:p w:rsidR="00365A0C" w:rsidRPr="00365A0C" w:rsidRDefault="00365A0C" w:rsidP="00365A0C">
      <w:pPr>
        <w:tabs>
          <w:tab w:val="left" w:pos="284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2"/>
          <w:szCs w:val="22"/>
        </w:rPr>
      </w:pPr>
      <w:r w:rsidRPr="00365A0C">
        <w:rPr>
          <w:b/>
          <w:snapToGrid w:val="0"/>
          <w:sz w:val="22"/>
          <w:szCs w:val="22"/>
        </w:rPr>
        <w:t xml:space="preserve"> к оформлению и составлению сметной документации </w:t>
      </w:r>
    </w:p>
    <w:p w:rsidR="00365A0C" w:rsidRPr="00365A0C" w:rsidRDefault="00365A0C" w:rsidP="00365A0C">
      <w:p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2"/>
          <w:szCs w:val="22"/>
        </w:rPr>
      </w:pP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color w:val="000000"/>
          <w:sz w:val="22"/>
          <w:szCs w:val="22"/>
        </w:rPr>
      </w:pPr>
      <w:r w:rsidRPr="00365A0C">
        <w:rPr>
          <w:snapToGrid w:val="0"/>
          <w:sz w:val="22"/>
          <w:szCs w:val="22"/>
        </w:rPr>
        <w:t xml:space="preserve">Использование нормативов ценообразования, не зарегистрированных и не вошедших в ФРСН, </w:t>
      </w:r>
      <w:r w:rsidRPr="00365A0C">
        <w:rPr>
          <w:b/>
          <w:snapToGrid w:val="0"/>
          <w:sz w:val="22"/>
          <w:szCs w:val="22"/>
          <w:u w:val="single"/>
        </w:rPr>
        <w:t>не допускается</w:t>
      </w:r>
      <w:r w:rsidRPr="00365A0C">
        <w:rPr>
          <w:sz w:val="22"/>
          <w:szCs w:val="22"/>
        </w:rPr>
        <w:t>, кроме случаев, прямо указанных в настоящих требованиях.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snapToGrid w:val="0"/>
          <w:sz w:val="22"/>
          <w:szCs w:val="22"/>
          <w:u w:val="single"/>
        </w:rPr>
      </w:pPr>
      <w:r w:rsidRPr="00365A0C">
        <w:rPr>
          <w:snapToGrid w:val="0"/>
          <w:sz w:val="22"/>
          <w:szCs w:val="22"/>
        </w:rPr>
        <w:t xml:space="preserve">Версия программного комплекса «Гранд-Смета» (далее–ПК «Гранд-смета») </w:t>
      </w:r>
      <w:r w:rsidRPr="00365A0C">
        <w:rPr>
          <w:snapToGrid w:val="0"/>
          <w:sz w:val="22"/>
          <w:szCs w:val="22"/>
          <w:u w:val="single"/>
        </w:rPr>
        <w:t>должна быть не ниже 2025</w:t>
      </w:r>
      <w:r w:rsidRPr="00365A0C">
        <w:rPr>
          <w:snapToGrid w:val="0"/>
          <w:sz w:val="22"/>
          <w:szCs w:val="22"/>
        </w:rPr>
        <w:t>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z w:val="22"/>
          <w:szCs w:val="22"/>
        </w:rPr>
        <w:t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– Методика определения сметной стоимости строительства) с учетом изменений и дополнений.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z w:val="22"/>
          <w:szCs w:val="22"/>
        </w:rPr>
        <w:t>В состав сметной документации включить ведомости объемов работ по проекту.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napToGrid w:val="0"/>
          <w:sz w:val="22"/>
          <w:szCs w:val="22"/>
        </w:rPr>
        <w:t>При составлении сметной документации необходимо использовать сметно-нормативную базу ФСНБ-2022 с учетом изменений, актуальных на момент разработки</w:t>
      </w:r>
      <w:r w:rsidRPr="00365A0C">
        <w:rPr>
          <w:b/>
          <w:sz w:val="22"/>
          <w:szCs w:val="22"/>
        </w:rPr>
        <w:t>.</w:t>
      </w:r>
      <w:r w:rsidRPr="00365A0C">
        <w:rPr>
          <w:sz w:val="22"/>
          <w:szCs w:val="22"/>
        </w:rPr>
        <w:t xml:space="preserve"> 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b/>
          <w:sz w:val="22"/>
          <w:szCs w:val="22"/>
        </w:rPr>
      </w:pPr>
      <w:r w:rsidRPr="00365A0C">
        <w:rPr>
          <w:sz w:val="22"/>
          <w:szCs w:val="22"/>
        </w:rPr>
        <w:t xml:space="preserve">Определение сметной стоимости работ </w:t>
      </w:r>
      <w:r w:rsidRPr="00365A0C">
        <w:rPr>
          <w:b/>
          <w:sz w:val="22"/>
          <w:szCs w:val="22"/>
        </w:rPr>
        <w:t>Ресурсно-индексным методом</w:t>
      </w:r>
      <w:r w:rsidRPr="00365A0C">
        <w:rPr>
          <w:sz w:val="22"/>
          <w:szCs w:val="22"/>
        </w:rPr>
        <w:t xml:space="preserve">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</w:t>
      </w:r>
      <w:r w:rsidRPr="00365A0C">
        <w:rPr>
          <w:b/>
          <w:sz w:val="22"/>
          <w:szCs w:val="22"/>
        </w:rPr>
        <w:t>текущем уровне цен</w:t>
      </w:r>
      <w:r w:rsidRPr="00365A0C">
        <w:rPr>
          <w:sz w:val="22"/>
          <w:szCs w:val="22"/>
        </w:rPr>
        <w:t xml:space="preserve">. 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426"/>
          <w:tab w:val="num" w:pos="709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При определении сметной стоимости </w:t>
      </w:r>
      <w:r w:rsidRPr="00365A0C">
        <w:rPr>
          <w:b/>
          <w:sz w:val="22"/>
          <w:szCs w:val="22"/>
        </w:rPr>
        <w:t>ресурсно-индексным</w:t>
      </w:r>
      <w:r w:rsidRPr="00365A0C">
        <w:rPr>
          <w:sz w:val="22"/>
          <w:szCs w:val="22"/>
        </w:rPr>
        <w:t xml:space="preserve"> методом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ФРСН: </w:t>
      </w:r>
    </w:p>
    <w:p w:rsidR="00365A0C" w:rsidRPr="00365A0C" w:rsidRDefault="00365A0C" w:rsidP="00AC7566">
      <w:pPr>
        <w:numPr>
          <w:ilvl w:val="1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120" w:after="40" w:line="276" w:lineRule="auto"/>
        <w:ind w:left="0" w:firstLine="709"/>
        <w:jc w:val="both"/>
        <w:rPr>
          <w:b/>
          <w:sz w:val="22"/>
          <w:szCs w:val="22"/>
        </w:rPr>
      </w:pPr>
      <w:r w:rsidRPr="00365A0C">
        <w:rPr>
          <w:b/>
          <w:sz w:val="22"/>
          <w:szCs w:val="22"/>
          <w:u w:val="single"/>
        </w:rPr>
        <w:t>Для ресурсно-индексного метода:</w:t>
      </w:r>
    </w:p>
    <w:p w:rsidR="00365A0C" w:rsidRPr="00365A0C" w:rsidRDefault="00365A0C" w:rsidP="00AC7566">
      <w:pPr>
        <w:numPr>
          <w:ilvl w:val="0"/>
          <w:numId w:val="32"/>
        </w:numPr>
        <w:tabs>
          <w:tab w:val="left" w:pos="993"/>
          <w:tab w:val="left" w:pos="1418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индексы</w:t>
      </w:r>
      <w:r w:rsidRPr="00365A0C">
        <w:rPr>
          <w:b/>
          <w:sz w:val="22"/>
          <w:szCs w:val="22"/>
        </w:rPr>
        <w:t xml:space="preserve"> к отдельным</w:t>
      </w:r>
      <w:r w:rsidRPr="00365A0C">
        <w:rPr>
          <w:sz w:val="22"/>
          <w:szCs w:val="22"/>
        </w:rPr>
        <w:t xml:space="preserve"> </w:t>
      </w:r>
      <w:r w:rsidRPr="00365A0C">
        <w:rPr>
          <w:b/>
          <w:sz w:val="22"/>
          <w:szCs w:val="22"/>
        </w:rPr>
        <w:t>строительным ресурсам</w:t>
      </w:r>
      <w:r w:rsidRPr="00365A0C">
        <w:rPr>
          <w:sz w:val="22"/>
          <w:szCs w:val="22"/>
        </w:rPr>
        <w:t xml:space="preserve">, индексы к </w:t>
      </w:r>
      <w:r w:rsidRPr="00365A0C">
        <w:rPr>
          <w:b/>
          <w:sz w:val="22"/>
          <w:szCs w:val="22"/>
        </w:rPr>
        <w:t>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</w:t>
      </w:r>
      <w:r w:rsidRPr="00365A0C">
        <w:rPr>
          <w:sz w:val="22"/>
          <w:szCs w:val="22"/>
        </w:rPr>
        <w:t>;</w:t>
      </w:r>
    </w:p>
    <w:p w:rsidR="00365A0C" w:rsidRPr="00365A0C" w:rsidRDefault="00365A0C" w:rsidP="00AC7566">
      <w:pPr>
        <w:numPr>
          <w:ilvl w:val="0"/>
          <w:numId w:val="32"/>
        </w:numPr>
        <w:tabs>
          <w:tab w:val="left" w:pos="993"/>
          <w:tab w:val="left" w:pos="1418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индексы изменения сметных цен </w:t>
      </w:r>
      <w:r w:rsidRPr="00365A0C">
        <w:rPr>
          <w:b/>
          <w:sz w:val="22"/>
          <w:szCs w:val="22"/>
        </w:rPr>
        <w:t xml:space="preserve">на перевозку грузов </w:t>
      </w:r>
      <w:r w:rsidRPr="00365A0C">
        <w:rPr>
          <w:sz w:val="22"/>
          <w:szCs w:val="22"/>
        </w:rPr>
        <w:t>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 w:rsidR="00365A0C" w:rsidRPr="00365A0C" w:rsidRDefault="00365A0C" w:rsidP="00AC7566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индексы изменения сметной </w:t>
      </w:r>
      <w:r w:rsidRPr="00365A0C">
        <w:rPr>
          <w:b/>
          <w:sz w:val="22"/>
          <w:szCs w:val="22"/>
        </w:rPr>
        <w:t xml:space="preserve">стоимости оборудования </w:t>
      </w:r>
      <w:r w:rsidRPr="00365A0C">
        <w:rPr>
          <w:sz w:val="22"/>
          <w:szCs w:val="22"/>
        </w:rPr>
        <w:t>– применяются к сметной стоимости оборудования;</w:t>
      </w:r>
    </w:p>
    <w:p w:rsidR="00365A0C" w:rsidRPr="00365A0C" w:rsidRDefault="00365A0C" w:rsidP="00AC7566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индексы изменения сметной стоимости, рассчитываемые для применения к сметной стоимости отдельных видов </w:t>
      </w:r>
      <w:r w:rsidRPr="00365A0C">
        <w:rPr>
          <w:b/>
          <w:sz w:val="22"/>
          <w:szCs w:val="22"/>
        </w:rPr>
        <w:t>прочих работ и затрат</w:t>
      </w:r>
      <w:r w:rsidRPr="00365A0C">
        <w:rPr>
          <w:sz w:val="22"/>
          <w:szCs w:val="22"/>
        </w:rPr>
        <w:t>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1134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 xml:space="preserve">В случае </w:t>
      </w:r>
      <w:r w:rsidRPr="00365A0C">
        <w:rPr>
          <w:i/>
          <w:snapToGrid w:val="0"/>
          <w:sz w:val="22"/>
          <w:szCs w:val="22"/>
        </w:rPr>
        <w:t>отсутствия</w:t>
      </w:r>
      <w:r w:rsidRPr="00365A0C">
        <w:rPr>
          <w:snapToGrid w:val="0"/>
          <w:sz w:val="22"/>
          <w:szCs w:val="22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</w:t>
      </w:r>
      <w:proofErr w:type="spellStart"/>
      <w:r w:rsidRPr="00365A0C">
        <w:rPr>
          <w:snapToGrid w:val="0"/>
          <w:sz w:val="22"/>
          <w:szCs w:val="22"/>
        </w:rPr>
        <w:t>ЕНиР</w:t>
      </w:r>
      <w:proofErr w:type="spellEnd"/>
      <w:r w:rsidRPr="00365A0C">
        <w:rPr>
          <w:snapToGrid w:val="0"/>
          <w:sz w:val="22"/>
          <w:szCs w:val="22"/>
        </w:rPr>
        <w:t xml:space="preserve">) и «Ведомственных норм и расценок на строительные, монтажные и ремонтно-строительные работы» (далее – </w:t>
      </w:r>
      <w:proofErr w:type="spellStart"/>
      <w:r w:rsidRPr="00365A0C">
        <w:rPr>
          <w:snapToGrid w:val="0"/>
          <w:sz w:val="22"/>
          <w:szCs w:val="22"/>
        </w:rPr>
        <w:t>ВНиР</w:t>
      </w:r>
      <w:proofErr w:type="spellEnd"/>
      <w:r w:rsidRPr="00365A0C">
        <w:rPr>
          <w:snapToGrid w:val="0"/>
          <w:sz w:val="22"/>
          <w:szCs w:val="22"/>
        </w:rPr>
        <w:t xml:space="preserve">). Уровень оплаты </w:t>
      </w:r>
      <w:proofErr w:type="gramStart"/>
      <w:r w:rsidRPr="00365A0C">
        <w:rPr>
          <w:snapToGrid w:val="0"/>
          <w:sz w:val="22"/>
          <w:szCs w:val="22"/>
        </w:rPr>
        <w:t>труда  для</w:t>
      </w:r>
      <w:proofErr w:type="gramEnd"/>
      <w:r w:rsidRPr="00365A0C">
        <w:rPr>
          <w:snapToGrid w:val="0"/>
          <w:sz w:val="22"/>
          <w:szCs w:val="22"/>
        </w:rPr>
        <w:t xml:space="preserve"> </w:t>
      </w:r>
      <w:proofErr w:type="spellStart"/>
      <w:r w:rsidRPr="00365A0C">
        <w:rPr>
          <w:snapToGrid w:val="0"/>
          <w:sz w:val="22"/>
          <w:szCs w:val="22"/>
        </w:rPr>
        <w:t>ЕНиР</w:t>
      </w:r>
      <w:proofErr w:type="spellEnd"/>
      <w:r w:rsidRPr="00365A0C">
        <w:rPr>
          <w:snapToGrid w:val="0"/>
          <w:sz w:val="22"/>
          <w:szCs w:val="22"/>
        </w:rPr>
        <w:t xml:space="preserve"> и </w:t>
      </w:r>
      <w:proofErr w:type="spellStart"/>
      <w:r w:rsidRPr="00365A0C">
        <w:rPr>
          <w:snapToGrid w:val="0"/>
          <w:sz w:val="22"/>
          <w:szCs w:val="22"/>
        </w:rPr>
        <w:t>ВНиР</w:t>
      </w:r>
      <w:proofErr w:type="spellEnd"/>
      <w:r w:rsidRPr="00365A0C">
        <w:rPr>
          <w:snapToGrid w:val="0"/>
          <w:sz w:val="22"/>
          <w:szCs w:val="22"/>
        </w:rPr>
        <w:t xml:space="preserve">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1134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bookmarkStart w:id="64" w:name="_Hlk86254526"/>
      <w:r w:rsidRPr="00365A0C">
        <w:rPr>
          <w:snapToGrid w:val="0"/>
          <w:sz w:val="22"/>
          <w:szCs w:val="22"/>
        </w:rPr>
        <w:t xml:space="preserve">При отсутствии информации о сметных ценах в ФГИС ЦС и ФССЦ по материальным ресурсам и оборудованию, их сметная цена формируется </w:t>
      </w:r>
      <w:bookmarkStart w:id="65" w:name="_Hlk86254576"/>
      <w:r w:rsidRPr="00365A0C">
        <w:rPr>
          <w:snapToGrid w:val="0"/>
          <w:sz w:val="22"/>
          <w:szCs w:val="22"/>
        </w:rPr>
        <w:t xml:space="preserve">Методом анализа ТКП </w:t>
      </w:r>
      <w:bookmarkEnd w:id="65"/>
      <w:r w:rsidRPr="00365A0C">
        <w:rPr>
          <w:snapToGrid w:val="0"/>
          <w:sz w:val="22"/>
          <w:szCs w:val="22"/>
        </w:rPr>
        <w:t xml:space="preserve">в соответствии с </w:t>
      </w:r>
      <w:bookmarkEnd w:id="64"/>
      <w:r w:rsidRPr="00365A0C">
        <w:rPr>
          <w:snapToGrid w:val="0"/>
          <w:sz w:val="22"/>
          <w:szCs w:val="22"/>
        </w:rPr>
        <w:t>Методикой определения сметной стоимости строительства.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284"/>
          <w:tab w:val="left" w:pos="1134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color w:val="000000"/>
          <w:sz w:val="22"/>
          <w:szCs w:val="22"/>
        </w:rPr>
      </w:pPr>
      <w:r w:rsidRPr="00365A0C">
        <w:rPr>
          <w:sz w:val="22"/>
          <w:szCs w:val="22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num" w:pos="284"/>
          <w:tab w:val="left" w:pos="1134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Транспортные затраты определяются следующими методами:</w:t>
      </w:r>
    </w:p>
    <w:p w:rsidR="00365A0C" w:rsidRPr="00365A0C" w:rsidRDefault="00365A0C" w:rsidP="00365A0C">
      <w:pPr>
        <w:tabs>
          <w:tab w:val="left" w:pos="1134"/>
        </w:tabs>
        <w:autoSpaceDE w:val="0"/>
        <w:autoSpaceDN w:val="0"/>
        <w:adjustRightInd w:val="0"/>
        <w:spacing w:before="40" w:after="40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- </w:t>
      </w:r>
      <w:r w:rsidRPr="00365A0C">
        <w:rPr>
          <w:b/>
          <w:sz w:val="22"/>
          <w:szCs w:val="22"/>
        </w:rPr>
        <w:t>по доставке материальных ресурсов</w:t>
      </w:r>
      <w:r w:rsidRPr="00365A0C">
        <w:rPr>
          <w:sz w:val="22"/>
          <w:szCs w:val="22"/>
        </w:rPr>
        <w:t xml:space="preserve"> </w:t>
      </w:r>
    </w:p>
    <w:p w:rsidR="00365A0C" w:rsidRPr="00365A0C" w:rsidRDefault="00365A0C" w:rsidP="00AC7566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:rsidR="00365A0C" w:rsidRPr="00365A0C" w:rsidRDefault="00365A0C" w:rsidP="00AC7566">
      <w:pPr>
        <w:numPr>
          <w:ilvl w:val="0"/>
          <w:numId w:val="35"/>
        </w:numPr>
        <w:tabs>
          <w:tab w:val="left" w:pos="1134"/>
        </w:tabs>
        <w:autoSpaceDE w:val="0"/>
        <w:autoSpaceDN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napToGrid w:val="0"/>
          <w:sz w:val="22"/>
          <w:szCs w:val="22"/>
        </w:rPr>
        <w:t>Методом анализа ТКП в соответствии с Методикой</w:t>
      </w:r>
      <w:r w:rsidRPr="00365A0C">
        <w:rPr>
          <w:sz w:val="22"/>
          <w:szCs w:val="22"/>
        </w:rPr>
        <w:t xml:space="preserve"> ПЦ;</w:t>
      </w:r>
    </w:p>
    <w:p w:rsidR="00365A0C" w:rsidRPr="00365A0C" w:rsidRDefault="00365A0C" w:rsidP="00AC7566">
      <w:pPr>
        <w:numPr>
          <w:ilvl w:val="0"/>
          <w:numId w:val="35"/>
        </w:numPr>
        <w:tabs>
          <w:tab w:val="left" w:pos="1134"/>
        </w:tabs>
        <w:autoSpaceDE w:val="0"/>
        <w:autoSpaceDN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 w:rsidR="00365A0C" w:rsidRPr="00365A0C" w:rsidRDefault="00365A0C" w:rsidP="00365A0C">
      <w:pPr>
        <w:widowControl w:val="0"/>
        <w:tabs>
          <w:tab w:val="left" w:pos="1134"/>
        </w:tabs>
        <w:autoSpaceDE w:val="0"/>
        <w:autoSpaceDN w:val="0"/>
        <w:adjustRightInd w:val="0"/>
        <w:spacing w:before="40" w:after="40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-</w:t>
      </w:r>
      <w:r w:rsidRPr="00365A0C">
        <w:rPr>
          <w:rFonts w:cs="Arial"/>
          <w:b/>
          <w:bCs/>
          <w:sz w:val="20"/>
          <w:szCs w:val="20"/>
        </w:rPr>
        <w:t xml:space="preserve"> </w:t>
      </w:r>
      <w:r w:rsidRPr="00365A0C">
        <w:rPr>
          <w:b/>
          <w:bCs/>
          <w:sz w:val="22"/>
          <w:szCs w:val="22"/>
        </w:rPr>
        <w:t>по доставке оборудования</w:t>
      </w:r>
      <w:r w:rsidRPr="00365A0C">
        <w:rPr>
          <w:sz w:val="22"/>
          <w:szCs w:val="22"/>
        </w:rPr>
        <w:t>:</w:t>
      </w:r>
    </w:p>
    <w:p w:rsidR="00365A0C" w:rsidRPr="00365A0C" w:rsidRDefault="00365A0C" w:rsidP="00AC7566">
      <w:pPr>
        <w:numPr>
          <w:ilvl w:val="0"/>
          <w:numId w:val="35"/>
        </w:numPr>
        <w:tabs>
          <w:tab w:val="left" w:pos="1134"/>
        </w:tabs>
        <w:autoSpaceDE w:val="0"/>
        <w:autoSpaceDN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:rsidR="00365A0C" w:rsidRPr="00365A0C" w:rsidRDefault="00365A0C" w:rsidP="00AC7566">
      <w:pPr>
        <w:numPr>
          <w:ilvl w:val="0"/>
          <w:numId w:val="35"/>
        </w:numPr>
        <w:tabs>
          <w:tab w:val="left" w:pos="1134"/>
        </w:tabs>
        <w:autoSpaceDE w:val="0"/>
        <w:autoSpaceDN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napToGrid w:val="0"/>
          <w:sz w:val="22"/>
          <w:szCs w:val="22"/>
        </w:rPr>
        <w:t>Методом анализа ТКП в соответствии с Методикой</w:t>
      </w:r>
      <w:r w:rsidRPr="00365A0C">
        <w:rPr>
          <w:sz w:val="22"/>
          <w:szCs w:val="22"/>
        </w:rPr>
        <w:t xml:space="preserve"> ПЦ;</w:t>
      </w:r>
    </w:p>
    <w:p w:rsidR="00365A0C" w:rsidRPr="00365A0C" w:rsidRDefault="00365A0C" w:rsidP="00AC7566">
      <w:pPr>
        <w:widowControl w:val="0"/>
        <w:numPr>
          <w:ilvl w:val="0"/>
          <w:numId w:val="35"/>
        </w:numPr>
        <w:tabs>
          <w:tab w:val="left" w:pos="284"/>
          <w:tab w:val="left" w:pos="1134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 w:rsidR="00365A0C" w:rsidRPr="00365A0C" w:rsidRDefault="00365A0C" w:rsidP="00AC7566">
      <w:pPr>
        <w:widowControl w:val="0"/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 w:rsidR="00365A0C" w:rsidRPr="00365A0C" w:rsidRDefault="00365A0C" w:rsidP="00AC7566">
      <w:pPr>
        <w:widowControl w:val="0"/>
        <w:numPr>
          <w:ilvl w:val="0"/>
          <w:numId w:val="3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2% - для материальных ресурсов (кроме металлоконструкций);</w:t>
      </w:r>
    </w:p>
    <w:p w:rsidR="00365A0C" w:rsidRPr="00365A0C" w:rsidRDefault="00365A0C" w:rsidP="00AC7566">
      <w:pPr>
        <w:widowControl w:val="0"/>
        <w:numPr>
          <w:ilvl w:val="0"/>
          <w:numId w:val="3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0,75% - для металлоконструкций;</w:t>
      </w:r>
    </w:p>
    <w:p w:rsidR="00365A0C" w:rsidRPr="00365A0C" w:rsidRDefault="00365A0C" w:rsidP="00AC7566">
      <w:pPr>
        <w:widowControl w:val="0"/>
        <w:numPr>
          <w:ilvl w:val="0"/>
          <w:numId w:val="3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1,2% - для оборудования.</w:t>
      </w:r>
    </w:p>
    <w:p w:rsidR="00365A0C" w:rsidRPr="00365A0C" w:rsidRDefault="00365A0C" w:rsidP="00365A0C">
      <w:pPr>
        <w:tabs>
          <w:tab w:val="left" w:pos="567"/>
        </w:tabs>
        <w:autoSpaceDE w:val="0"/>
        <w:autoSpaceDN w:val="0"/>
        <w:adjustRightInd w:val="0"/>
        <w:spacing w:before="40" w:after="40"/>
        <w:ind w:left="709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 xml:space="preserve">Затраты на эксплуатацию строительной техники, не учтенной нормами и расценками, включенными в ФРСН, определяются </w:t>
      </w:r>
      <w:r w:rsidRPr="00365A0C">
        <w:rPr>
          <w:snapToGrid w:val="0"/>
          <w:sz w:val="22"/>
          <w:szCs w:val="22"/>
        </w:rPr>
        <w:t>Методом анализа ТКП в соответствии с Методикой</w:t>
      </w:r>
      <w:r w:rsidRPr="00365A0C">
        <w:rPr>
          <w:sz w:val="22"/>
          <w:szCs w:val="22"/>
        </w:rPr>
        <w:t xml:space="preserve"> ПЦ</w:t>
      </w:r>
      <w:r w:rsidRPr="00365A0C">
        <w:rPr>
          <w:color w:val="000000"/>
          <w:sz w:val="22"/>
          <w:szCs w:val="22"/>
        </w:rPr>
        <w:t xml:space="preserve"> и учитываются в Главе 9 Сводного сметного расчета стоимости строительства (далее - ССРСС).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 xml:space="preserve">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</w:t>
      </w:r>
      <w:proofErr w:type="spellStart"/>
      <w:r w:rsidRPr="00365A0C">
        <w:rPr>
          <w:color w:val="000000"/>
          <w:sz w:val="22"/>
          <w:szCs w:val="22"/>
        </w:rPr>
        <w:t>т.ч</w:t>
      </w:r>
      <w:proofErr w:type="spellEnd"/>
      <w:r w:rsidRPr="00365A0C">
        <w:rPr>
          <w:color w:val="000000"/>
          <w:sz w:val="22"/>
          <w:szCs w:val="22"/>
        </w:rPr>
        <w:t>. мебель.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</w:t>
      </w:r>
      <w:proofErr w:type="spellStart"/>
      <w:r w:rsidRPr="00365A0C">
        <w:rPr>
          <w:color w:val="000000"/>
          <w:sz w:val="22"/>
          <w:szCs w:val="22"/>
        </w:rPr>
        <w:t>Excel</w:t>
      </w:r>
      <w:proofErr w:type="spellEnd"/>
      <w:r w:rsidRPr="00365A0C">
        <w:rPr>
          <w:color w:val="000000"/>
          <w:sz w:val="22"/>
          <w:szCs w:val="22"/>
        </w:rPr>
        <w:t xml:space="preserve">» указываются </w:t>
      </w:r>
      <w:proofErr w:type="spellStart"/>
      <w:r w:rsidRPr="00365A0C">
        <w:rPr>
          <w:color w:val="000000"/>
          <w:sz w:val="22"/>
          <w:szCs w:val="22"/>
        </w:rPr>
        <w:t>попозиционно</w:t>
      </w:r>
      <w:proofErr w:type="spellEnd"/>
      <w:r w:rsidRPr="00365A0C">
        <w:rPr>
          <w:color w:val="000000"/>
          <w:sz w:val="22"/>
          <w:szCs w:val="22"/>
        </w:rPr>
        <w:t>.</w:t>
      </w:r>
      <w:r w:rsidRPr="00365A0C">
        <w:rPr>
          <w:snapToGrid w:val="0"/>
          <w:color w:val="FF0000"/>
          <w:sz w:val="22"/>
          <w:szCs w:val="22"/>
        </w:rPr>
        <w:t xml:space="preserve"> </w:t>
      </w:r>
      <w:r w:rsidRPr="00365A0C">
        <w:rPr>
          <w:sz w:val="22"/>
          <w:szCs w:val="22"/>
        </w:rPr>
        <w:t xml:space="preserve"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</w:t>
      </w:r>
      <w:r w:rsidRPr="00365A0C">
        <w:rPr>
          <w:color w:val="000000"/>
          <w:sz w:val="22"/>
          <w:szCs w:val="22"/>
        </w:rPr>
        <w:t>применении коэффициенты перемножаются, результат округляется до семи знаков после запятой.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z w:val="22"/>
          <w:szCs w:val="22"/>
        </w:rPr>
        <w:t>Затраты</w:t>
      </w:r>
      <w:r w:rsidRPr="00365A0C">
        <w:rPr>
          <w:snapToGrid w:val="0"/>
          <w:sz w:val="22"/>
          <w:szCs w:val="22"/>
        </w:rPr>
        <w:t xml:space="preserve"> на возведение временных зданий и сооружений учитывать в том случае, если они указаны в ПОС, ТТ. Размер средств на устройство и ликвидацию временных зданий и сооружений определяются одним из способов: </w:t>
      </w:r>
      <w:r w:rsidRPr="00365A0C">
        <w:rPr>
          <w:sz w:val="22"/>
          <w:szCs w:val="22"/>
        </w:rPr>
        <w:t>нормативным методом с применением нормативов затрат на строительство титульных временных зданий и сооружений</w:t>
      </w:r>
      <w:r w:rsidRPr="00365A0C">
        <w:rPr>
          <w:snapToGrid w:val="0"/>
          <w:sz w:val="22"/>
          <w:szCs w:val="22"/>
        </w:rPr>
        <w:t>, сведения о которых включены в ФРСН, расчетным методом - на основании ЛСР (ЛС) или калькуляций, в соответствии с данными ПОС. Порядок расчета за возведенные временные здания и сооружения оговаривать в договоре подряда.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 xml:space="preserve">Резерв средств на непредвиденные работы и затраты определять в соответствии с Методикой. 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z w:val="22"/>
          <w:szCs w:val="22"/>
        </w:rPr>
        <w:t>Сметная стоимость пусконаладочных работ определяется на основании программы и графика.</w:t>
      </w:r>
      <w:r w:rsidRPr="00365A0C">
        <w:rPr>
          <w:snapToGrid w:val="0"/>
          <w:sz w:val="22"/>
          <w:szCs w:val="22"/>
        </w:rPr>
        <w:t xml:space="preserve">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 w:rsidRPr="00365A0C">
        <w:rPr>
          <w:snapToGrid w:val="0"/>
          <w:sz w:val="22"/>
          <w:szCs w:val="22"/>
          <w:lang w:val="en-US"/>
        </w:rPr>
        <w:t>VII</w:t>
      </w:r>
      <w:r w:rsidRPr="00365A0C">
        <w:rPr>
          <w:snapToGrid w:val="0"/>
          <w:sz w:val="22"/>
          <w:szCs w:val="22"/>
        </w:rPr>
        <w:t xml:space="preserve">. </w:t>
      </w:r>
      <w:r w:rsidRPr="00365A0C">
        <w:rPr>
          <w:sz w:val="22"/>
          <w:szCs w:val="22"/>
        </w:rPr>
        <w:t xml:space="preserve">Методики определения сметной стоимости строительства: </w:t>
      </w:r>
    </w:p>
    <w:p w:rsidR="00365A0C" w:rsidRPr="00365A0C" w:rsidRDefault="00365A0C" w:rsidP="00AC7566">
      <w:pPr>
        <w:widowControl w:val="0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</w:t>
      </w:r>
      <w:r w:rsidRPr="00365A0C">
        <w:rPr>
          <w:sz w:val="22"/>
          <w:szCs w:val="22"/>
        </w:rPr>
        <w:t>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:rsidR="00365A0C" w:rsidRPr="00365A0C" w:rsidRDefault="00365A0C" w:rsidP="00AC7566">
      <w:pPr>
        <w:widowControl w:val="0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napToGrid w:val="0"/>
          <w:sz w:val="22"/>
          <w:szCs w:val="22"/>
        </w:rPr>
        <w:t xml:space="preserve">Пусконаладочные работы «под нагрузкой» </w:t>
      </w:r>
      <w:r w:rsidRPr="00365A0C">
        <w:rPr>
          <w:sz w:val="22"/>
          <w:szCs w:val="22"/>
        </w:rPr>
        <w:t>для объектов производственного и непроизводственного назначения, связанных с получением дохода от реализации товаров (услуг</w:t>
      </w:r>
      <w:r w:rsidRPr="00365A0C">
        <w:rPr>
          <w:snapToGrid w:val="0"/>
          <w:sz w:val="22"/>
          <w:szCs w:val="22"/>
        </w:rPr>
        <w:t xml:space="preserve">) </w:t>
      </w:r>
      <w:r w:rsidRPr="00365A0C">
        <w:rPr>
          <w:sz w:val="22"/>
          <w:szCs w:val="22"/>
        </w:rPr>
        <w:t xml:space="preserve">не относятся на сметную стоимость строительства и в сметной документации не учитываются. </w:t>
      </w:r>
    </w:p>
    <w:p w:rsidR="00365A0C" w:rsidRPr="00365A0C" w:rsidRDefault="00365A0C" w:rsidP="00365A0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40" w:after="40"/>
        <w:ind w:firstLine="709"/>
        <w:jc w:val="both"/>
        <w:rPr>
          <w:color w:val="000000"/>
          <w:sz w:val="22"/>
          <w:szCs w:val="22"/>
        </w:rPr>
      </w:pPr>
      <w:r w:rsidRPr="00365A0C">
        <w:rPr>
          <w:sz w:val="22"/>
          <w:szCs w:val="22"/>
        </w:rPr>
        <w:t xml:space="preserve">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 </w:t>
      </w:r>
      <w:r w:rsidRPr="00365A0C">
        <w:rPr>
          <w:snapToGrid w:val="0"/>
          <w:sz w:val="22"/>
          <w:szCs w:val="22"/>
        </w:rPr>
        <w:t xml:space="preserve">Данные работы оформляются отдельными локальными сметами в соответствии </w:t>
      </w:r>
      <w:r w:rsidRPr="00365A0C">
        <w:rPr>
          <w:snapToGrid w:val="0"/>
          <w:color w:val="000000"/>
          <w:sz w:val="22"/>
          <w:szCs w:val="22"/>
        </w:rPr>
        <w:t>с Приложением №1.2 к Требованиям к оформлению и составлению сметной документации на выполнение строительно-монтажных работ при новом строительстве, по программе ремонтов, реконструкции и техническому перевооружению</w:t>
      </w:r>
      <w:r w:rsidRPr="00365A0C">
        <w:rPr>
          <w:color w:val="000000"/>
          <w:sz w:val="22"/>
          <w:szCs w:val="22"/>
        </w:rPr>
        <w:t xml:space="preserve"> и включаются в </w:t>
      </w:r>
      <w:r w:rsidRPr="00365A0C">
        <w:rPr>
          <w:snapToGrid w:val="0"/>
          <w:color w:val="000000"/>
          <w:sz w:val="22"/>
          <w:szCs w:val="22"/>
        </w:rPr>
        <w:t>ССРСС.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</w:t>
      </w:r>
      <w:r w:rsidRPr="00365A0C">
        <w:rPr>
          <w:snapToGrid w:val="0"/>
          <w:color w:val="000000"/>
          <w:sz w:val="22"/>
          <w:szCs w:val="22"/>
        </w:rPr>
        <w:t>образец формы расчета представлен в Приложении № 2 к Требованиям к оформлению и составлению сметной документации на выполнение строительно-монтажных работ при новом строительстве, по программе ремонтов, реконструкции и техническому перевооружению</w:t>
      </w:r>
      <w:r w:rsidRPr="00365A0C">
        <w:rPr>
          <w:color w:val="000000"/>
          <w:sz w:val="22"/>
          <w:szCs w:val="22"/>
        </w:rPr>
        <w:t>).</w:t>
      </w:r>
      <w:r w:rsidRPr="00365A0C">
        <w:rPr>
          <w:snapToGrid w:val="0"/>
          <w:sz w:val="22"/>
          <w:szCs w:val="22"/>
        </w:rPr>
        <w:t xml:space="preserve"> Участник (подрядчик, контрагент) представляет смету на шеф-монтажные работы в соответствии с графиком выполнения работ.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color w:val="000000"/>
          <w:sz w:val="22"/>
          <w:szCs w:val="22"/>
        </w:rPr>
      </w:pPr>
      <w:r w:rsidRPr="00365A0C">
        <w:rPr>
          <w:snapToGrid w:val="0"/>
          <w:color w:val="000000"/>
          <w:sz w:val="22"/>
          <w:szCs w:val="22"/>
        </w:rPr>
        <w:t xml:space="preserve">При необходимости учета командировочных расходов в сметной документации составляется </w:t>
      </w:r>
      <w:r w:rsidRPr="00365A0C">
        <w:rPr>
          <w:color w:val="000000"/>
          <w:sz w:val="22"/>
          <w:szCs w:val="22"/>
        </w:rPr>
        <w:t xml:space="preserve">расчет. </w:t>
      </w:r>
      <w:r w:rsidRPr="00365A0C">
        <w:rPr>
          <w:snapToGrid w:val="0"/>
          <w:color w:val="000000"/>
          <w:sz w:val="22"/>
          <w:szCs w:val="22"/>
        </w:rPr>
        <w:t xml:space="preserve">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</w:r>
    </w:p>
    <w:p w:rsidR="00365A0C" w:rsidRPr="00365A0C" w:rsidRDefault="00365A0C" w:rsidP="00365A0C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 xml:space="preserve"> При производстве СМР и ПНР лимиты командировочных расходов при командировании на территории, не относящиеся к районам Крайнего Севера и приравненных к ним местностям, принимать в размере </w:t>
      </w:r>
      <w:r w:rsidRPr="00365A0C">
        <w:rPr>
          <w:color w:val="000000"/>
          <w:sz w:val="22"/>
          <w:szCs w:val="22"/>
          <w:u w:val="single"/>
        </w:rPr>
        <w:t>не более</w:t>
      </w:r>
      <w:r w:rsidRPr="00365A0C">
        <w:rPr>
          <w:color w:val="000000"/>
          <w:sz w:val="22"/>
          <w:szCs w:val="22"/>
        </w:rPr>
        <w:t>: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  <w:sz w:val="22"/>
          <w:szCs w:val="22"/>
        </w:rPr>
      </w:pPr>
      <w:r w:rsidRPr="00365A0C">
        <w:rPr>
          <w:snapToGrid w:val="0"/>
          <w:color w:val="000000"/>
          <w:sz w:val="22"/>
          <w:szCs w:val="22"/>
        </w:rPr>
        <w:t>суточные – 700 руб./</w:t>
      </w:r>
      <w:r w:rsidRPr="00365A0C">
        <w:rPr>
          <w:color w:val="000000"/>
          <w:sz w:val="22"/>
          <w:szCs w:val="22"/>
        </w:rPr>
        <w:t>сутки;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>проживание – 500 руб./сутки;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>проезд: поезд (купе) или самолет (класс–эконом с багажом до 20 (двадцати) кг, ручная кладь до 10 (десяти) кг).</w:t>
      </w:r>
    </w:p>
    <w:p w:rsidR="00365A0C" w:rsidRPr="00365A0C" w:rsidRDefault="00365A0C" w:rsidP="00365A0C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 xml:space="preserve">При производстве СМР и ПНР лимиты командировочных расходов при командировании на территории, относящейся к местностям, приравненным к районам Крайнего Севера, принимать в размере </w:t>
      </w:r>
      <w:r w:rsidRPr="00365A0C">
        <w:rPr>
          <w:color w:val="000000"/>
          <w:sz w:val="22"/>
          <w:szCs w:val="22"/>
          <w:u w:val="single"/>
        </w:rPr>
        <w:t>не более</w:t>
      </w:r>
      <w:r w:rsidRPr="00365A0C">
        <w:rPr>
          <w:color w:val="000000"/>
          <w:sz w:val="22"/>
          <w:szCs w:val="22"/>
        </w:rPr>
        <w:t>: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  <w:sz w:val="22"/>
          <w:szCs w:val="22"/>
        </w:rPr>
      </w:pPr>
      <w:r w:rsidRPr="00365A0C">
        <w:rPr>
          <w:snapToGrid w:val="0"/>
          <w:color w:val="000000"/>
          <w:sz w:val="22"/>
          <w:szCs w:val="22"/>
        </w:rPr>
        <w:t>суточные – 945 руб./</w:t>
      </w:r>
      <w:r w:rsidRPr="00365A0C">
        <w:rPr>
          <w:color w:val="000000"/>
          <w:sz w:val="22"/>
          <w:szCs w:val="22"/>
        </w:rPr>
        <w:t>сутки;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>проживание – 750 руб./сутки;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  <w:sz w:val="22"/>
          <w:szCs w:val="22"/>
        </w:rPr>
      </w:pPr>
      <w:r w:rsidRPr="00365A0C">
        <w:rPr>
          <w:color w:val="000000"/>
          <w:sz w:val="22"/>
          <w:szCs w:val="22"/>
        </w:rPr>
        <w:t>проезд: поезд (купе) или самолет (класс–эконом с багажом до 20 (двадцати) кг, ручная кладь до 10 (десяти) кг).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b/>
          <w:snapToGrid w:val="0"/>
          <w:sz w:val="22"/>
          <w:szCs w:val="22"/>
          <w:u w:val="single"/>
        </w:rPr>
      </w:pPr>
      <w:bookmarkStart w:id="66" w:name="_Ref19086149"/>
      <w:r w:rsidRPr="00365A0C">
        <w:rPr>
          <w:snapToGrid w:val="0"/>
          <w:sz w:val="22"/>
          <w:szCs w:val="22"/>
        </w:rPr>
        <w:t xml:space="preserve">В локальных сметных расчетах построчные и итоговые суммы </w:t>
      </w:r>
      <w:r w:rsidRPr="00365A0C">
        <w:rPr>
          <w:b/>
          <w:snapToGrid w:val="0"/>
          <w:sz w:val="22"/>
          <w:szCs w:val="22"/>
          <w:u w:val="single"/>
        </w:rPr>
        <w:t>округлять:</w:t>
      </w:r>
    </w:p>
    <w:bookmarkEnd w:id="66"/>
    <w:p w:rsidR="00365A0C" w:rsidRPr="00365A0C" w:rsidRDefault="00365A0C" w:rsidP="00AC7566">
      <w:pPr>
        <w:widowControl w:val="0"/>
        <w:numPr>
          <w:ilvl w:val="0"/>
          <w:numId w:val="34"/>
        </w:numPr>
        <w:tabs>
          <w:tab w:val="left" w:pos="567"/>
          <w:tab w:val="num" w:pos="851"/>
          <w:tab w:val="left" w:pos="993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при базисно-индексном методе до </w:t>
      </w:r>
      <w:r w:rsidRPr="00365A0C">
        <w:rPr>
          <w:b/>
          <w:sz w:val="22"/>
          <w:szCs w:val="22"/>
        </w:rPr>
        <w:t>двух знаков</w:t>
      </w:r>
      <w:r w:rsidRPr="00365A0C">
        <w:rPr>
          <w:sz w:val="22"/>
          <w:szCs w:val="22"/>
        </w:rPr>
        <w:t xml:space="preserve"> после запятой (до копеек);</w:t>
      </w:r>
    </w:p>
    <w:p w:rsidR="00365A0C" w:rsidRPr="00365A0C" w:rsidRDefault="00365A0C" w:rsidP="00AC7566">
      <w:pPr>
        <w:widowControl w:val="0"/>
        <w:numPr>
          <w:ilvl w:val="0"/>
          <w:numId w:val="34"/>
        </w:numPr>
        <w:tabs>
          <w:tab w:val="left" w:pos="567"/>
          <w:tab w:val="num" w:pos="851"/>
          <w:tab w:val="left" w:pos="993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при ресурсно-индексном и ресурсным методах, а также в сметных расчетах на отдельные виды затрат - </w:t>
      </w:r>
      <w:r w:rsidRPr="00365A0C">
        <w:rPr>
          <w:b/>
          <w:sz w:val="22"/>
          <w:szCs w:val="22"/>
        </w:rPr>
        <w:t>в рублях</w:t>
      </w:r>
      <w:r w:rsidRPr="00365A0C">
        <w:rPr>
          <w:sz w:val="22"/>
          <w:szCs w:val="22"/>
        </w:rPr>
        <w:t xml:space="preserve"> </w:t>
      </w:r>
      <w:r w:rsidRPr="00365A0C">
        <w:rPr>
          <w:b/>
          <w:sz w:val="22"/>
          <w:szCs w:val="22"/>
        </w:rPr>
        <w:t>до целых единиц</w:t>
      </w:r>
      <w:r w:rsidRPr="00365A0C">
        <w:rPr>
          <w:sz w:val="22"/>
          <w:szCs w:val="22"/>
        </w:rPr>
        <w:t>;</w:t>
      </w:r>
    </w:p>
    <w:p w:rsidR="00365A0C" w:rsidRPr="00365A0C" w:rsidRDefault="00365A0C" w:rsidP="00AC7566">
      <w:pPr>
        <w:widowControl w:val="0"/>
        <w:numPr>
          <w:ilvl w:val="0"/>
          <w:numId w:val="34"/>
        </w:numPr>
        <w:tabs>
          <w:tab w:val="left" w:pos="567"/>
          <w:tab w:val="num" w:pos="851"/>
          <w:tab w:val="left" w:pos="993"/>
        </w:tabs>
        <w:autoSpaceDE w:val="0"/>
        <w:autoSpaceDN w:val="0"/>
        <w:adjustRightInd w:val="0"/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в объектных сметных расчетах (сметах), сводном сметном расчете стоимости строительства и сводке затрат - </w:t>
      </w:r>
      <w:r w:rsidRPr="00365A0C">
        <w:rPr>
          <w:b/>
          <w:sz w:val="22"/>
          <w:szCs w:val="22"/>
        </w:rPr>
        <w:t>рублях</w:t>
      </w:r>
      <w:r w:rsidRPr="00365A0C">
        <w:rPr>
          <w:sz w:val="22"/>
          <w:szCs w:val="22"/>
        </w:rPr>
        <w:t xml:space="preserve"> </w:t>
      </w:r>
      <w:r w:rsidRPr="00365A0C">
        <w:rPr>
          <w:b/>
          <w:sz w:val="22"/>
          <w:szCs w:val="22"/>
        </w:rPr>
        <w:t>до двух знаков</w:t>
      </w:r>
      <w:r w:rsidRPr="00365A0C">
        <w:rPr>
          <w:sz w:val="22"/>
          <w:szCs w:val="22"/>
        </w:rPr>
        <w:t xml:space="preserve"> после запятой. Величину НДС не указывать.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Выходные формы сметных расчетов должны соответствовать Образцам по приложениям 1.1. -1.2 настоящих требований.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В случае предоставления Заказчиком услуг, указанных в разделе Технических требований «Иные условия поставки товаров, выполнения работ, оказания услуг»:</w:t>
      </w:r>
    </w:p>
    <w:p w:rsidR="00365A0C" w:rsidRPr="00365A0C" w:rsidRDefault="00365A0C" w:rsidP="00AC7566">
      <w:pPr>
        <w:numPr>
          <w:ilvl w:val="1"/>
          <w:numId w:val="26"/>
        </w:numPr>
        <w:tabs>
          <w:tab w:val="left" w:pos="567"/>
          <w:tab w:val="num" w:pos="851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Из норм и расценок, внесенных в ФРСН, при составлении сметной документации исключать затраты:</w:t>
      </w:r>
    </w:p>
    <w:p w:rsidR="00365A0C" w:rsidRPr="00365A0C" w:rsidRDefault="00365A0C" w:rsidP="00AC7566">
      <w:pPr>
        <w:numPr>
          <w:ilvl w:val="2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По предоставляемой электроэнергии (в том числе, в составе стоимости машино-часа):</w:t>
      </w:r>
    </w:p>
    <w:p w:rsidR="00365A0C" w:rsidRPr="00365A0C" w:rsidRDefault="00365A0C" w:rsidP="00AC7566">
      <w:pPr>
        <w:numPr>
          <w:ilvl w:val="0"/>
          <w:numId w:val="37"/>
        </w:numPr>
        <w:tabs>
          <w:tab w:val="left" w:pos="567"/>
          <w:tab w:val="left" w:pos="993"/>
          <w:tab w:val="num" w:pos="1701"/>
        </w:tabs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Рассчитанная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</w:t>
      </w:r>
      <w:r w:rsidRPr="00365A0C">
        <w:rPr>
          <w:sz w:val="22"/>
          <w:szCs w:val="22"/>
          <w:vertAlign w:val="superscript"/>
        </w:rPr>
        <w:footnoteReference w:id="1"/>
      </w:r>
      <w:r w:rsidRPr="00365A0C">
        <w:rPr>
          <w:sz w:val="22"/>
          <w:szCs w:val="22"/>
        </w:rPr>
        <w:t xml:space="preserve">. </w:t>
      </w:r>
    </w:p>
    <w:p w:rsidR="00365A0C" w:rsidRPr="00365A0C" w:rsidRDefault="00365A0C" w:rsidP="00AC7566">
      <w:pPr>
        <w:numPr>
          <w:ilvl w:val="0"/>
          <w:numId w:val="37"/>
        </w:numPr>
        <w:tabs>
          <w:tab w:val="left" w:pos="567"/>
          <w:tab w:val="left" w:pos="993"/>
          <w:tab w:val="num" w:pos="1701"/>
        </w:tabs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Индекс пересчета в текущие цены применять аналогичный примененному в сметной документации.</w:t>
      </w:r>
    </w:p>
    <w:p w:rsidR="00365A0C" w:rsidRPr="00365A0C" w:rsidRDefault="00365A0C" w:rsidP="00AC7566">
      <w:pPr>
        <w:numPr>
          <w:ilvl w:val="0"/>
          <w:numId w:val="37"/>
        </w:numPr>
        <w:tabs>
          <w:tab w:val="left" w:pos="567"/>
          <w:tab w:val="left" w:pos="993"/>
          <w:tab w:val="num" w:pos="1701"/>
        </w:tabs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 w:rsidR="00365A0C" w:rsidRPr="00365A0C" w:rsidRDefault="00365A0C" w:rsidP="00AC7566">
      <w:pPr>
        <w:numPr>
          <w:ilvl w:val="2"/>
          <w:numId w:val="2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По предоставляемому сжатому воздуху:</w:t>
      </w:r>
    </w:p>
    <w:p w:rsidR="00365A0C" w:rsidRPr="00365A0C" w:rsidRDefault="00365A0C" w:rsidP="00AC7566">
      <w:pPr>
        <w:numPr>
          <w:ilvl w:val="0"/>
          <w:numId w:val="38"/>
        </w:numPr>
        <w:tabs>
          <w:tab w:val="left" w:pos="567"/>
          <w:tab w:val="left" w:pos="993"/>
          <w:tab w:val="num" w:pos="1701"/>
        </w:tabs>
        <w:spacing w:before="40" w:after="40" w:line="276" w:lineRule="auto"/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Из норм и расценок исключать стоимость компрессоров. </w:t>
      </w:r>
    </w:p>
    <w:p w:rsidR="00365A0C" w:rsidRPr="00365A0C" w:rsidRDefault="00365A0C" w:rsidP="00AC7566">
      <w:pPr>
        <w:numPr>
          <w:ilvl w:val="2"/>
          <w:numId w:val="26"/>
        </w:numPr>
        <w:tabs>
          <w:tab w:val="num" w:pos="567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Учтенные в составе накладных расходов: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num" w:pos="1701"/>
        </w:tabs>
        <w:autoSpaceDE w:val="0"/>
        <w:autoSpaceDN w:val="0"/>
        <w:adjustRightInd w:val="0"/>
        <w:spacing w:before="40" w:after="40" w:line="276" w:lineRule="auto"/>
        <w:ind w:left="1701" w:hanging="283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num" w:pos="1701"/>
        </w:tabs>
        <w:autoSpaceDE w:val="0"/>
        <w:autoSpaceDN w:val="0"/>
        <w:adjustRightInd w:val="0"/>
        <w:spacing w:before="40" w:after="40" w:line="276" w:lineRule="auto"/>
        <w:ind w:left="1701" w:hanging="283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содержание пожарной и сторожевой охраны (удельный вес статьи затрат в накладных расходах -2,01%);</w:t>
      </w:r>
    </w:p>
    <w:p w:rsidR="00365A0C" w:rsidRPr="00365A0C" w:rsidRDefault="00365A0C" w:rsidP="00AC7566">
      <w:pPr>
        <w:widowControl w:val="0"/>
        <w:numPr>
          <w:ilvl w:val="0"/>
          <w:numId w:val="31"/>
        </w:numPr>
        <w:tabs>
          <w:tab w:val="num" w:pos="1701"/>
        </w:tabs>
        <w:autoSpaceDE w:val="0"/>
        <w:autoSpaceDN w:val="0"/>
        <w:adjustRightInd w:val="0"/>
        <w:spacing w:before="40" w:after="40" w:line="276" w:lineRule="auto"/>
        <w:ind w:left="1701" w:hanging="283"/>
        <w:jc w:val="both"/>
        <w:rPr>
          <w:sz w:val="22"/>
          <w:szCs w:val="22"/>
        </w:rPr>
      </w:pPr>
      <w:r w:rsidRPr="00365A0C">
        <w:rPr>
          <w:snapToGrid w:val="0"/>
          <w:sz w:val="22"/>
          <w:szCs w:val="22"/>
        </w:rPr>
        <w:t>расходы по благоустройству и содержанию строительных площадок (удельный вес статьи затрат в накладных расходах -1,61%)</w:t>
      </w:r>
      <w:r w:rsidRPr="00365A0C">
        <w:rPr>
          <w:sz w:val="22"/>
          <w:szCs w:val="22"/>
        </w:rPr>
        <w:t xml:space="preserve"> исключаются путем применения понижающего коэффициента к нормативам накладных расходов на строительные работы в размере 0,93</w:t>
      </w:r>
      <w:r w:rsidRPr="00365A0C">
        <w:rPr>
          <w:sz w:val="22"/>
          <w:szCs w:val="22"/>
          <w:vertAlign w:val="superscript"/>
        </w:rPr>
        <w:footnoteReference w:id="2"/>
      </w:r>
      <w:r w:rsidRPr="00365A0C">
        <w:rPr>
          <w:sz w:val="22"/>
          <w:szCs w:val="22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num" w:pos="426"/>
          <w:tab w:val="num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:rsidR="00365A0C" w:rsidRPr="00365A0C" w:rsidRDefault="00365A0C" w:rsidP="00AC7566">
      <w:pPr>
        <w:numPr>
          <w:ilvl w:val="0"/>
          <w:numId w:val="26"/>
        </w:numPr>
        <w:tabs>
          <w:tab w:val="num" w:pos="426"/>
          <w:tab w:val="num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Сметная документация должна быть представлена в двух вариантах:</w:t>
      </w:r>
    </w:p>
    <w:p w:rsidR="00365A0C" w:rsidRPr="00365A0C" w:rsidRDefault="00365A0C" w:rsidP="00AC7566">
      <w:pPr>
        <w:numPr>
          <w:ilvl w:val="0"/>
          <w:numId w:val="27"/>
        </w:numPr>
        <w:tabs>
          <w:tab w:val="num" w:pos="426"/>
          <w:tab w:val="num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на бумажном носителе (2 экземпляра);</w:t>
      </w:r>
    </w:p>
    <w:p w:rsidR="00365A0C" w:rsidRPr="00365A0C" w:rsidRDefault="00365A0C" w:rsidP="00AC7566">
      <w:pPr>
        <w:numPr>
          <w:ilvl w:val="0"/>
          <w:numId w:val="27"/>
        </w:numPr>
        <w:tabs>
          <w:tab w:val="num" w:pos="426"/>
          <w:tab w:val="num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на электронном носителе (в форматах «</w:t>
      </w:r>
      <w:r w:rsidRPr="00365A0C">
        <w:rPr>
          <w:snapToGrid w:val="0"/>
          <w:sz w:val="22"/>
          <w:szCs w:val="22"/>
          <w:lang w:val="en-US"/>
        </w:rPr>
        <w:t>xml</w:t>
      </w:r>
      <w:r w:rsidRPr="00365A0C">
        <w:rPr>
          <w:snapToGrid w:val="0"/>
          <w:sz w:val="22"/>
          <w:szCs w:val="22"/>
        </w:rPr>
        <w:t>»,</w:t>
      </w:r>
      <w:r w:rsidRPr="00365A0C">
        <w:rPr>
          <w:snapToGrid w:val="0"/>
          <w:color w:val="2E74B5"/>
          <w:sz w:val="22"/>
          <w:szCs w:val="22"/>
        </w:rPr>
        <w:t xml:space="preserve"> </w:t>
      </w:r>
      <w:r w:rsidRPr="00365A0C">
        <w:rPr>
          <w:snapToGrid w:val="0"/>
          <w:sz w:val="22"/>
          <w:szCs w:val="22"/>
        </w:rPr>
        <w:t>ПК «Гранд-Смета», «</w:t>
      </w:r>
      <w:proofErr w:type="spellStart"/>
      <w:r w:rsidRPr="00365A0C">
        <w:rPr>
          <w:snapToGrid w:val="0"/>
          <w:sz w:val="22"/>
          <w:szCs w:val="22"/>
        </w:rPr>
        <w:t>Excel</w:t>
      </w:r>
      <w:proofErr w:type="spellEnd"/>
      <w:r w:rsidRPr="00365A0C">
        <w:rPr>
          <w:snapToGrid w:val="0"/>
          <w:sz w:val="22"/>
          <w:szCs w:val="22"/>
        </w:rPr>
        <w:t>», «</w:t>
      </w:r>
      <w:r w:rsidRPr="00365A0C">
        <w:rPr>
          <w:snapToGrid w:val="0"/>
          <w:sz w:val="22"/>
          <w:szCs w:val="22"/>
          <w:lang w:val="en-US"/>
        </w:rPr>
        <w:t>pdf</w:t>
      </w:r>
      <w:r w:rsidRPr="00365A0C">
        <w:rPr>
          <w:snapToGrid w:val="0"/>
          <w:sz w:val="22"/>
          <w:szCs w:val="22"/>
        </w:rPr>
        <w:t>»), полностью соответствующему бумажному варианту;</w:t>
      </w:r>
    </w:p>
    <w:p w:rsidR="00365A0C" w:rsidRPr="00365A0C" w:rsidRDefault="00365A0C" w:rsidP="00AC7566">
      <w:pPr>
        <w:numPr>
          <w:ilvl w:val="0"/>
          <w:numId w:val="27"/>
        </w:numPr>
        <w:tabs>
          <w:tab w:val="num" w:pos="426"/>
          <w:tab w:val="num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>сметная документация в формате «</w:t>
      </w:r>
      <w:proofErr w:type="spellStart"/>
      <w:r w:rsidRPr="00365A0C">
        <w:rPr>
          <w:snapToGrid w:val="0"/>
          <w:sz w:val="22"/>
          <w:szCs w:val="22"/>
        </w:rPr>
        <w:t>Exce</w:t>
      </w:r>
      <w:proofErr w:type="spellEnd"/>
      <w:r w:rsidRPr="00365A0C">
        <w:rPr>
          <w:snapToGrid w:val="0"/>
          <w:sz w:val="22"/>
          <w:szCs w:val="22"/>
          <w:lang w:val="en-US"/>
        </w:rPr>
        <w:t>l</w:t>
      </w:r>
      <w:r w:rsidRPr="00365A0C">
        <w:rPr>
          <w:snapToGrid w:val="0"/>
          <w:sz w:val="22"/>
          <w:szCs w:val="22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 w:rsidR="00365A0C" w:rsidRPr="00365A0C" w:rsidRDefault="00365A0C" w:rsidP="00AC7566">
      <w:pPr>
        <w:numPr>
          <w:ilvl w:val="0"/>
          <w:numId w:val="27"/>
        </w:numPr>
        <w:tabs>
          <w:tab w:val="num" w:pos="426"/>
          <w:tab w:val="num" w:pos="993"/>
        </w:tabs>
        <w:autoSpaceDE w:val="0"/>
        <w:autoSpaceDN w:val="0"/>
        <w:adjustRightInd w:val="0"/>
        <w:spacing w:before="40" w:after="40" w:line="276" w:lineRule="auto"/>
        <w:ind w:left="0" w:firstLine="709"/>
        <w:jc w:val="both"/>
        <w:rPr>
          <w:snapToGrid w:val="0"/>
          <w:sz w:val="22"/>
          <w:szCs w:val="22"/>
        </w:rPr>
      </w:pPr>
      <w:r w:rsidRPr="00365A0C">
        <w:rPr>
          <w:snapToGrid w:val="0"/>
          <w:sz w:val="22"/>
          <w:szCs w:val="22"/>
        </w:rPr>
        <w:t xml:space="preserve">в формате ПК «Гранд-смета» выходная форма для печати указана ниже: </w:t>
      </w:r>
    </w:p>
    <w:p w:rsidR="00365A0C" w:rsidRPr="00365A0C" w:rsidRDefault="00365A0C" w:rsidP="00365A0C">
      <w:pPr>
        <w:autoSpaceDE w:val="0"/>
        <w:autoSpaceDN w:val="0"/>
        <w:adjustRightInd w:val="0"/>
        <w:ind w:left="567"/>
        <w:jc w:val="both"/>
        <w:rPr>
          <w:snapToGrid w:val="0"/>
          <w:sz w:val="22"/>
          <w:szCs w:val="22"/>
        </w:rPr>
      </w:pPr>
    </w:p>
    <w:p w:rsidR="00365A0C" w:rsidRPr="00365A0C" w:rsidRDefault="00365A0C" w:rsidP="00365A0C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  <w:r w:rsidRPr="00365A0C">
        <w:rPr>
          <w:rFonts w:ascii="Calibri" w:hAnsi="Calibri"/>
          <w:noProof/>
          <w:sz w:val="22"/>
          <w:szCs w:val="22"/>
        </w:rPr>
        <w:drawing>
          <wp:inline distT="0" distB="0" distL="0" distR="0" wp14:anchorId="5B019014" wp14:editId="660143B4">
            <wp:extent cx="6027088" cy="3593465"/>
            <wp:effectExtent l="0" t="0" r="0" b="6985"/>
            <wp:docPr id="1" name="Рисунок 1" descr="cid:image001.jpg@01D771AB.FE88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jpg@01D771AB.FE884A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24" cy="361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A0C">
        <w:rPr>
          <w:b/>
          <w:snapToGrid w:val="0"/>
          <w:sz w:val="22"/>
          <w:szCs w:val="22"/>
        </w:rPr>
        <w:br w:type="page"/>
      </w: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sz w:val="20"/>
          <w:szCs w:val="20"/>
        </w:rPr>
      </w:pP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0"/>
          <w:szCs w:val="20"/>
        </w:rPr>
      </w:pPr>
      <w:r w:rsidRPr="00365A0C">
        <w:rPr>
          <w:rFonts w:cs="Arial"/>
          <w:sz w:val="20"/>
          <w:szCs w:val="20"/>
        </w:rPr>
        <w:t xml:space="preserve">                                                                                                  </w:t>
      </w: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left="57" w:firstLine="720"/>
        <w:jc w:val="right"/>
        <w:rPr>
          <w:rFonts w:cs="Arial"/>
          <w:sz w:val="20"/>
          <w:szCs w:val="20"/>
        </w:rPr>
      </w:pPr>
      <w:r w:rsidRPr="00365A0C">
        <w:rPr>
          <w:rFonts w:cs="Arial"/>
          <w:sz w:val="20"/>
          <w:szCs w:val="20"/>
        </w:rPr>
        <w:t xml:space="preserve">                                                                                                   Приложение № 1.1</w:t>
      </w: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left="5811"/>
        <w:jc w:val="right"/>
        <w:rPr>
          <w:rFonts w:cs="Arial"/>
          <w:sz w:val="20"/>
          <w:szCs w:val="20"/>
        </w:rPr>
      </w:pPr>
      <w:r w:rsidRPr="00365A0C">
        <w:rPr>
          <w:rFonts w:cs="Arial"/>
          <w:sz w:val="20"/>
          <w:szCs w:val="20"/>
        </w:rPr>
        <w:t>к Требованиям к оформлению и составлению сметной документации</w:t>
      </w: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sz w:val="20"/>
          <w:szCs w:val="20"/>
        </w:rPr>
      </w:pP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sz w:val="20"/>
          <w:szCs w:val="20"/>
        </w:rPr>
      </w:pPr>
      <w:bookmarkStart w:id="67" w:name="P3258"/>
      <w:bookmarkStart w:id="68" w:name="P2506"/>
      <w:bookmarkStart w:id="69" w:name="P2522"/>
      <w:bookmarkStart w:id="70" w:name="P2523"/>
      <w:bookmarkStart w:id="71" w:name="P2524"/>
      <w:bookmarkStart w:id="72" w:name="P2525"/>
      <w:bookmarkStart w:id="73" w:name="P2526"/>
      <w:bookmarkStart w:id="74" w:name="P2527"/>
      <w:bookmarkStart w:id="75" w:name="P2528"/>
      <w:bookmarkStart w:id="76" w:name="P2529"/>
      <w:bookmarkStart w:id="77" w:name="P2530"/>
      <w:bookmarkStart w:id="78" w:name="P2531"/>
      <w:bookmarkStart w:id="79" w:name="P2546"/>
      <w:bookmarkStart w:id="80" w:name="P2566"/>
      <w:bookmarkStart w:id="81" w:name="P2616"/>
      <w:bookmarkStart w:id="82" w:name="P2736"/>
      <w:bookmarkStart w:id="83" w:name="P2746"/>
      <w:bookmarkStart w:id="84" w:name="P2945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7451"/>
      </w:tblGrid>
      <w:tr w:rsidR="00365A0C" w:rsidRPr="00365A0C" w:rsidTr="00365A0C">
        <w:trPr>
          <w:trHeight w:val="1158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left="283"/>
              <w:rPr>
                <w:sz w:val="20"/>
                <w:szCs w:val="20"/>
              </w:rPr>
            </w:pPr>
            <w:r w:rsidRPr="00365A0C">
              <w:rPr>
                <w:b/>
                <w:sz w:val="20"/>
                <w:szCs w:val="20"/>
              </w:rPr>
              <w:t>СОГЛАСОВАНО</w:t>
            </w:r>
            <w:r w:rsidRPr="00365A0C">
              <w:rPr>
                <w:sz w:val="20"/>
                <w:szCs w:val="20"/>
              </w:rPr>
              <w:t xml:space="preserve">:                                           </w:t>
            </w: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right="-909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_____________</w:t>
            </w:r>
            <w:proofErr w:type="gramStart"/>
            <w:r w:rsidRPr="00365A0C">
              <w:rPr>
                <w:sz w:val="20"/>
                <w:szCs w:val="20"/>
              </w:rPr>
              <w:t>_(</w:t>
            </w:r>
            <w:proofErr w:type="gramEnd"/>
            <w:r w:rsidRPr="00365A0C">
              <w:rPr>
                <w:sz w:val="20"/>
                <w:szCs w:val="20"/>
              </w:rPr>
              <w:t xml:space="preserve">Подрядчик )       </w:t>
            </w:r>
          </w:p>
          <w:p w:rsidR="00365A0C" w:rsidRPr="00365A0C" w:rsidRDefault="00365A0C" w:rsidP="00365A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_______________(ФИО)</w:t>
            </w: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Arial"/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Заказчик:______________________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right="-3855" w:firstLine="720"/>
              <w:jc w:val="center"/>
              <w:rPr>
                <w:b/>
                <w:sz w:val="20"/>
                <w:szCs w:val="20"/>
              </w:rPr>
            </w:pPr>
            <w:r w:rsidRPr="00365A0C">
              <w:rPr>
                <w:b/>
                <w:sz w:val="20"/>
                <w:szCs w:val="20"/>
              </w:rPr>
              <w:t>УТВЕРЖДАЮ:</w:t>
            </w: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right="-909"/>
              <w:rPr>
                <w:sz w:val="22"/>
                <w:szCs w:val="20"/>
              </w:rPr>
            </w:pPr>
            <w:r w:rsidRPr="00365A0C"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 w:rsidRPr="00365A0C">
              <w:rPr>
                <w:b/>
                <w:sz w:val="22"/>
                <w:szCs w:val="20"/>
              </w:rPr>
              <w:t xml:space="preserve">                             </w:t>
            </w:r>
            <w:r w:rsidRPr="00365A0C">
              <w:rPr>
                <w:sz w:val="22"/>
                <w:szCs w:val="20"/>
              </w:rPr>
              <w:t>____________</w:t>
            </w:r>
            <w:proofErr w:type="gramStart"/>
            <w:r w:rsidRPr="00365A0C">
              <w:rPr>
                <w:sz w:val="22"/>
                <w:szCs w:val="20"/>
              </w:rPr>
              <w:t>_(</w:t>
            </w:r>
            <w:proofErr w:type="gramEnd"/>
            <w:r w:rsidRPr="00365A0C">
              <w:rPr>
                <w:sz w:val="22"/>
                <w:szCs w:val="20"/>
              </w:rPr>
              <w:t xml:space="preserve">Заказчик )       </w:t>
            </w: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left="2551" w:firstLine="720"/>
              <w:jc w:val="center"/>
              <w:rPr>
                <w:b/>
                <w:sz w:val="20"/>
                <w:szCs w:val="20"/>
              </w:rPr>
            </w:pPr>
            <w:r w:rsidRPr="00365A0C">
              <w:rPr>
                <w:sz w:val="22"/>
                <w:szCs w:val="20"/>
              </w:rPr>
              <w:t xml:space="preserve">                  ______________(</w:t>
            </w:r>
            <w:r w:rsidRPr="00365A0C">
              <w:rPr>
                <w:sz w:val="20"/>
                <w:szCs w:val="20"/>
              </w:rPr>
              <w:t>ФИО)</w:t>
            </w:r>
          </w:p>
        </w:tc>
      </w:tr>
      <w:tr w:rsidR="00365A0C" w:rsidRPr="00365A0C" w:rsidTr="00365A0C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Утвержден: __ ______________202__ г.</w:t>
            </w:r>
          </w:p>
        </w:tc>
      </w:tr>
    </w:tbl>
    <w:p w:rsidR="00365A0C" w:rsidRPr="00365A0C" w:rsidRDefault="00365A0C" w:rsidP="00365A0C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2664"/>
        <w:gridCol w:w="3098"/>
      </w:tblGrid>
      <w:tr w:rsidR="00365A0C" w:rsidRPr="00365A0C" w:rsidTr="00365A0C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365A0C">
              <w:rPr>
                <w:rFonts w:cs="Arial"/>
                <w:sz w:val="20"/>
                <w:szCs w:val="20"/>
              </w:rPr>
              <w:t>руб.</w:t>
            </w:r>
          </w:p>
        </w:tc>
      </w:tr>
      <w:tr w:rsidR="00365A0C" w:rsidRPr="00365A0C" w:rsidTr="00365A0C">
        <w:tc>
          <w:tcPr>
            <w:tcW w:w="10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365A0C" w:rsidRPr="00365A0C" w:rsidTr="00365A0C">
        <w:tblPrEx>
          <w:tblBorders>
            <w:insideH w:val="single" w:sz="4" w:space="0" w:color="auto"/>
          </w:tblBorders>
        </w:tblPrEx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(ссылка на документ об утверждении)</w:t>
            </w:r>
          </w:p>
        </w:tc>
      </w:tr>
      <w:tr w:rsidR="00365A0C" w:rsidRPr="00365A0C" w:rsidTr="00365A0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 xml:space="preserve">СВОДНЫЙ СМЕТНЫЙ РАСЧЕТ </w:t>
            </w: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N ССРСС-________</w:t>
            </w:r>
          </w:p>
        </w:tc>
      </w:tr>
      <w:tr w:rsidR="00365A0C" w:rsidRPr="00365A0C" w:rsidTr="00365A0C">
        <w:trPr>
          <w:trHeight w:val="22"/>
        </w:trPr>
        <w:tc>
          <w:tcPr>
            <w:tcW w:w="10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(наименование стройки)</w:t>
            </w:r>
          </w:p>
        </w:tc>
      </w:tr>
      <w:tr w:rsidR="00365A0C" w:rsidRPr="00365A0C" w:rsidTr="00365A0C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:rsidR="00365A0C" w:rsidRPr="00365A0C" w:rsidRDefault="00365A0C" w:rsidP="00365A0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09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993"/>
        <w:gridCol w:w="283"/>
        <w:gridCol w:w="1270"/>
        <w:gridCol w:w="364"/>
        <w:gridCol w:w="1343"/>
        <w:gridCol w:w="425"/>
        <w:gridCol w:w="1134"/>
        <w:gridCol w:w="1559"/>
        <w:gridCol w:w="1418"/>
        <w:gridCol w:w="1559"/>
      </w:tblGrid>
      <w:tr w:rsidR="00365A0C" w:rsidRPr="00365A0C" w:rsidTr="00365A0C">
        <w:trPr>
          <w:trHeight w:val="212"/>
        </w:trPr>
        <w:tc>
          <w:tcPr>
            <w:tcW w:w="634" w:type="dxa"/>
            <w:vMerge w:val="restart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 w:rsidRPr="00365A0C">
              <w:rPr>
                <w:sz w:val="20"/>
                <w:szCs w:val="20"/>
              </w:rPr>
              <w:t>Nп</w:t>
            </w:r>
            <w:proofErr w:type="spellEnd"/>
            <w:r w:rsidRPr="00365A0C">
              <w:rPr>
                <w:sz w:val="20"/>
                <w:szCs w:val="20"/>
              </w:rPr>
              <w:t>/п</w:t>
            </w:r>
          </w:p>
        </w:tc>
        <w:tc>
          <w:tcPr>
            <w:tcW w:w="993" w:type="dxa"/>
            <w:vMerge w:val="restart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hanging="60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802" w:type="dxa"/>
            <w:gridSpan w:val="7"/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Сметная стоимость, руб.</w:t>
            </w:r>
          </w:p>
        </w:tc>
      </w:tr>
      <w:tr w:rsidR="00365A0C" w:rsidRPr="00365A0C" w:rsidTr="00365A0C">
        <w:trPr>
          <w:trHeight w:val="1019"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hanging="66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left="191" w:hanging="64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всего</w:t>
            </w:r>
          </w:p>
        </w:tc>
      </w:tr>
      <w:tr w:rsidR="00365A0C" w:rsidRPr="00365A0C" w:rsidTr="00365A0C">
        <w:trPr>
          <w:trHeight w:val="2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365A0C">
              <w:rPr>
                <w:sz w:val="18"/>
                <w:szCs w:val="18"/>
              </w:rPr>
              <w:t>8</w:t>
            </w:r>
          </w:p>
        </w:tc>
      </w:tr>
      <w:tr w:rsidR="00365A0C" w:rsidRPr="00365A0C" w:rsidTr="00365A0C">
        <w:tc>
          <w:tcPr>
            <w:tcW w:w="634" w:type="dxa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634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365A0C" w:rsidRPr="00365A0C" w:rsidTr="00365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tabs>
                <w:tab w:val="left" w:pos="567"/>
                <w:tab w:val="left" w:pos="2091"/>
              </w:tabs>
              <w:autoSpaceDE w:val="0"/>
              <w:autoSpaceDN w:val="0"/>
              <w:adjustRightInd w:val="0"/>
              <w:ind w:left="170" w:hanging="425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 xml:space="preserve">     Руководитель</w:t>
            </w:r>
          </w:p>
          <w:p w:rsidR="00365A0C" w:rsidRPr="00365A0C" w:rsidRDefault="00365A0C" w:rsidP="00365A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70" w:hanging="141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проектной организации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365A0C" w:rsidRPr="00365A0C" w:rsidTr="00365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[подпись (инициалы, фамилия)]</w:t>
            </w:r>
          </w:p>
        </w:tc>
      </w:tr>
      <w:tr w:rsidR="00365A0C" w:rsidRPr="00365A0C" w:rsidTr="00365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365A0C" w:rsidRPr="00365A0C" w:rsidTr="00365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left="-907" w:firstLine="1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отдела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365A0C" w:rsidRPr="00365A0C" w:rsidTr="00365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hanging="198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[подпись (инициалы, фамилия)]</w:t>
            </w:r>
          </w:p>
        </w:tc>
      </w:tr>
      <w:tr w:rsidR="00365A0C" w:rsidRPr="00365A0C" w:rsidTr="00365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left="284" w:firstLine="283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Заказчик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0C" w:rsidRPr="00365A0C" w:rsidRDefault="00365A0C" w:rsidP="00365A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365A0C">
              <w:rPr>
                <w:sz w:val="18"/>
                <w:szCs w:val="18"/>
              </w:rPr>
              <w:t>[подпись (инициалы, фамилия)]</w:t>
            </w:r>
          </w:p>
        </w:tc>
      </w:tr>
    </w:tbl>
    <w:p w:rsidR="00365A0C" w:rsidRPr="00365A0C" w:rsidRDefault="00365A0C" w:rsidP="00365A0C">
      <w:pPr>
        <w:ind w:left="357"/>
        <w:rPr>
          <w:b/>
          <w:sz w:val="22"/>
          <w:szCs w:val="22"/>
        </w:rPr>
      </w:pPr>
    </w:p>
    <w:p w:rsidR="00365A0C" w:rsidRPr="00365A0C" w:rsidRDefault="00365A0C" w:rsidP="00365A0C">
      <w:pPr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br w:type="page"/>
      </w:r>
    </w:p>
    <w:p w:rsidR="00365A0C" w:rsidRPr="00365A0C" w:rsidRDefault="00365A0C" w:rsidP="00365A0C">
      <w:pPr>
        <w:rPr>
          <w:b/>
          <w:sz w:val="22"/>
          <w:szCs w:val="22"/>
        </w:rPr>
      </w:pPr>
    </w:p>
    <w:p w:rsidR="00365A0C" w:rsidRPr="00365A0C" w:rsidRDefault="00365A0C" w:rsidP="00365A0C">
      <w:pPr>
        <w:ind w:left="5811"/>
        <w:jc w:val="right"/>
        <w:rPr>
          <w:color w:val="000000"/>
          <w:sz w:val="20"/>
          <w:szCs w:val="20"/>
        </w:rPr>
      </w:pPr>
      <w:r w:rsidRPr="00365A0C">
        <w:rPr>
          <w:color w:val="000000"/>
          <w:sz w:val="20"/>
          <w:szCs w:val="20"/>
        </w:rPr>
        <w:t xml:space="preserve">Приложение№1.2 </w:t>
      </w:r>
    </w:p>
    <w:p w:rsidR="00365A0C" w:rsidRPr="00365A0C" w:rsidRDefault="00365A0C" w:rsidP="00365A0C">
      <w:pPr>
        <w:ind w:left="5811"/>
        <w:jc w:val="right"/>
        <w:rPr>
          <w:color w:val="000000"/>
          <w:sz w:val="20"/>
          <w:szCs w:val="20"/>
        </w:rPr>
      </w:pPr>
      <w:r w:rsidRPr="00365A0C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left="5811" w:firstLine="720"/>
        <w:jc w:val="right"/>
        <w:rPr>
          <w:rFonts w:cs="Arial"/>
          <w:sz w:val="20"/>
          <w:szCs w:val="20"/>
        </w:rPr>
      </w:pPr>
      <w:r w:rsidRPr="00365A0C">
        <w:rPr>
          <w:rFonts w:cs="Arial"/>
          <w:sz w:val="20"/>
          <w:szCs w:val="20"/>
        </w:rPr>
        <w:t xml:space="preserve">к Требованиям к оформлению и составлению               </w:t>
      </w:r>
    </w:p>
    <w:p w:rsidR="00365A0C" w:rsidRPr="00365A0C" w:rsidRDefault="00365A0C" w:rsidP="00365A0C">
      <w:pPr>
        <w:widowControl w:val="0"/>
        <w:autoSpaceDE w:val="0"/>
        <w:autoSpaceDN w:val="0"/>
        <w:adjustRightInd w:val="0"/>
        <w:ind w:left="5811" w:firstLine="720"/>
        <w:jc w:val="right"/>
        <w:rPr>
          <w:rFonts w:cs="Arial"/>
          <w:b/>
          <w:color w:val="000000"/>
          <w:sz w:val="20"/>
          <w:szCs w:val="20"/>
        </w:rPr>
      </w:pPr>
      <w:r w:rsidRPr="00365A0C">
        <w:rPr>
          <w:rFonts w:cs="Arial"/>
          <w:sz w:val="20"/>
          <w:szCs w:val="20"/>
        </w:rPr>
        <w:t xml:space="preserve">сметной документации </w:t>
      </w:r>
    </w:p>
    <w:p w:rsidR="00365A0C" w:rsidRPr="00365A0C" w:rsidRDefault="00365A0C" w:rsidP="00365A0C">
      <w:pPr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8"/>
        <w:gridCol w:w="871"/>
        <w:gridCol w:w="456"/>
        <w:gridCol w:w="1861"/>
        <w:gridCol w:w="561"/>
        <w:gridCol w:w="726"/>
        <w:gridCol w:w="440"/>
        <w:gridCol w:w="689"/>
        <w:gridCol w:w="716"/>
        <w:gridCol w:w="440"/>
        <w:gridCol w:w="689"/>
        <w:gridCol w:w="335"/>
        <w:gridCol w:w="454"/>
        <w:gridCol w:w="1480"/>
      </w:tblGrid>
      <w:tr w:rsidR="00365A0C" w:rsidRPr="00365A0C" w:rsidTr="00365A0C">
        <w:trPr>
          <w:trHeight w:val="285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365A0C" w:rsidRPr="00365A0C" w:rsidTr="00365A0C">
        <w:trPr>
          <w:trHeight w:val="225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345"/>
        </w:trPr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65A0C" w:rsidRPr="00365A0C" w:rsidTr="00365A0C">
        <w:trPr>
          <w:trHeight w:val="330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"_____" ________2021 г</w:t>
            </w:r>
          </w:p>
        </w:tc>
      </w:tr>
      <w:tr w:rsidR="00365A0C" w:rsidRPr="00365A0C" w:rsidTr="00365A0C">
        <w:trPr>
          <w:trHeight w:val="225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400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65A0C" w:rsidRPr="00365A0C" w:rsidTr="00365A0C">
        <w:trPr>
          <w:trHeight w:val="300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1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65A0C" w:rsidRPr="00365A0C" w:rsidTr="00365A0C">
        <w:trPr>
          <w:trHeight w:val="16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365A0C" w:rsidRPr="00365A0C" w:rsidTr="00365A0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365A0C" w:rsidRPr="00365A0C" w:rsidTr="00365A0C">
        <w:trPr>
          <w:trHeight w:val="48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65A0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 w:rsidR="00365A0C" w:rsidRPr="00365A0C" w:rsidTr="00365A0C">
        <w:trPr>
          <w:trHeight w:val="16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65A0C" w:rsidRPr="00365A0C" w:rsidTr="00365A0C">
        <w:trPr>
          <w:trHeight w:val="27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365A0C" w:rsidRPr="00365A0C" w:rsidTr="00365A0C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36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21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2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3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right"/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25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55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365A0C" w:rsidRPr="00365A0C" w:rsidTr="00365A0C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чел.час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365A0C" w:rsidRPr="00365A0C" w:rsidTr="00365A0C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чел.час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365A0C" w:rsidRPr="00365A0C" w:rsidTr="00365A0C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5A0C" w:rsidRPr="00365A0C" w:rsidRDefault="00365A0C" w:rsidP="00365A0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65A0C" w:rsidRPr="00365A0C" w:rsidTr="00365A0C">
        <w:trPr>
          <w:trHeight w:val="19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720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1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8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6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365A0C" w:rsidRPr="00365A0C" w:rsidTr="00365A0C">
        <w:trPr>
          <w:trHeight w:val="735"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65A0C" w:rsidRPr="00365A0C" w:rsidTr="00365A0C">
        <w:trPr>
          <w:trHeight w:val="900"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A0C" w:rsidRPr="00365A0C" w:rsidRDefault="00365A0C" w:rsidP="00365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65A0C" w:rsidRPr="00365A0C" w:rsidTr="00365A0C">
        <w:trPr>
          <w:trHeight w:val="22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5A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:rsidR="00365A0C" w:rsidRPr="00365A0C" w:rsidRDefault="00365A0C" w:rsidP="00365A0C">
      <w:pPr>
        <w:rPr>
          <w:b/>
          <w:color w:val="000000"/>
          <w:sz w:val="20"/>
          <w:szCs w:val="20"/>
        </w:rPr>
      </w:pPr>
    </w:p>
    <w:p w:rsidR="00365A0C" w:rsidRPr="00365A0C" w:rsidRDefault="00365A0C" w:rsidP="00365A0C">
      <w:pPr>
        <w:ind w:left="6373"/>
        <w:jc w:val="right"/>
        <w:rPr>
          <w:color w:val="000000"/>
          <w:sz w:val="20"/>
          <w:szCs w:val="20"/>
        </w:rPr>
      </w:pPr>
    </w:p>
    <w:p w:rsidR="00365A0C" w:rsidRPr="00365A0C" w:rsidRDefault="00365A0C" w:rsidP="00365A0C">
      <w:pPr>
        <w:ind w:left="5811"/>
        <w:jc w:val="right"/>
        <w:rPr>
          <w:color w:val="000000"/>
          <w:sz w:val="20"/>
          <w:szCs w:val="20"/>
        </w:rPr>
        <w:sectPr w:rsidR="00365A0C" w:rsidRPr="00365A0C" w:rsidSect="00365A0C">
          <w:footerReference w:type="default" r:id="rId15"/>
          <w:footnotePr>
            <w:numRestart w:val="eachPage"/>
          </w:footnotePr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365A0C" w:rsidRPr="00365A0C" w:rsidRDefault="00365A0C" w:rsidP="00365A0C">
      <w:pPr>
        <w:ind w:left="5811"/>
        <w:jc w:val="right"/>
        <w:rPr>
          <w:color w:val="000000"/>
          <w:sz w:val="20"/>
          <w:szCs w:val="20"/>
        </w:rPr>
      </w:pPr>
    </w:p>
    <w:p w:rsidR="00365A0C" w:rsidRPr="00365A0C" w:rsidRDefault="00365A0C" w:rsidP="00365A0C">
      <w:pPr>
        <w:ind w:left="5811"/>
        <w:jc w:val="right"/>
        <w:rPr>
          <w:color w:val="000000"/>
          <w:sz w:val="20"/>
          <w:szCs w:val="20"/>
        </w:rPr>
      </w:pPr>
      <w:r w:rsidRPr="00365A0C">
        <w:rPr>
          <w:color w:val="000000"/>
          <w:sz w:val="20"/>
          <w:szCs w:val="20"/>
        </w:rPr>
        <w:t xml:space="preserve">Приложение № 2 </w:t>
      </w:r>
    </w:p>
    <w:p w:rsidR="00365A0C" w:rsidRPr="00365A0C" w:rsidRDefault="00365A0C" w:rsidP="00365A0C">
      <w:pPr>
        <w:ind w:left="5811" w:firstLine="142"/>
        <w:jc w:val="right"/>
        <w:rPr>
          <w:b/>
          <w:color w:val="000000"/>
          <w:sz w:val="20"/>
          <w:szCs w:val="20"/>
        </w:rPr>
      </w:pPr>
      <w:r w:rsidRPr="00365A0C">
        <w:rPr>
          <w:color w:val="000000"/>
          <w:sz w:val="20"/>
          <w:szCs w:val="20"/>
        </w:rPr>
        <w:t xml:space="preserve">к Требованиям к оформлению и составлению сметной документации </w:t>
      </w:r>
    </w:p>
    <w:p w:rsidR="00365A0C" w:rsidRPr="00365A0C" w:rsidRDefault="00365A0C" w:rsidP="00365A0C">
      <w:pPr>
        <w:shd w:val="clear" w:color="auto" w:fill="FFFFFF"/>
        <w:ind w:left="142" w:hanging="142"/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>Образец №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9"/>
      </w:tblGrid>
      <w:tr w:rsidR="00365A0C" w:rsidRPr="00365A0C" w:rsidTr="00365A0C">
        <w:trPr>
          <w:jc w:val="center"/>
        </w:trPr>
        <w:tc>
          <w:tcPr>
            <w:tcW w:w="10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A0C" w:rsidRPr="00365A0C" w:rsidRDefault="00365A0C" w:rsidP="00365A0C">
            <w:pPr>
              <w:shd w:val="clear" w:color="auto" w:fill="FFFFFF"/>
              <w:ind w:left="6239" w:right="-284"/>
              <w:rPr>
                <w:sz w:val="20"/>
                <w:szCs w:val="20"/>
              </w:rPr>
            </w:pPr>
            <w:r w:rsidRPr="00365A0C">
              <w:rPr>
                <w:sz w:val="22"/>
                <w:szCs w:val="22"/>
              </w:rPr>
              <w:t xml:space="preserve"> </w:t>
            </w:r>
          </w:p>
          <w:tbl>
            <w:tblPr>
              <w:tblW w:w="9564" w:type="dxa"/>
              <w:tblLook w:val="04A0" w:firstRow="1" w:lastRow="0" w:firstColumn="1" w:lastColumn="0" w:noHBand="0" w:noVBand="1"/>
            </w:tblPr>
            <w:tblGrid>
              <w:gridCol w:w="4430"/>
              <w:gridCol w:w="5134"/>
            </w:tblGrid>
            <w:tr w:rsidR="00365A0C" w:rsidRPr="00365A0C" w:rsidTr="00365A0C">
              <w:trPr>
                <w:trHeight w:val="446"/>
              </w:trPr>
              <w:tc>
                <w:tcPr>
                  <w:tcW w:w="4430" w:type="dxa"/>
                  <w:vAlign w:val="bottom"/>
                </w:tcPr>
                <w:p w:rsidR="00365A0C" w:rsidRPr="00365A0C" w:rsidRDefault="00365A0C" w:rsidP="00365A0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65A0C" w:rsidRPr="00365A0C" w:rsidRDefault="00365A0C" w:rsidP="00365A0C">
                  <w:pPr>
                    <w:rPr>
                      <w:sz w:val="22"/>
                      <w:szCs w:val="22"/>
                    </w:rPr>
                  </w:pPr>
                  <w:r w:rsidRPr="00365A0C">
                    <w:rPr>
                      <w:b/>
                      <w:bCs/>
                      <w:sz w:val="22"/>
                      <w:szCs w:val="22"/>
                    </w:rPr>
                    <w:t>СОГЛАСОВАНО:</w:t>
                  </w:r>
                </w:p>
                <w:p w:rsidR="00365A0C" w:rsidRPr="00365A0C" w:rsidRDefault="00365A0C" w:rsidP="00365A0C">
                  <w:pPr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________________(Подрядчик)</w:t>
                  </w:r>
                </w:p>
                <w:p w:rsidR="00365A0C" w:rsidRPr="00365A0C" w:rsidRDefault="00365A0C" w:rsidP="00365A0C">
                  <w:pPr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________________ Ф.И.О</w:t>
                  </w:r>
                </w:p>
                <w:p w:rsidR="00365A0C" w:rsidRPr="00365A0C" w:rsidRDefault="00365A0C" w:rsidP="00365A0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34" w:type="dxa"/>
                </w:tcPr>
                <w:p w:rsidR="00365A0C" w:rsidRPr="00365A0C" w:rsidRDefault="00365A0C" w:rsidP="00365A0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65A0C" w:rsidRPr="00365A0C" w:rsidRDefault="00365A0C" w:rsidP="00365A0C">
                  <w:pPr>
                    <w:ind w:left="1886"/>
                    <w:rPr>
                      <w:b/>
                      <w:bCs/>
                      <w:sz w:val="22"/>
                      <w:szCs w:val="22"/>
                    </w:rPr>
                  </w:pPr>
                  <w:r w:rsidRPr="00365A0C"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 w:rsidR="00365A0C" w:rsidRPr="00365A0C" w:rsidRDefault="00365A0C" w:rsidP="00365A0C">
                  <w:pPr>
                    <w:ind w:left="1886"/>
                    <w:rPr>
                      <w:bCs/>
                      <w:sz w:val="22"/>
                      <w:szCs w:val="22"/>
                    </w:rPr>
                  </w:pPr>
                  <w:r w:rsidRPr="00365A0C">
                    <w:rPr>
                      <w:bCs/>
                      <w:sz w:val="22"/>
                      <w:szCs w:val="22"/>
                    </w:rPr>
                    <w:t>_________________(Заказчик)</w:t>
                  </w:r>
                </w:p>
                <w:p w:rsidR="00365A0C" w:rsidRPr="00365A0C" w:rsidRDefault="00365A0C" w:rsidP="00365A0C">
                  <w:pPr>
                    <w:ind w:left="1886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_________________Ф.И.О.</w:t>
                  </w:r>
                </w:p>
                <w:p w:rsidR="00365A0C" w:rsidRPr="00365A0C" w:rsidRDefault="00365A0C" w:rsidP="00365A0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65A0C" w:rsidRPr="00365A0C" w:rsidRDefault="00365A0C" w:rsidP="00365A0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365A0C">
              <w:rPr>
                <w:b/>
                <w:bCs/>
                <w:sz w:val="22"/>
                <w:szCs w:val="22"/>
              </w:rPr>
              <w:t xml:space="preserve">Смета № </w:t>
            </w:r>
            <w:r w:rsidRPr="00365A0C">
              <w:rPr>
                <w:b/>
                <w:bCs/>
                <w:sz w:val="22"/>
                <w:szCs w:val="22"/>
              </w:rPr>
              <w:br/>
              <w:t>на шеф - монтажные работы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__________________________________________________________________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Наименование монтажной организации 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Наименование организации заказчика 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Составлена в текущих ценах, соответствующих периоду выполнения работ по договору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b/>
                <w:sz w:val="22"/>
                <w:szCs w:val="22"/>
              </w:rPr>
              <w:t>1. Расчет заработной платы</w:t>
            </w:r>
            <w:r w:rsidRPr="00365A0C">
              <w:rPr>
                <w:sz w:val="22"/>
                <w:szCs w:val="22"/>
              </w:rPr>
              <w:tab/>
            </w:r>
            <w:r w:rsidRPr="00365A0C">
              <w:rPr>
                <w:sz w:val="22"/>
                <w:szCs w:val="22"/>
              </w:rPr>
              <w:tab/>
            </w:r>
            <w:r w:rsidRPr="00365A0C">
              <w:rPr>
                <w:sz w:val="22"/>
                <w:szCs w:val="22"/>
              </w:rPr>
              <w:tab/>
            </w:r>
            <w:r w:rsidRPr="00365A0C">
              <w:rPr>
                <w:sz w:val="22"/>
                <w:szCs w:val="22"/>
              </w:rPr>
              <w:tab/>
            </w:r>
            <w:r w:rsidRPr="00365A0C">
              <w:rPr>
                <w:sz w:val="22"/>
                <w:szCs w:val="22"/>
              </w:rPr>
              <w:tab/>
            </w:r>
            <w:r w:rsidRPr="00365A0C">
              <w:rPr>
                <w:sz w:val="22"/>
                <w:szCs w:val="22"/>
              </w:rPr>
              <w:tab/>
            </w:r>
            <w:r w:rsidRPr="00365A0C">
              <w:rPr>
                <w:sz w:val="22"/>
                <w:szCs w:val="22"/>
              </w:rPr>
              <w:tab/>
            </w:r>
            <w:r w:rsidRPr="00365A0C">
              <w:rPr>
                <w:sz w:val="22"/>
                <w:szCs w:val="22"/>
              </w:rPr>
              <w:tab/>
              <w:t>руб.</w:t>
            </w:r>
          </w:p>
          <w:tbl>
            <w:tblPr>
              <w:tblW w:w="964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2210"/>
              <w:gridCol w:w="1106"/>
              <w:gridCol w:w="1185"/>
              <w:gridCol w:w="1418"/>
              <w:gridCol w:w="1416"/>
              <w:gridCol w:w="1739"/>
            </w:tblGrid>
            <w:tr w:rsidR="00365A0C" w:rsidRPr="00365A0C" w:rsidTr="00365A0C">
              <w:trPr>
                <w:tblHeader/>
                <w:jc w:val="center"/>
              </w:trPr>
              <w:tc>
                <w:tcPr>
                  <w:tcW w:w="298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№ п</w:t>
                  </w:r>
                  <w:r w:rsidRPr="00365A0C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365A0C"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114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1187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7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 xml:space="preserve"> за 1 день</w:t>
                  </w:r>
                </w:p>
              </w:tc>
              <w:tc>
                <w:tcPr>
                  <w:tcW w:w="901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 w:rsidR="00365A0C" w:rsidRPr="00365A0C" w:rsidTr="00365A0C">
              <w:trPr>
                <w:tblHeader/>
                <w:jc w:val="center"/>
              </w:trPr>
              <w:tc>
                <w:tcPr>
                  <w:tcW w:w="298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65A0C" w:rsidRPr="00365A0C" w:rsidRDefault="00365A0C" w:rsidP="00365A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65A0C" w:rsidRPr="00365A0C" w:rsidRDefault="00365A0C" w:rsidP="00365A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73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65A0C" w:rsidRPr="00365A0C" w:rsidRDefault="00365A0C" w:rsidP="00365A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:rsidR="00365A0C" w:rsidRPr="00365A0C" w:rsidRDefault="00365A0C" w:rsidP="00365A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1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65A0C" w:rsidRPr="00365A0C" w:rsidRDefault="00365A0C" w:rsidP="00365A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5A0C" w:rsidRPr="00365A0C" w:rsidTr="00365A0C">
              <w:trPr>
                <w:tblHeader/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365A0C" w:rsidRPr="00365A0C" w:rsidTr="00365A0C">
              <w:trPr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365A0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65A0C" w:rsidRPr="00365A0C" w:rsidTr="00365A0C">
              <w:trPr>
                <w:jc w:val="center"/>
              </w:trPr>
              <w:tc>
                <w:tcPr>
                  <w:tcW w:w="298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365A0C" w:rsidRPr="00365A0C" w:rsidRDefault="00365A0C" w:rsidP="00365A0C">
                  <w:pPr>
                    <w:shd w:val="clear" w:color="auto" w:fill="FFFFFF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365A0C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Итого заработной платы, в руб. 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2. Расчет стоимости выполнения работ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2.1 Накладные расходы, %_______________________________________________________________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2.2 Себестоимость работ ________________________________________________________________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2.3 Уровень рентабельности, % 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b/>
                <w:bCs/>
                <w:sz w:val="22"/>
                <w:szCs w:val="22"/>
              </w:rPr>
              <w:t xml:space="preserve">Итого </w:t>
            </w:r>
            <w:r w:rsidRPr="00365A0C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 xml:space="preserve">3. Командировочные расходы (по </w:t>
            </w:r>
            <w:proofErr w:type="gramStart"/>
            <w:r w:rsidRPr="00365A0C">
              <w:rPr>
                <w:sz w:val="22"/>
                <w:szCs w:val="22"/>
              </w:rPr>
              <w:t>расчету)_</w:t>
            </w:r>
            <w:proofErr w:type="gramEnd"/>
            <w:r w:rsidRPr="00365A0C">
              <w:rPr>
                <w:sz w:val="22"/>
                <w:szCs w:val="22"/>
              </w:rPr>
              <w:t>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b/>
                <w:sz w:val="22"/>
                <w:szCs w:val="22"/>
              </w:rPr>
              <w:t>Всего (руб.)</w:t>
            </w:r>
            <w:r w:rsidRPr="00365A0C"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365A0C" w:rsidRPr="00365A0C" w:rsidRDefault="00365A0C" w:rsidP="00365A0C">
            <w:pPr>
              <w:shd w:val="clear" w:color="auto" w:fill="FFFFFF"/>
              <w:ind w:firstLine="2070"/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(сумма прописью)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365A0C">
              <w:rPr>
                <w:sz w:val="22"/>
                <w:szCs w:val="22"/>
              </w:rPr>
              <w:t>Составил:_</w:t>
            </w:r>
            <w:proofErr w:type="gramEnd"/>
            <w:r w:rsidRPr="00365A0C">
              <w:rPr>
                <w:sz w:val="22"/>
                <w:szCs w:val="22"/>
              </w:rPr>
              <w:t>_______/должность,организация/_______/подпись/___________/расшифровка подписи/</w:t>
            </w:r>
          </w:p>
          <w:p w:rsidR="00365A0C" w:rsidRPr="00365A0C" w:rsidRDefault="00365A0C" w:rsidP="00365A0C">
            <w:pPr>
              <w:shd w:val="clear" w:color="auto" w:fill="FFFFFF"/>
              <w:rPr>
                <w:sz w:val="22"/>
                <w:szCs w:val="22"/>
              </w:rPr>
            </w:pPr>
          </w:p>
          <w:p w:rsidR="00365A0C" w:rsidRPr="00365A0C" w:rsidRDefault="00365A0C" w:rsidP="00365A0C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 w:rsidR="00365A0C" w:rsidRPr="00365A0C" w:rsidRDefault="00365A0C" w:rsidP="00365A0C">
      <w:pPr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</w:p>
    <w:p w:rsidR="00365A0C" w:rsidRPr="00365A0C" w:rsidRDefault="00365A0C" w:rsidP="00365A0C">
      <w:pPr>
        <w:ind w:left="5811"/>
        <w:jc w:val="right"/>
        <w:rPr>
          <w:sz w:val="20"/>
          <w:szCs w:val="20"/>
        </w:rPr>
      </w:pPr>
      <w:r w:rsidRPr="00365A0C">
        <w:rPr>
          <w:snapToGrid w:val="0"/>
          <w:sz w:val="22"/>
          <w:szCs w:val="22"/>
        </w:rPr>
        <w:br w:type="page"/>
      </w:r>
      <w:r w:rsidRPr="00365A0C">
        <w:rPr>
          <w:sz w:val="20"/>
          <w:szCs w:val="20"/>
        </w:rPr>
        <w:t>Приложение № 2.1</w:t>
      </w:r>
    </w:p>
    <w:p w:rsidR="00365A0C" w:rsidRPr="00365A0C" w:rsidRDefault="00365A0C" w:rsidP="00365A0C">
      <w:pPr>
        <w:autoSpaceDE w:val="0"/>
        <w:autoSpaceDN w:val="0"/>
        <w:adjustRightInd w:val="0"/>
        <w:ind w:left="5811"/>
        <w:jc w:val="right"/>
        <w:rPr>
          <w:sz w:val="20"/>
          <w:szCs w:val="22"/>
        </w:rPr>
      </w:pPr>
      <w:r w:rsidRPr="00365A0C">
        <w:rPr>
          <w:sz w:val="20"/>
          <w:szCs w:val="22"/>
        </w:rPr>
        <w:t xml:space="preserve">к Требованиям к оформлению и </w:t>
      </w:r>
    </w:p>
    <w:p w:rsidR="00365A0C" w:rsidRPr="00365A0C" w:rsidRDefault="00365A0C" w:rsidP="00365A0C">
      <w:pPr>
        <w:ind w:left="5811" w:firstLine="857"/>
        <w:jc w:val="right"/>
        <w:rPr>
          <w:color w:val="000000"/>
          <w:sz w:val="20"/>
          <w:szCs w:val="22"/>
        </w:rPr>
      </w:pPr>
      <w:r w:rsidRPr="00365A0C">
        <w:rPr>
          <w:sz w:val="20"/>
          <w:szCs w:val="22"/>
        </w:rPr>
        <w:t xml:space="preserve">составлению сметной документации </w:t>
      </w:r>
    </w:p>
    <w:p w:rsidR="00365A0C" w:rsidRPr="00365A0C" w:rsidRDefault="00365A0C" w:rsidP="00365A0C">
      <w:pPr>
        <w:autoSpaceDE w:val="0"/>
        <w:autoSpaceDN w:val="0"/>
        <w:adjustRightInd w:val="0"/>
        <w:jc w:val="right"/>
        <w:rPr>
          <w:b/>
          <w:snapToGrid w:val="0"/>
          <w:sz w:val="22"/>
          <w:szCs w:val="22"/>
        </w:rPr>
      </w:pPr>
    </w:p>
    <w:p w:rsidR="00365A0C" w:rsidRPr="00365A0C" w:rsidRDefault="00365A0C" w:rsidP="00365A0C">
      <w:pPr>
        <w:autoSpaceDE w:val="0"/>
        <w:autoSpaceDN w:val="0"/>
        <w:adjustRightInd w:val="0"/>
        <w:jc w:val="right"/>
        <w:rPr>
          <w:b/>
          <w:snapToGrid w:val="0"/>
          <w:sz w:val="22"/>
          <w:szCs w:val="22"/>
        </w:rPr>
      </w:pPr>
    </w:p>
    <w:p w:rsidR="00365A0C" w:rsidRPr="00365A0C" w:rsidRDefault="00365A0C" w:rsidP="00365A0C">
      <w:pPr>
        <w:jc w:val="center"/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 xml:space="preserve">ПОЯСНИТЕЛЬНАЯ ЗАПИСКА </w:t>
      </w:r>
    </w:p>
    <w:p w:rsidR="00365A0C" w:rsidRPr="00365A0C" w:rsidRDefault="00365A0C" w:rsidP="00365A0C">
      <w:pPr>
        <w:jc w:val="center"/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>по заполнению формы №3п</w:t>
      </w:r>
    </w:p>
    <w:p w:rsidR="00365A0C" w:rsidRPr="00365A0C" w:rsidRDefault="00365A0C" w:rsidP="00365A0C">
      <w:pPr>
        <w:jc w:val="center"/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 xml:space="preserve"> при составлении смет на шеф-монтажные, шеф-наладочные работы </w:t>
      </w:r>
    </w:p>
    <w:p w:rsidR="00365A0C" w:rsidRPr="00365A0C" w:rsidRDefault="00365A0C" w:rsidP="00365A0C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365A0C" w:rsidRPr="00365A0C" w:rsidRDefault="00365A0C" w:rsidP="00AC7566">
      <w:pPr>
        <w:numPr>
          <w:ilvl w:val="0"/>
          <w:numId w:val="29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365A0C" w:rsidRPr="00365A0C" w:rsidRDefault="00365A0C" w:rsidP="00AC7566">
      <w:pPr>
        <w:numPr>
          <w:ilvl w:val="0"/>
          <w:numId w:val="29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365A0C" w:rsidRPr="00365A0C" w:rsidRDefault="00365A0C" w:rsidP="00AC7566">
      <w:pPr>
        <w:numPr>
          <w:ilvl w:val="0"/>
          <w:numId w:val="29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 w:rsidR="00365A0C" w:rsidRPr="00365A0C" w:rsidRDefault="00365A0C" w:rsidP="00AC7566">
      <w:pPr>
        <w:numPr>
          <w:ilvl w:val="0"/>
          <w:numId w:val="29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sz w:val="22"/>
          <w:szCs w:val="22"/>
        </w:rPr>
        <w:t xml:space="preserve">Результаты вычислений и итоговые данные по разделам расчета </w:t>
      </w:r>
      <w:r w:rsidRPr="00365A0C">
        <w:rPr>
          <w:sz w:val="22"/>
          <w:szCs w:val="22"/>
          <w:u w:val="single"/>
        </w:rPr>
        <w:t>округлять до целых рублей.</w:t>
      </w:r>
    </w:p>
    <w:p w:rsidR="00365A0C" w:rsidRPr="00365A0C" w:rsidRDefault="00365A0C" w:rsidP="00AC7566">
      <w:pPr>
        <w:numPr>
          <w:ilvl w:val="0"/>
          <w:numId w:val="29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Особенности заполнения формы 3п.</w:t>
      </w:r>
    </w:p>
    <w:p w:rsidR="00365A0C" w:rsidRPr="00365A0C" w:rsidRDefault="00365A0C" w:rsidP="00365A0C">
      <w:pPr>
        <w:tabs>
          <w:tab w:val="left" w:pos="993"/>
        </w:tabs>
        <w:ind w:firstLine="709"/>
        <w:jc w:val="both"/>
        <w:rPr>
          <w:sz w:val="22"/>
          <w:szCs w:val="22"/>
          <w:u w:val="single"/>
        </w:rPr>
      </w:pPr>
      <w:r w:rsidRPr="00365A0C">
        <w:rPr>
          <w:sz w:val="22"/>
          <w:szCs w:val="22"/>
          <w:u w:val="single"/>
        </w:rPr>
        <w:t>Раздел 1. Расчет заработной платы: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графе 1 приводится нумерация выполняемых работ;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графе 2 приводится наименование выполняемых работ;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графе 3 указывается количество привлекаемых работников;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графе 7 указывается заработная плата в рублях (</w:t>
      </w:r>
      <w:r w:rsidRPr="00365A0C">
        <w:rPr>
          <w:rFonts w:eastAsia="Calibri"/>
          <w:b/>
          <w:sz w:val="22"/>
          <w:szCs w:val="22"/>
          <w:u w:val="single"/>
          <w:lang w:eastAsia="en-US"/>
        </w:rPr>
        <w:t>результат перемножения граф 5 и 6</w:t>
      </w:r>
      <w:r w:rsidRPr="00365A0C">
        <w:rPr>
          <w:rFonts w:eastAsia="Calibri"/>
          <w:sz w:val="22"/>
          <w:szCs w:val="22"/>
          <w:lang w:eastAsia="en-US"/>
        </w:rPr>
        <w:t>);</w:t>
      </w:r>
    </w:p>
    <w:p w:rsidR="00365A0C" w:rsidRPr="00365A0C" w:rsidRDefault="00365A0C" w:rsidP="00365A0C">
      <w:pPr>
        <w:tabs>
          <w:tab w:val="left" w:pos="993"/>
          <w:tab w:val="left" w:pos="1080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 w:rsidR="00365A0C" w:rsidRPr="00365A0C" w:rsidRDefault="00365A0C" w:rsidP="00365A0C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  <w:u w:val="single"/>
        </w:rPr>
      </w:pPr>
      <w:r w:rsidRPr="00365A0C">
        <w:rPr>
          <w:sz w:val="22"/>
          <w:szCs w:val="22"/>
          <w:u w:val="single"/>
        </w:rPr>
        <w:t>Раздел 2. Расчет стоимости выполнения работ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365A0C" w:rsidRPr="00365A0C" w:rsidRDefault="00365A0C" w:rsidP="00AC7566">
      <w:pPr>
        <w:numPr>
          <w:ilvl w:val="0"/>
          <w:numId w:val="28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уровень рентабельности по отношению к себестоимости может составлять до 15%.</w:t>
      </w:r>
    </w:p>
    <w:p w:rsidR="00365A0C" w:rsidRPr="00365A0C" w:rsidRDefault="00365A0C" w:rsidP="00365A0C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365A0C" w:rsidRPr="00365A0C" w:rsidRDefault="00365A0C" w:rsidP="00365A0C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  <w:u w:val="single"/>
        </w:rPr>
      </w:pPr>
      <w:r w:rsidRPr="00365A0C">
        <w:rPr>
          <w:sz w:val="22"/>
          <w:szCs w:val="22"/>
          <w:u w:val="single"/>
        </w:rPr>
        <w:t>Раздел 3. Расчет командировочных расходов.</w:t>
      </w:r>
    </w:p>
    <w:p w:rsidR="00365A0C" w:rsidRPr="00365A0C" w:rsidRDefault="00365A0C" w:rsidP="00365A0C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365A0C" w:rsidRPr="00365A0C" w:rsidRDefault="00365A0C" w:rsidP="00365A0C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Стоимость проезда необходимо указать по каждому виду транспорта отдельно туда и отдельно обратно.</w:t>
      </w:r>
    </w:p>
    <w:p w:rsidR="00365A0C" w:rsidRPr="00365A0C" w:rsidRDefault="00365A0C" w:rsidP="00365A0C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Размер расходов на проезд и стоимость проживания в гостинице определяется на момент составления расчета.</w:t>
      </w:r>
    </w:p>
    <w:p w:rsidR="00365A0C" w:rsidRPr="00365A0C" w:rsidRDefault="00365A0C" w:rsidP="00365A0C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365A0C" w:rsidRPr="00365A0C" w:rsidRDefault="00365A0C" w:rsidP="00365A0C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40" w:after="40"/>
        <w:ind w:firstLine="567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Лимиты командировочных расходов при командировании на территории, не относящиеся к районам Крайнего Севера и приравненных к ним местностям, принимать в размере не более:</w:t>
      </w:r>
    </w:p>
    <w:p w:rsidR="00365A0C" w:rsidRPr="00365A0C" w:rsidRDefault="00365A0C" w:rsidP="00AC7566">
      <w:pPr>
        <w:widowControl w:val="0"/>
        <w:numPr>
          <w:ilvl w:val="0"/>
          <w:numId w:val="3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40" w:after="40" w:line="276" w:lineRule="auto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суточные – 700 руб./сутки;</w:t>
      </w:r>
    </w:p>
    <w:p w:rsidR="00365A0C" w:rsidRPr="00365A0C" w:rsidRDefault="00365A0C" w:rsidP="00AC7566">
      <w:pPr>
        <w:widowControl w:val="0"/>
        <w:numPr>
          <w:ilvl w:val="0"/>
          <w:numId w:val="3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40" w:after="40" w:line="276" w:lineRule="auto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проживание – до 5000 руб./сутки;</w:t>
      </w:r>
    </w:p>
    <w:p w:rsidR="00365A0C" w:rsidRPr="00365A0C" w:rsidRDefault="00365A0C" w:rsidP="00AC7566">
      <w:pPr>
        <w:widowControl w:val="0"/>
        <w:numPr>
          <w:ilvl w:val="0"/>
          <w:numId w:val="3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40" w:after="40" w:line="276" w:lineRule="auto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проезд: поезд (купе) или самолет (класс–эконом с багажом до 20 (двадцати) кг, ручная кладь до 10 (десяти) кг).</w:t>
      </w:r>
    </w:p>
    <w:p w:rsidR="00365A0C" w:rsidRPr="00365A0C" w:rsidRDefault="00365A0C" w:rsidP="00365A0C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40" w:after="40"/>
        <w:ind w:firstLine="567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Лимиты командировочных расходов при командировании на территории, относящейся к местностям, приравненным к районам Крайнего Севера, принимать в размере не более:</w:t>
      </w:r>
    </w:p>
    <w:p w:rsidR="00365A0C" w:rsidRPr="00365A0C" w:rsidRDefault="00365A0C" w:rsidP="00AC7566">
      <w:pPr>
        <w:widowControl w:val="0"/>
        <w:numPr>
          <w:ilvl w:val="0"/>
          <w:numId w:val="3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40" w:after="40" w:line="276" w:lineRule="auto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суточные – 945 руб./сутки;</w:t>
      </w:r>
    </w:p>
    <w:p w:rsidR="00365A0C" w:rsidRPr="00365A0C" w:rsidRDefault="00365A0C" w:rsidP="00AC7566">
      <w:pPr>
        <w:widowControl w:val="0"/>
        <w:numPr>
          <w:ilvl w:val="0"/>
          <w:numId w:val="30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before="40" w:after="40" w:line="276" w:lineRule="auto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проживание – до 7000 руб./сутки;</w:t>
      </w:r>
    </w:p>
    <w:p w:rsidR="00365A0C" w:rsidRPr="00365A0C" w:rsidRDefault="00365A0C" w:rsidP="00AC7566">
      <w:pPr>
        <w:numPr>
          <w:ilvl w:val="0"/>
          <w:numId w:val="30"/>
        </w:numPr>
        <w:tabs>
          <w:tab w:val="left" w:pos="993"/>
          <w:tab w:val="left" w:pos="1080"/>
        </w:tabs>
        <w:spacing w:after="200" w:line="276" w:lineRule="auto"/>
        <w:ind w:left="0" w:firstLine="709"/>
        <w:contextualSpacing/>
        <w:jc w:val="both"/>
        <w:rPr>
          <w:sz w:val="22"/>
          <w:szCs w:val="22"/>
        </w:rPr>
      </w:pPr>
      <w:r w:rsidRPr="00365A0C">
        <w:rPr>
          <w:sz w:val="22"/>
          <w:szCs w:val="22"/>
        </w:rPr>
        <w:t xml:space="preserve">проезд: поезд (купе) или самолет (класс–эконом с багажом </w:t>
      </w:r>
      <w:r w:rsidRPr="00365A0C">
        <w:rPr>
          <w:sz w:val="22"/>
          <w:szCs w:val="22"/>
        </w:rPr>
        <w:br/>
        <w:t>до 20 (двадцати) кг, ручная кладь до 10 (десяти) кг).</w:t>
      </w:r>
    </w:p>
    <w:p w:rsidR="00365A0C" w:rsidRPr="00365A0C" w:rsidRDefault="00365A0C" w:rsidP="00365A0C">
      <w:pPr>
        <w:tabs>
          <w:tab w:val="left" w:pos="567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 w:rsidRPr="00365A0C">
        <w:rPr>
          <w:snapToGrid w:val="0"/>
          <w:sz w:val="22"/>
          <w:szCs w:val="22"/>
        </w:rPr>
        <w:t>Методом анализа ТКП в соответствии с Методикой</w:t>
      </w:r>
      <w:r w:rsidRPr="00365A0C">
        <w:rPr>
          <w:sz w:val="22"/>
          <w:szCs w:val="22"/>
        </w:rPr>
        <w:t xml:space="preserve"> ПЦ</w:t>
      </w:r>
      <w:r w:rsidRPr="00365A0C">
        <w:rPr>
          <w:rFonts w:eastAsia="Calibri"/>
          <w:sz w:val="22"/>
          <w:szCs w:val="22"/>
          <w:lang w:eastAsia="en-US"/>
        </w:rPr>
        <w:t>.</w:t>
      </w:r>
    </w:p>
    <w:p w:rsidR="00365A0C" w:rsidRPr="00365A0C" w:rsidRDefault="00365A0C" w:rsidP="00365A0C">
      <w:pPr>
        <w:tabs>
          <w:tab w:val="left" w:pos="567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5A0C">
        <w:rPr>
          <w:rFonts w:eastAsia="Calibri"/>
          <w:sz w:val="22"/>
          <w:szCs w:val="22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365A0C" w:rsidRPr="00365A0C" w:rsidRDefault="00365A0C" w:rsidP="00365A0C">
      <w:pPr>
        <w:tabs>
          <w:tab w:val="left" w:pos="1080"/>
        </w:tabs>
        <w:ind w:left="993"/>
        <w:contextualSpacing/>
        <w:jc w:val="both"/>
        <w:rPr>
          <w:rFonts w:eastAsia="Calibri"/>
          <w:sz w:val="22"/>
          <w:szCs w:val="22"/>
          <w:lang w:eastAsia="en-US"/>
        </w:rPr>
        <w:sectPr w:rsidR="00365A0C" w:rsidRPr="00365A0C" w:rsidSect="00365A0C">
          <w:footnotePr>
            <w:numRestart w:val="eachPage"/>
          </w:footnotePr>
          <w:pgSz w:w="11906" w:h="16838" w:code="9"/>
          <w:pgMar w:top="568" w:right="924" w:bottom="720" w:left="993" w:header="709" w:footer="709" w:gutter="0"/>
          <w:cols w:space="708"/>
          <w:docGrid w:linePitch="360"/>
        </w:sectPr>
      </w:pPr>
    </w:p>
    <w:p w:rsidR="00365A0C" w:rsidRPr="00365A0C" w:rsidRDefault="00365A0C" w:rsidP="00365A0C">
      <w:pPr>
        <w:ind w:left="5811"/>
        <w:jc w:val="right"/>
        <w:rPr>
          <w:sz w:val="20"/>
          <w:szCs w:val="22"/>
        </w:rPr>
      </w:pPr>
      <w:r w:rsidRPr="00365A0C">
        <w:rPr>
          <w:sz w:val="20"/>
          <w:szCs w:val="22"/>
        </w:rPr>
        <w:t>Приложение №1</w:t>
      </w:r>
    </w:p>
    <w:p w:rsidR="00365A0C" w:rsidRPr="00365A0C" w:rsidRDefault="00365A0C" w:rsidP="00365A0C">
      <w:pPr>
        <w:ind w:left="5811"/>
        <w:jc w:val="right"/>
        <w:rPr>
          <w:sz w:val="20"/>
          <w:szCs w:val="22"/>
        </w:rPr>
      </w:pPr>
      <w:r w:rsidRPr="00365A0C">
        <w:rPr>
          <w:sz w:val="20"/>
          <w:szCs w:val="22"/>
        </w:rPr>
        <w:t>к пояснительной записке</w:t>
      </w:r>
    </w:p>
    <w:p w:rsidR="00365A0C" w:rsidRPr="00365A0C" w:rsidRDefault="00365A0C" w:rsidP="00365A0C">
      <w:pPr>
        <w:ind w:left="5811"/>
        <w:jc w:val="right"/>
        <w:rPr>
          <w:sz w:val="20"/>
          <w:szCs w:val="22"/>
        </w:rPr>
      </w:pPr>
      <w:r w:rsidRPr="00365A0C">
        <w:rPr>
          <w:sz w:val="20"/>
          <w:szCs w:val="22"/>
        </w:rPr>
        <w:t xml:space="preserve"> по заполнению формы 3П</w:t>
      </w:r>
    </w:p>
    <w:p w:rsidR="00365A0C" w:rsidRPr="00365A0C" w:rsidRDefault="00365A0C" w:rsidP="00365A0C">
      <w:pPr>
        <w:ind w:left="5811"/>
        <w:jc w:val="center"/>
        <w:rPr>
          <w:b/>
          <w:sz w:val="22"/>
          <w:szCs w:val="22"/>
        </w:rPr>
      </w:pPr>
    </w:p>
    <w:p w:rsidR="00365A0C" w:rsidRPr="00365A0C" w:rsidRDefault="00365A0C" w:rsidP="00365A0C">
      <w:pPr>
        <w:jc w:val="center"/>
        <w:rPr>
          <w:b/>
          <w:sz w:val="22"/>
          <w:szCs w:val="22"/>
        </w:rPr>
      </w:pPr>
    </w:p>
    <w:p w:rsidR="00365A0C" w:rsidRPr="00365A0C" w:rsidRDefault="00365A0C" w:rsidP="00365A0C">
      <w:pPr>
        <w:jc w:val="center"/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>СПРАВКА от__________ (указать дату составления справки) (Образец)</w:t>
      </w:r>
    </w:p>
    <w:p w:rsidR="00365A0C" w:rsidRPr="00365A0C" w:rsidRDefault="00365A0C" w:rsidP="00365A0C">
      <w:pPr>
        <w:rPr>
          <w:sz w:val="22"/>
          <w:szCs w:val="22"/>
        </w:rPr>
      </w:pPr>
      <w:r w:rsidRPr="00365A0C">
        <w:rPr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365A0C" w:rsidRPr="00365A0C" w:rsidRDefault="00365A0C" w:rsidP="00365A0C">
      <w:pPr>
        <w:rPr>
          <w:sz w:val="22"/>
          <w:szCs w:val="22"/>
        </w:rPr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365A0C" w:rsidRPr="00365A0C" w:rsidTr="00365A0C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color w:val="000000"/>
                <w:sz w:val="22"/>
                <w:szCs w:val="22"/>
              </w:rPr>
            </w:pPr>
            <w:r w:rsidRPr="00365A0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Заработная плата в день, в руб.</w:t>
            </w:r>
          </w:p>
        </w:tc>
      </w:tr>
      <w:tr w:rsidR="00365A0C" w:rsidRPr="00365A0C" w:rsidTr="00365A0C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color w:val="000000"/>
                <w:sz w:val="22"/>
                <w:szCs w:val="22"/>
              </w:rPr>
            </w:pPr>
            <w:r w:rsidRPr="00365A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color w:val="000000"/>
                <w:sz w:val="22"/>
                <w:szCs w:val="22"/>
              </w:rPr>
            </w:pPr>
            <w:r w:rsidRPr="00365A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65A0C" w:rsidRPr="00365A0C" w:rsidTr="00365A0C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color w:val="000000"/>
                <w:sz w:val="22"/>
                <w:szCs w:val="22"/>
              </w:rPr>
            </w:pPr>
            <w:r w:rsidRPr="00365A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color w:val="000000"/>
                <w:sz w:val="22"/>
                <w:szCs w:val="22"/>
              </w:rPr>
            </w:pPr>
            <w:r w:rsidRPr="00365A0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65A0C" w:rsidRPr="00365A0C" w:rsidTr="00365A0C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color w:val="000000"/>
                <w:sz w:val="22"/>
                <w:szCs w:val="22"/>
              </w:rPr>
            </w:pPr>
            <w:r w:rsidRPr="00365A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0C" w:rsidRPr="00365A0C" w:rsidRDefault="00365A0C" w:rsidP="00365A0C">
            <w:pPr>
              <w:jc w:val="center"/>
              <w:rPr>
                <w:color w:val="000000"/>
                <w:sz w:val="22"/>
                <w:szCs w:val="22"/>
              </w:rPr>
            </w:pPr>
            <w:r w:rsidRPr="00365A0C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365A0C" w:rsidRPr="00365A0C" w:rsidRDefault="00365A0C" w:rsidP="00365A0C">
      <w:pPr>
        <w:rPr>
          <w:sz w:val="22"/>
          <w:szCs w:val="22"/>
        </w:rPr>
      </w:pPr>
      <w:r w:rsidRPr="00365A0C">
        <w:rPr>
          <w:sz w:val="22"/>
          <w:szCs w:val="22"/>
        </w:rPr>
        <w:tab/>
      </w:r>
    </w:p>
    <w:p w:rsidR="00365A0C" w:rsidRPr="00365A0C" w:rsidRDefault="00365A0C" w:rsidP="00365A0C">
      <w:pPr>
        <w:rPr>
          <w:sz w:val="22"/>
          <w:szCs w:val="22"/>
        </w:rPr>
      </w:pPr>
      <w:r w:rsidRPr="00365A0C">
        <w:rPr>
          <w:sz w:val="22"/>
          <w:szCs w:val="22"/>
        </w:rPr>
        <w:t>Накладные расходы ______</w:t>
      </w:r>
      <w:proofErr w:type="gramStart"/>
      <w:r w:rsidRPr="00365A0C">
        <w:rPr>
          <w:sz w:val="22"/>
          <w:szCs w:val="22"/>
        </w:rPr>
        <w:t>_(</w:t>
      </w:r>
      <w:proofErr w:type="gramEnd"/>
      <w:r w:rsidRPr="00365A0C">
        <w:rPr>
          <w:sz w:val="22"/>
          <w:szCs w:val="22"/>
        </w:rPr>
        <w:t>%)</w:t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</w:p>
    <w:p w:rsidR="00365A0C" w:rsidRPr="00365A0C" w:rsidRDefault="00365A0C" w:rsidP="00365A0C">
      <w:pPr>
        <w:rPr>
          <w:sz w:val="22"/>
          <w:szCs w:val="22"/>
        </w:rPr>
      </w:pPr>
      <w:r w:rsidRPr="00365A0C">
        <w:rPr>
          <w:sz w:val="22"/>
          <w:szCs w:val="22"/>
        </w:rPr>
        <w:t>Рентабельность предприятия________</w:t>
      </w:r>
      <w:proofErr w:type="gramStart"/>
      <w:r w:rsidRPr="00365A0C">
        <w:rPr>
          <w:sz w:val="22"/>
          <w:szCs w:val="22"/>
        </w:rPr>
        <w:t>_(</w:t>
      </w:r>
      <w:proofErr w:type="gramEnd"/>
      <w:r w:rsidRPr="00365A0C">
        <w:rPr>
          <w:sz w:val="22"/>
          <w:szCs w:val="22"/>
        </w:rPr>
        <w:t>%)</w:t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  <w:t xml:space="preserve"> </w:t>
      </w:r>
    </w:p>
    <w:p w:rsidR="00365A0C" w:rsidRPr="00365A0C" w:rsidRDefault="00365A0C" w:rsidP="00365A0C">
      <w:pPr>
        <w:rPr>
          <w:sz w:val="22"/>
          <w:szCs w:val="22"/>
        </w:rPr>
      </w:pPr>
    </w:p>
    <w:p w:rsidR="00365A0C" w:rsidRPr="00365A0C" w:rsidRDefault="00365A0C" w:rsidP="00365A0C">
      <w:pPr>
        <w:autoSpaceDE w:val="0"/>
        <w:autoSpaceDN w:val="0"/>
        <w:adjustRightInd w:val="0"/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>Дата</w:t>
      </w:r>
    </w:p>
    <w:p w:rsidR="00365A0C" w:rsidRPr="00365A0C" w:rsidRDefault="00365A0C" w:rsidP="00365A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65A0C" w:rsidRPr="00365A0C" w:rsidRDefault="00365A0C" w:rsidP="00365A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(Должность единоличного исполнительного органа контрагента/подрядчика)</w:t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</w:p>
    <w:p w:rsidR="00365A0C" w:rsidRPr="00365A0C" w:rsidRDefault="00365A0C" w:rsidP="00365A0C">
      <w:pPr>
        <w:jc w:val="both"/>
        <w:rPr>
          <w:sz w:val="22"/>
          <w:szCs w:val="22"/>
        </w:rPr>
      </w:pPr>
      <w:r w:rsidRPr="00365A0C">
        <w:rPr>
          <w:sz w:val="22"/>
          <w:szCs w:val="22"/>
        </w:rPr>
        <w:t>(краткое/полное наименование организации) ________________ (ФИО)</w:t>
      </w:r>
    </w:p>
    <w:p w:rsidR="00365A0C" w:rsidRPr="00365A0C" w:rsidRDefault="00365A0C" w:rsidP="00365A0C">
      <w:pPr>
        <w:jc w:val="both"/>
        <w:rPr>
          <w:sz w:val="22"/>
          <w:szCs w:val="22"/>
        </w:rPr>
      </w:pPr>
    </w:p>
    <w:p w:rsidR="00365A0C" w:rsidRPr="00365A0C" w:rsidRDefault="00365A0C" w:rsidP="00365A0C">
      <w:pPr>
        <w:jc w:val="both"/>
        <w:rPr>
          <w:sz w:val="22"/>
          <w:szCs w:val="22"/>
        </w:rPr>
      </w:pPr>
      <w:proofErr w:type="spellStart"/>
      <w:r w:rsidRPr="00365A0C">
        <w:rPr>
          <w:sz w:val="22"/>
          <w:szCs w:val="22"/>
        </w:rPr>
        <w:t>м.п</w:t>
      </w:r>
      <w:proofErr w:type="spellEnd"/>
      <w:r w:rsidRPr="00365A0C">
        <w:rPr>
          <w:sz w:val="22"/>
          <w:szCs w:val="22"/>
        </w:rPr>
        <w:t>.</w:t>
      </w:r>
    </w:p>
    <w:p w:rsidR="00365A0C" w:rsidRPr="00365A0C" w:rsidRDefault="00365A0C" w:rsidP="00365A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65A0C">
        <w:rPr>
          <w:sz w:val="22"/>
          <w:szCs w:val="22"/>
        </w:rPr>
        <w:t>(Главный бухгалтер)</w:t>
      </w:r>
      <w:r w:rsidRPr="00365A0C">
        <w:rPr>
          <w:sz w:val="22"/>
          <w:szCs w:val="22"/>
          <w:vertAlign w:val="superscript"/>
        </w:rPr>
        <w:footnoteReference w:id="3"/>
      </w:r>
      <w:r w:rsidRPr="00365A0C">
        <w:rPr>
          <w:sz w:val="22"/>
          <w:szCs w:val="22"/>
        </w:rPr>
        <w:tab/>
      </w:r>
      <w:r w:rsidRPr="00365A0C">
        <w:rPr>
          <w:sz w:val="22"/>
          <w:szCs w:val="22"/>
        </w:rPr>
        <w:tab/>
      </w:r>
    </w:p>
    <w:p w:rsidR="00365A0C" w:rsidRPr="00365A0C" w:rsidRDefault="00365A0C" w:rsidP="00365A0C">
      <w:pPr>
        <w:jc w:val="both"/>
        <w:rPr>
          <w:sz w:val="22"/>
          <w:szCs w:val="22"/>
        </w:rPr>
      </w:pPr>
      <w:r w:rsidRPr="00365A0C">
        <w:rPr>
          <w:sz w:val="22"/>
          <w:szCs w:val="22"/>
        </w:rPr>
        <w:t>(краткое/полное наименование организации контрагента/подрядчика) _________ (ФИО)</w:t>
      </w:r>
    </w:p>
    <w:p w:rsidR="00365A0C" w:rsidRPr="00365A0C" w:rsidRDefault="00365A0C" w:rsidP="00365A0C">
      <w:pPr>
        <w:jc w:val="both"/>
        <w:rPr>
          <w:sz w:val="22"/>
          <w:szCs w:val="22"/>
        </w:rPr>
      </w:pPr>
    </w:p>
    <w:p w:rsidR="00365A0C" w:rsidRPr="00365A0C" w:rsidRDefault="00365A0C" w:rsidP="00365A0C">
      <w:pPr>
        <w:jc w:val="both"/>
        <w:rPr>
          <w:sz w:val="22"/>
          <w:szCs w:val="22"/>
        </w:rPr>
      </w:pPr>
      <w:proofErr w:type="spellStart"/>
      <w:r w:rsidRPr="00365A0C">
        <w:rPr>
          <w:sz w:val="22"/>
          <w:szCs w:val="22"/>
        </w:rPr>
        <w:t>м.п</w:t>
      </w:r>
      <w:proofErr w:type="spellEnd"/>
      <w:r w:rsidRPr="00365A0C">
        <w:rPr>
          <w:sz w:val="22"/>
          <w:szCs w:val="22"/>
        </w:rPr>
        <w:t>.</w:t>
      </w:r>
    </w:p>
    <w:p w:rsidR="00365A0C" w:rsidRPr="00365A0C" w:rsidRDefault="00365A0C" w:rsidP="00365A0C">
      <w:pPr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</w:p>
    <w:p w:rsidR="00365A0C" w:rsidRPr="00365A0C" w:rsidRDefault="00365A0C" w:rsidP="00365A0C">
      <w:pPr>
        <w:ind w:left="5811"/>
        <w:jc w:val="right"/>
        <w:rPr>
          <w:sz w:val="20"/>
          <w:szCs w:val="20"/>
        </w:rPr>
      </w:pPr>
      <w:r w:rsidRPr="00365A0C">
        <w:rPr>
          <w:sz w:val="22"/>
          <w:szCs w:val="22"/>
        </w:rPr>
        <w:br w:type="page"/>
      </w:r>
      <w:r w:rsidRPr="00365A0C">
        <w:rPr>
          <w:sz w:val="20"/>
          <w:szCs w:val="20"/>
        </w:rPr>
        <w:t>Приложение №2</w:t>
      </w:r>
    </w:p>
    <w:p w:rsidR="00365A0C" w:rsidRPr="00365A0C" w:rsidRDefault="00365A0C" w:rsidP="00365A0C">
      <w:pPr>
        <w:ind w:left="5811"/>
        <w:jc w:val="right"/>
        <w:rPr>
          <w:sz w:val="20"/>
          <w:szCs w:val="20"/>
        </w:rPr>
      </w:pPr>
      <w:r w:rsidRPr="00365A0C">
        <w:rPr>
          <w:sz w:val="20"/>
          <w:szCs w:val="20"/>
        </w:rPr>
        <w:t>к пояснительной записке</w:t>
      </w:r>
    </w:p>
    <w:p w:rsidR="00365A0C" w:rsidRPr="00365A0C" w:rsidRDefault="00365A0C" w:rsidP="00365A0C">
      <w:pPr>
        <w:ind w:left="5811"/>
        <w:jc w:val="right"/>
        <w:rPr>
          <w:sz w:val="20"/>
          <w:szCs w:val="20"/>
        </w:rPr>
      </w:pPr>
      <w:r w:rsidRPr="00365A0C">
        <w:rPr>
          <w:sz w:val="20"/>
          <w:szCs w:val="20"/>
        </w:rPr>
        <w:t xml:space="preserve"> по заполнению формы 3П</w:t>
      </w:r>
    </w:p>
    <w:p w:rsidR="00365A0C" w:rsidRPr="00365A0C" w:rsidRDefault="00365A0C" w:rsidP="00365A0C">
      <w:pPr>
        <w:ind w:left="5811"/>
        <w:rPr>
          <w:sz w:val="20"/>
          <w:szCs w:val="20"/>
        </w:rPr>
      </w:pPr>
    </w:p>
    <w:p w:rsidR="00365A0C" w:rsidRPr="00365A0C" w:rsidRDefault="00365A0C" w:rsidP="00365A0C">
      <w:pPr>
        <w:rPr>
          <w:rFonts w:ascii="Calibri" w:hAnsi="Calibri"/>
          <w:color w:val="FF0000"/>
          <w:sz w:val="24"/>
          <w:szCs w:val="24"/>
        </w:rPr>
      </w:pPr>
    </w:p>
    <w:p w:rsidR="00365A0C" w:rsidRPr="00365A0C" w:rsidRDefault="00365A0C" w:rsidP="00365A0C">
      <w:pPr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 xml:space="preserve">Образец расчета командировочных расходов </w:t>
      </w:r>
    </w:p>
    <w:p w:rsidR="00365A0C" w:rsidRPr="00365A0C" w:rsidRDefault="00365A0C" w:rsidP="00365A0C">
      <w:pPr>
        <w:ind w:hanging="567"/>
        <w:jc w:val="right"/>
        <w:rPr>
          <w:sz w:val="22"/>
          <w:szCs w:val="22"/>
        </w:rPr>
      </w:pPr>
      <w:r w:rsidRPr="00365A0C">
        <w:rPr>
          <w:sz w:val="22"/>
          <w:szCs w:val="22"/>
        </w:rPr>
        <w:t>Приложение № __ к смете № __</w:t>
      </w:r>
    </w:p>
    <w:p w:rsidR="00365A0C" w:rsidRPr="00365A0C" w:rsidRDefault="00365A0C" w:rsidP="00365A0C">
      <w:pPr>
        <w:ind w:hanging="567"/>
        <w:jc w:val="center"/>
        <w:rPr>
          <w:b/>
          <w:sz w:val="22"/>
          <w:szCs w:val="22"/>
        </w:rPr>
      </w:pPr>
      <w:r w:rsidRPr="00365A0C">
        <w:rPr>
          <w:b/>
          <w:sz w:val="22"/>
          <w:szCs w:val="22"/>
        </w:rPr>
        <w:t>Расчет командировочных расходов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2"/>
        <w:gridCol w:w="992"/>
        <w:gridCol w:w="709"/>
        <w:gridCol w:w="1276"/>
        <w:gridCol w:w="708"/>
        <w:gridCol w:w="1443"/>
        <w:gridCol w:w="1308"/>
        <w:gridCol w:w="935"/>
        <w:gridCol w:w="1134"/>
        <w:gridCol w:w="1559"/>
      </w:tblGrid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№ п</w:t>
            </w:r>
            <w:r w:rsidRPr="00365A0C">
              <w:rPr>
                <w:sz w:val="22"/>
                <w:szCs w:val="22"/>
                <w:lang w:val="en-US"/>
              </w:rPr>
              <w:t>/</w:t>
            </w:r>
            <w:r w:rsidRPr="00365A0C">
              <w:rPr>
                <w:sz w:val="22"/>
                <w:szCs w:val="22"/>
              </w:rPr>
              <w:t>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 xml:space="preserve">Пункт назначения </w:t>
            </w:r>
            <w:r w:rsidRPr="00365A0C">
              <w:rPr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Кол-во дней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Стоимость суточных, руб./</w:t>
            </w:r>
            <w:proofErr w:type="spellStart"/>
            <w:r w:rsidRPr="00365A0C">
              <w:rPr>
                <w:sz w:val="20"/>
                <w:szCs w:val="20"/>
              </w:rPr>
              <w:t>сут</w:t>
            </w:r>
            <w:proofErr w:type="spellEnd"/>
            <w:r w:rsidRPr="00365A0C">
              <w:rPr>
                <w:sz w:val="20"/>
                <w:szCs w:val="20"/>
              </w:rPr>
              <w:t xml:space="preserve">. </w:t>
            </w:r>
            <w:r w:rsidRPr="00365A0C"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Стоимость проживания, руб./</w:t>
            </w:r>
            <w:proofErr w:type="spellStart"/>
            <w:proofErr w:type="gramStart"/>
            <w:r w:rsidRPr="00365A0C">
              <w:rPr>
                <w:sz w:val="20"/>
                <w:szCs w:val="20"/>
              </w:rPr>
              <w:t>сут</w:t>
            </w:r>
            <w:proofErr w:type="spellEnd"/>
            <w:r w:rsidRPr="00365A0C">
              <w:rPr>
                <w:sz w:val="20"/>
                <w:szCs w:val="20"/>
              </w:rPr>
              <w:t>..</w:t>
            </w:r>
            <w:proofErr w:type="gramEnd"/>
            <w:r w:rsidRPr="00365A0C">
              <w:rPr>
                <w:sz w:val="20"/>
                <w:szCs w:val="20"/>
              </w:rPr>
              <w:t xml:space="preserve"> </w:t>
            </w:r>
            <w:r w:rsidRPr="00365A0C"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 xml:space="preserve">Итого стоимость командировочных расходов, руб. </w:t>
            </w:r>
            <w:r w:rsidRPr="00365A0C">
              <w:rPr>
                <w:sz w:val="20"/>
                <w:szCs w:val="20"/>
              </w:rPr>
              <w:br/>
              <w:t>(без НДС)</w:t>
            </w:r>
          </w:p>
        </w:tc>
      </w:tr>
      <w:tr w:rsidR="00365A0C" w:rsidRPr="00365A0C" w:rsidTr="00365A0C">
        <w:tc>
          <w:tcPr>
            <w:tcW w:w="455" w:type="dxa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gridSpan w:val="10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1 в пункт 5</w:t>
            </w: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455" w:type="dxa"/>
          </w:tcPr>
          <w:p w:rsidR="00365A0C" w:rsidRPr="00365A0C" w:rsidRDefault="00365A0C" w:rsidP="00365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559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rPr>
          <w:trHeight w:val="217"/>
        </w:trPr>
        <w:tc>
          <w:tcPr>
            <w:tcW w:w="455" w:type="dxa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gridSpan w:val="10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5 в пункт 1</w:t>
            </w: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…</w:t>
            </w:r>
          </w:p>
        </w:tc>
      </w:tr>
      <w:tr w:rsidR="00365A0C" w:rsidRPr="00365A0C" w:rsidTr="00365A0C">
        <w:tc>
          <w:tcPr>
            <w:tcW w:w="597" w:type="dxa"/>
            <w:gridSpan w:val="2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2"/>
                <w:szCs w:val="22"/>
              </w:rPr>
            </w:pPr>
            <w:r w:rsidRPr="00365A0C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709" w:type="dxa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455" w:type="dxa"/>
          </w:tcPr>
          <w:p w:rsidR="00365A0C" w:rsidRPr="00365A0C" w:rsidRDefault="00365A0C" w:rsidP="00365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  <w:tr w:rsidR="00365A0C" w:rsidRPr="00365A0C" w:rsidTr="00365A0C">
        <w:tc>
          <w:tcPr>
            <w:tcW w:w="455" w:type="dxa"/>
          </w:tcPr>
          <w:p w:rsidR="00365A0C" w:rsidRPr="00365A0C" w:rsidRDefault="00365A0C" w:rsidP="00365A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shd w:val="clear" w:color="auto" w:fill="auto"/>
            <w:vAlign w:val="center"/>
          </w:tcPr>
          <w:p w:rsidR="00365A0C" w:rsidRPr="00365A0C" w:rsidRDefault="00365A0C" w:rsidP="00365A0C">
            <w:pPr>
              <w:jc w:val="center"/>
              <w:rPr>
                <w:sz w:val="20"/>
                <w:szCs w:val="20"/>
              </w:rPr>
            </w:pPr>
            <w:r w:rsidRPr="00365A0C">
              <w:rPr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A0C" w:rsidRPr="00365A0C" w:rsidRDefault="00365A0C" w:rsidP="00365A0C">
            <w:pPr>
              <w:rPr>
                <w:sz w:val="20"/>
                <w:szCs w:val="20"/>
              </w:rPr>
            </w:pPr>
          </w:p>
        </w:tc>
      </w:tr>
    </w:tbl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365A0C" w:rsidRDefault="00365A0C" w:rsidP="00365A0C">
      <w:pPr>
        <w:ind w:left="6373"/>
        <w:rPr>
          <w:sz w:val="20"/>
          <w:szCs w:val="20"/>
        </w:rPr>
      </w:pPr>
    </w:p>
    <w:p w:rsidR="00365A0C" w:rsidRPr="00BC6523" w:rsidRDefault="00365A0C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sectPr w:rsidR="00365A0C" w:rsidRPr="00BC6523" w:rsidSect="00500661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EAF75" w16cex:dateUtc="2025-11-24T07:18:00Z"/>
  <w16cex:commentExtensible w16cex:durableId="2CCEC29D" w16cex:dateUtc="2025-11-24T08:40:00Z"/>
  <w16cex:commentExtensible w16cex:durableId="2CCEA71C" w16cex:dateUtc="2025-11-24T06:42:00Z"/>
  <w16cex:commentExtensible w16cex:durableId="2CCEAE9C" w16cex:dateUtc="2025-11-24T07:14:00Z"/>
  <w16cex:commentExtensible w16cex:durableId="2CCEC4C7" w16cex:dateUtc="2025-11-24T08:49:00Z"/>
  <w16cex:commentExtensible w16cex:durableId="2CCEBAAC" w16cex:dateUtc="2025-11-24T08:06:00Z"/>
  <w16cex:commentExtensible w16cex:durableId="2CCEBDE9" w16cex:dateUtc="2025-11-24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0C062D" w16cid:durableId="2CCEAF75"/>
  <w16cid:commentId w16cid:paraId="23C7CEE2" w16cid:durableId="2CCEC29D"/>
  <w16cid:commentId w16cid:paraId="1A0B6F8B" w16cid:durableId="2CCEA71C"/>
  <w16cid:commentId w16cid:paraId="6681F2C1" w16cid:durableId="2CCEAE9C"/>
  <w16cid:commentId w16cid:paraId="19A3F48E" w16cid:durableId="2CCEC4C7"/>
  <w16cid:commentId w16cid:paraId="50052782" w16cid:durableId="2CCEBAAC"/>
  <w16cid:commentId w16cid:paraId="1EC4C0D1" w16cid:durableId="2CCEBDE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0C" w:rsidRDefault="00365A0C">
      <w:r>
        <w:separator/>
      </w:r>
    </w:p>
  </w:endnote>
  <w:endnote w:type="continuationSeparator" w:id="0">
    <w:p w:rsidR="00365A0C" w:rsidRDefault="003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511680"/>
      <w:docPartObj>
        <w:docPartGallery w:val="Page Numbers (Bottom of Page)"/>
        <w:docPartUnique/>
      </w:docPartObj>
    </w:sdtPr>
    <w:sdtEndPr/>
    <w:sdtContent>
      <w:p w:rsidR="00365A0C" w:rsidRDefault="00365A0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CC9">
          <w:rPr>
            <w:noProof/>
          </w:rPr>
          <w:t>37</w:t>
        </w:r>
        <w:r>
          <w:fldChar w:fldCharType="end"/>
        </w:r>
      </w:p>
    </w:sdtContent>
  </w:sdt>
  <w:p w:rsidR="00365A0C" w:rsidRDefault="00365A0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0C" w:rsidRDefault="00365A0C">
      <w:r>
        <w:separator/>
      </w:r>
    </w:p>
  </w:footnote>
  <w:footnote w:type="continuationSeparator" w:id="0">
    <w:p w:rsidR="00365A0C" w:rsidRDefault="00365A0C">
      <w:r>
        <w:continuationSeparator/>
      </w:r>
    </w:p>
  </w:footnote>
  <w:footnote w:id="1">
    <w:p w:rsidR="00365A0C" w:rsidRDefault="00365A0C" w:rsidP="00365A0C">
      <w:pPr>
        <w:pStyle w:val="a8"/>
        <w:jc w:val="both"/>
      </w:pPr>
    </w:p>
  </w:footnote>
  <w:footnote w:id="2">
    <w:p w:rsidR="00365A0C" w:rsidRDefault="00365A0C" w:rsidP="00365A0C">
      <w:pPr>
        <w:pStyle w:val="a8"/>
      </w:pPr>
    </w:p>
  </w:footnote>
  <w:footnote w:id="3">
    <w:p w:rsidR="00365A0C" w:rsidRDefault="00365A0C" w:rsidP="00365A0C">
      <w:pPr>
        <w:pStyle w:val="a8"/>
      </w:pPr>
      <w:r w:rsidRPr="00CA608F">
        <w:rPr>
          <w:rStyle w:val="aa"/>
        </w:rPr>
        <w:footnoteRef/>
      </w:r>
      <w:r>
        <w:t xml:space="preserve"> Е</w:t>
      </w:r>
      <w:r w:rsidRPr="00CA608F">
        <w:t>сли в организации функции главного бухгалтера</w:t>
      </w:r>
      <w:r>
        <w:t xml:space="preserve"> выполняет генеральный директор–</w:t>
      </w:r>
      <w:r w:rsidRPr="00CA608F">
        <w:t>ставится только его виза</w:t>
      </w:r>
      <w:r>
        <w:t>.</w:t>
      </w:r>
    </w:p>
    <w:p w:rsidR="00365A0C" w:rsidRPr="00CA608F" w:rsidRDefault="00365A0C" w:rsidP="00365A0C">
      <w:pPr>
        <w:pStyle w:val="a8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A0C" w:rsidRDefault="00365A0C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</w:t>
    </w:r>
    <w:r>
      <w:rPr>
        <w:rStyle w:val="af7"/>
      </w:rPr>
      <w:fldChar w:fldCharType="end"/>
    </w:r>
  </w:p>
  <w:p w:rsidR="00365A0C" w:rsidRDefault="00365A0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A0C" w:rsidRDefault="00365A0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82CC9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A0C" w:rsidRDefault="00365A0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1C7"/>
    <w:multiLevelType w:val="hybridMultilevel"/>
    <w:tmpl w:val="B1FA334A"/>
    <w:lvl w:ilvl="0" w:tplc="D182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293"/>
    <w:multiLevelType w:val="hybridMultilevel"/>
    <w:tmpl w:val="94B21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322CF0"/>
    <w:multiLevelType w:val="hybridMultilevel"/>
    <w:tmpl w:val="927C397A"/>
    <w:lvl w:ilvl="0" w:tplc="94A26E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174A6E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23C9"/>
    <w:multiLevelType w:val="hybridMultilevel"/>
    <w:tmpl w:val="4338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E8B"/>
    <w:multiLevelType w:val="hybridMultilevel"/>
    <w:tmpl w:val="543258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5352BC"/>
    <w:multiLevelType w:val="hybridMultilevel"/>
    <w:tmpl w:val="8C04D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30967"/>
    <w:multiLevelType w:val="multilevel"/>
    <w:tmpl w:val="9DF8D586"/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7" w15:restartNumberingAfterBreak="0">
    <w:nsid w:val="12D05818"/>
    <w:multiLevelType w:val="hybridMultilevel"/>
    <w:tmpl w:val="A1CC8B1E"/>
    <w:lvl w:ilvl="0" w:tplc="D182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4573"/>
    <w:multiLevelType w:val="hybridMultilevel"/>
    <w:tmpl w:val="5DB8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D1A04"/>
    <w:multiLevelType w:val="hybridMultilevel"/>
    <w:tmpl w:val="A60E14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199"/>
    <w:multiLevelType w:val="multilevel"/>
    <w:tmpl w:val="C748A5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EF2060"/>
    <w:multiLevelType w:val="hybridMultilevel"/>
    <w:tmpl w:val="9D62621C"/>
    <w:lvl w:ilvl="0" w:tplc="6058A3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ABF2B76"/>
    <w:multiLevelType w:val="hybridMultilevel"/>
    <w:tmpl w:val="91980C60"/>
    <w:lvl w:ilvl="0" w:tplc="C3F4132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2CBF5ED3"/>
    <w:multiLevelType w:val="hybridMultilevel"/>
    <w:tmpl w:val="961C2B4E"/>
    <w:lvl w:ilvl="0" w:tplc="D064119C">
      <w:start w:val="1"/>
      <w:numFmt w:val="bullet"/>
      <w:pStyle w:val="Table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FA2038"/>
    <w:multiLevelType w:val="hybridMultilevel"/>
    <w:tmpl w:val="AD9E0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063E2E"/>
    <w:multiLevelType w:val="hybridMultilevel"/>
    <w:tmpl w:val="EA94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322B4"/>
    <w:multiLevelType w:val="multilevel"/>
    <w:tmpl w:val="B30C5D1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957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D51816"/>
    <w:multiLevelType w:val="hybridMultilevel"/>
    <w:tmpl w:val="5C9E9308"/>
    <w:lvl w:ilvl="0" w:tplc="C756A2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9714A29"/>
    <w:multiLevelType w:val="multilevel"/>
    <w:tmpl w:val="1F4E38AC"/>
    <w:lvl w:ilvl="0">
      <w:start w:val="1"/>
      <w:numFmt w:val="decimal"/>
      <w:pStyle w:val="10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."/>
      <w:lvlJc w:val="left"/>
      <w:pPr>
        <w:tabs>
          <w:tab w:val="num" w:pos="426"/>
        </w:tabs>
        <w:ind w:left="-425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4"/>
        </w:tabs>
        <w:ind w:left="-127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6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F233618"/>
    <w:multiLevelType w:val="hybridMultilevel"/>
    <w:tmpl w:val="2E8E57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04816FF"/>
    <w:multiLevelType w:val="hybridMultilevel"/>
    <w:tmpl w:val="DDB6104A"/>
    <w:lvl w:ilvl="0" w:tplc="0419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29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E11F9"/>
    <w:multiLevelType w:val="hybridMultilevel"/>
    <w:tmpl w:val="A6D83070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343C0"/>
    <w:multiLevelType w:val="hybridMultilevel"/>
    <w:tmpl w:val="C802A028"/>
    <w:lvl w:ilvl="0" w:tplc="94A26E86">
      <w:start w:val="1"/>
      <w:numFmt w:val="decimal"/>
      <w:lvlText w:val="1.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77BE0361"/>
    <w:multiLevelType w:val="hybridMultilevel"/>
    <w:tmpl w:val="B98E3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54D5F"/>
    <w:multiLevelType w:val="hybridMultilevel"/>
    <w:tmpl w:val="35F69D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EAA1B26"/>
    <w:multiLevelType w:val="hybridMultilevel"/>
    <w:tmpl w:val="2E54C2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3"/>
  </w:num>
  <w:num w:numId="4">
    <w:abstractNumId w:val="22"/>
  </w:num>
  <w:num w:numId="5">
    <w:abstractNumId w:val="24"/>
  </w:num>
  <w:num w:numId="6">
    <w:abstractNumId w:val="12"/>
  </w:num>
  <w:num w:numId="7">
    <w:abstractNumId w:val="29"/>
  </w:num>
  <w:num w:numId="8">
    <w:abstractNumId w:val="10"/>
  </w:num>
  <w:num w:numId="9">
    <w:abstractNumId w:val="25"/>
  </w:num>
  <w:num w:numId="10">
    <w:abstractNumId w:val="17"/>
  </w:num>
  <w:num w:numId="11">
    <w:abstractNumId w:val="3"/>
  </w:num>
  <w:num w:numId="12">
    <w:abstractNumId w:val="5"/>
  </w:num>
  <w:num w:numId="13">
    <w:abstractNumId w:val="36"/>
  </w:num>
  <w:num w:numId="14">
    <w:abstractNumId w:val="28"/>
  </w:num>
  <w:num w:numId="15">
    <w:abstractNumId w:val="7"/>
  </w:num>
  <w:num w:numId="16">
    <w:abstractNumId w:val="15"/>
  </w:num>
  <w:num w:numId="17">
    <w:abstractNumId w:val="8"/>
  </w:num>
  <w:num w:numId="18">
    <w:abstractNumId w:val="30"/>
  </w:num>
  <w:num w:numId="19">
    <w:abstractNumId w:val="23"/>
  </w:num>
  <w:num w:numId="20">
    <w:abstractNumId w:val="34"/>
  </w:num>
  <w:num w:numId="21">
    <w:abstractNumId w:val="9"/>
  </w:num>
  <w:num w:numId="22">
    <w:abstractNumId w:val="35"/>
  </w:num>
  <w:num w:numId="23">
    <w:abstractNumId w:val="0"/>
  </w:num>
  <w:num w:numId="24">
    <w:abstractNumId w:val="2"/>
  </w:num>
  <w:num w:numId="25">
    <w:abstractNumId w:val="19"/>
  </w:num>
  <w:num w:numId="26">
    <w:abstractNumId w:val="6"/>
  </w:num>
  <w:num w:numId="27">
    <w:abstractNumId w:val="37"/>
  </w:num>
  <w:num w:numId="28">
    <w:abstractNumId w:val="16"/>
  </w:num>
  <w:num w:numId="29">
    <w:abstractNumId w:val="21"/>
  </w:num>
  <w:num w:numId="30">
    <w:abstractNumId w:val="26"/>
  </w:num>
  <w:num w:numId="31">
    <w:abstractNumId w:val="13"/>
  </w:num>
  <w:num w:numId="32">
    <w:abstractNumId w:val="31"/>
  </w:num>
  <w:num w:numId="33">
    <w:abstractNumId w:val="1"/>
  </w:num>
  <w:num w:numId="34">
    <w:abstractNumId w:val="27"/>
  </w:num>
  <w:num w:numId="35">
    <w:abstractNumId w:val="11"/>
  </w:num>
  <w:num w:numId="36">
    <w:abstractNumId w:val="18"/>
  </w:num>
  <w:num w:numId="37">
    <w:abstractNumId w:val="38"/>
  </w:num>
  <w:num w:numId="38">
    <w:abstractNumId w:val="4"/>
  </w:num>
  <w:num w:numId="39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CCD"/>
    <w:rsid w:val="00004DB6"/>
    <w:rsid w:val="000058DA"/>
    <w:rsid w:val="00005FD5"/>
    <w:rsid w:val="000060C3"/>
    <w:rsid w:val="000109E2"/>
    <w:rsid w:val="00011D2F"/>
    <w:rsid w:val="00012525"/>
    <w:rsid w:val="000125B5"/>
    <w:rsid w:val="000127FA"/>
    <w:rsid w:val="00012880"/>
    <w:rsid w:val="0001338A"/>
    <w:rsid w:val="00013681"/>
    <w:rsid w:val="00013690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E2B"/>
    <w:rsid w:val="00020684"/>
    <w:rsid w:val="000213A4"/>
    <w:rsid w:val="00021A57"/>
    <w:rsid w:val="0002237F"/>
    <w:rsid w:val="00022BF5"/>
    <w:rsid w:val="0002353E"/>
    <w:rsid w:val="00023CC3"/>
    <w:rsid w:val="000254AC"/>
    <w:rsid w:val="00025531"/>
    <w:rsid w:val="0002614B"/>
    <w:rsid w:val="0002618D"/>
    <w:rsid w:val="00026EA6"/>
    <w:rsid w:val="0002715A"/>
    <w:rsid w:val="0002753A"/>
    <w:rsid w:val="00027970"/>
    <w:rsid w:val="00030451"/>
    <w:rsid w:val="00030FDA"/>
    <w:rsid w:val="00031845"/>
    <w:rsid w:val="00032282"/>
    <w:rsid w:val="00032B27"/>
    <w:rsid w:val="00032E66"/>
    <w:rsid w:val="00032FC4"/>
    <w:rsid w:val="00033689"/>
    <w:rsid w:val="000336AD"/>
    <w:rsid w:val="00033954"/>
    <w:rsid w:val="00035148"/>
    <w:rsid w:val="0003540E"/>
    <w:rsid w:val="00035E96"/>
    <w:rsid w:val="00036A9E"/>
    <w:rsid w:val="00036E15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494E"/>
    <w:rsid w:val="0004512A"/>
    <w:rsid w:val="00045ABB"/>
    <w:rsid w:val="00045FDC"/>
    <w:rsid w:val="000468A2"/>
    <w:rsid w:val="00046AD6"/>
    <w:rsid w:val="00046C1B"/>
    <w:rsid w:val="00046E54"/>
    <w:rsid w:val="0004796D"/>
    <w:rsid w:val="000503A5"/>
    <w:rsid w:val="00050B31"/>
    <w:rsid w:val="000512F9"/>
    <w:rsid w:val="00051341"/>
    <w:rsid w:val="00051343"/>
    <w:rsid w:val="00051458"/>
    <w:rsid w:val="00051864"/>
    <w:rsid w:val="00051999"/>
    <w:rsid w:val="00051F2A"/>
    <w:rsid w:val="00052374"/>
    <w:rsid w:val="00053148"/>
    <w:rsid w:val="0005386C"/>
    <w:rsid w:val="00053E91"/>
    <w:rsid w:val="000542EA"/>
    <w:rsid w:val="0005496D"/>
    <w:rsid w:val="00054B20"/>
    <w:rsid w:val="000550A5"/>
    <w:rsid w:val="00055302"/>
    <w:rsid w:val="00055E2C"/>
    <w:rsid w:val="00056B13"/>
    <w:rsid w:val="00056C30"/>
    <w:rsid w:val="00056D46"/>
    <w:rsid w:val="00056E4D"/>
    <w:rsid w:val="00060682"/>
    <w:rsid w:val="00061378"/>
    <w:rsid w:val="000614C5"/>
    <w:rsid w:val="0006187B"/>
    <w:rsid w:val="000621EA"/>
    <w:rsid w:val="000622D7"/>
    <w:rsid w:val="00062B96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45"/>
    <w:rsid w:val="0007739A"/>
    <w:rsid w:val="00077502"/>
    <w:rsid w:val="00077ADB"/>
    <w:rsid w:val="00077D2F"/>
    <w:rsid w:val="0008030C"/>
    <w:rsid w:val="00080DA2"/>
    <w:rsid w:val="00082052"/>
    <w:rsid w:val="0008263C"/>
    <w:rsid w:val="000839B5"/>
    <w:rsid w:val="00083DA3"/>
    <w:rsid w:val="00083E4F"/>
    <w:rsid w:val="0008770D"/>
    <w:rsid w:val="00087DEE"/>
    <w:rsid w:val="00090A02"/>
    <w:rsid w:val="00091113"/>
    <w:rsid w:val="000913F6"/>
    <w:rsid w:val="000922AF"/>
    <w:rsid w:val="00092B78"/>
    <w:rsid w:val="00093243"/>
    <w:rsid w:val="000932D5"/>
    <w:rsid w:val="0009366D"/>
    <w:rsid w:val="00093D3C"/>
    <w:rsid w:val="00094C0A"/>
    <w:rsid w:val="000955AD"/>
    <w:rsid w:val="00095ACE"/>
    <w:rsid w:val="0009601F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434"/>
    <w:rsid w:val="000B02D3"/>
    <w:rsid w:val="000B15A8"/>
    <w:rsid w:val="000B27C3"/>
    <w:rsid w:val="000B286C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0BAA"/>
    <w:rsid w:val="000C1302"/>
    <w:rsid w:val="000C23C7"/>
    <w:rsid w:val="000C321E"/>
    <w:rsid w:val="000C4A00"/>
    <w:rsid w:val="000C5B4E"/>
    <w:rsid w:val="000C5E1E"/>
    <w:rsid w:val="000C60C5"/>
    <w:rsid w:val="000C60E7"/>
    <w:rsid w:val="000C60E9"/>
    <w:rsid w:val="000C62C3"/>
    <w:rsid w:val="000C6912"/>
    <w:rsid w:val="000C6B5A"/>
    <w:rsid w:val="000C77D7"/>
    <w:rsid w:val="000C7C98"/>
    <w:rsid w:val="000D084E"/>
    <w:rsid w:val="000D1153"/>
    <w:rsid w:val="000D179B"/>
    <w:rsid w:val="000D1C4B"/>
    <w:rsid w:val="000D23E1"/>
    <w:rsid w:val="000D25F1"/>
    <w:rsid w:val="000D2788"/>
    <w:rsid w:val="000D3043"/>
    <w:rsid w:val="000D5573"/>
    <w:rsid w:val="000D586E"/>
    <w:rsid w:val="000D5A7D"/>
    <w:rsid w:val="000D7430"/>
    <w:rsid w:val="000E08EE"/>
    <w:rsid w:val="000E0C5C"/>
    <w:rsid w:val="000E1AE3"/>
    <w:rsid w:val="000E2579"/>
    <w:rsid w:val="000E34DA"/>
    <w:rsid w:val="000E37BA"/>
    <w:rsid w:val="000E42C4"/>
    <w:rsid w:val="000E4D0B"/>
    <w:rsid w:val="000E64D2"/>
    <w:rsid w:val="000E7854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5C5A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841"/>
    <w:rsid w:val="001173DE"/>
    <w:rsid w:val="00117C8F"/>
    <w:rsid w:val="00120835"/>
    <w:rsid w:val="00121DD7"/>
    <w:rsid w:val="00121E95"/>
    <w:rsid w:val="00122499"/>
    <w:rsid w:val="001225D2"/>
    <w:rsid w:val="0012261B"/>
    <w:rsid w:val="001229EA"/>
    <w:rsid w:val="00122A0F"/>
    <w:rsid w:val="001230A2"/>
    <w:rsid w:val="001230E4"/>
    <w:rsid w:val="00123526"/>
    <w:rsid w:val="001242AA"/>
    <w:rsid w:val="0012448A"/>
    <w:rsid w:val="00124905"/>
    <w:rsid w:val="00124E05"/>
    <w:rsid w:val="00125DB4"/>
    <w:rsid w:val="0012609E"/>
    <w:rsid w:val="00126854"/>
    <w:rsid w:val="0013271C"/>
    <w:rsid w:val="00134435"/>
    <w:rsid w:val="00134689"/>
    <w:rsid w:val="00134D71"/>
    <w:rsid w:val="00134E83"/>
    <w:rsid w:val="00134E93"/>
    <w:rsid w:val="0013517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2A3"/>
    <w:rsid w:val="001464C3"/>
    <w:rsid w:val="00146C4D"/>
    <w:rsid w:val="00147BCE"/>
    <w:rsid w:val="00147CAD"/>
    <w:rsid w:val="00147E7D"/>
    <w:rsid w:val="00147FB9"/>
    <w:rsid w:val="001514B6"/>
    <w:rsid w:val="00151E73"/>
    <w:rsid w:val="0015285E"/>
    <w:rsid w:val="00153FF8"/>
    <w:rsid w:val="00154541"/>
    <w:rsid w:val="00154D5F"/>
    <w:rsid w:val="00156102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E8C"/>
    <w:rsid w:val="0017203C"/>
    <w:rsid w:val="001729A3"/>
    <w:rsid w:val="001729DE"/>
    <w:rsid w:val="00172D8F"/>
    <w:rsid w:val="00172F54"/>
    <w:rsid w:val="00174987"/>
    <w:rsid w:val="00175D71"/>
    <w:rsid w:val="00176380"/>
    <w:rsid w:val="001765D5"/>
    <w:rsid w:val="0017667F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B02"/>
    <w:rsid w:val="00194C1F"/>
    <w:rsid w:val="00194E68"/>
    <w:rsid w:val="001950E3"/>
    <w:rsid w:val="00195813"/>
    <w:rsid w:val="00195A30"/>
    <w:rsid w:val="00195AF7"/>
    <w:rsid w:val="001960BF"/>
    <w:rsid w:val="00197777"/>
    <w:rsid w:val="00197C91"/>
    <w:rsid w:val="001A11D9"/>
    <w:rsid w:val="001A2BCA"/>
    <w:rsid w:val="001A2BDA"/>
    <w:rsid w:val="001A2FBC"/>
    <w:rsid w:val="001A2FF8"/>
    <w:rsid w:val="001A3A51"/>
    <w:rsid w:val="001A3D73"/>
    <w:rsid w:val="001A4134"/>
    <w:rsid w:val="001A41A0"/>
    <w:rsid w:val="001A4DC2"/>
    <w:rsid w:val="001A56DC"/>
    <w:rsid w:val="001A5947"/>
    <w:rsid w:val="001A5CDE"/>
    <w:rsid w:val="001A67EA"/>
    <w:rsid w:val="001A685D"/>
    <w:rsid w:val="001A6AAB"/>
    <w:rsid w:val="001A6CB5"/>
    <w:rsid w:val="001A709E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97F"/>
    <w:rsid w:val="001B6B33"/>
    <w:rsid w:val="001B6FB3"/>
    <w:rsid w:val="001B7828"/>
    <w:rsid w:val="001C023B"/>
    <w:rsid w:val="001C0637"/>
    <w:rsid w:val="001C0CA0"/>
    <w:rsid w:val="001C106D"/>
    <w:rsid w:val="001C127C"/>
    <w:rsid w:val="001C1F7D"/>
    <w:rsid w:val="001C253B"/>
    <w:rsid w:val="001C26D6"/>
    <w:rsid w:val="001C31CC"/>
    <w:rsid w:val="001C35BC"/>
    <w:rsid w:val="001C3EAB"/>
    <w:rsid w:val="001C457B"/>
    <w:rsid w:val="001C5147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4D7C"/>
    <w:rsid w:val="001D5056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6F0"/>
    <w:rsid w:val="001E5855"/>
    <w:rsid w:val="001E5C1E"/>
    <w:rsid w:val="001E65BD"/>
    <w:rsid w:val="001E6898"/>
    <w:rsid w:val="001E76CF"/>
    <w:rsid w:val="001E79A4"/>
    <w:rsid w:val="001E7DF7"/>
    <w:rsid w:val="001E7EAA"/>
    <w:rsid w:val="001F0A01"/>
    <w:rsid w:val="001F1E18"/>
    <w:rsid w:val="001F212A"/>
    <w:rsid w:val="001F2E83"/>
    <w:rsid w:val="001F46B8"/>
    <w:rsid w:val="001F65DB"/>
    <w:rsid w:val="001F6B98"/>
    <w:rsid w:val="001F74AC"/>
    <w:rsid w:val="001F7519"/>
    <w:rsid w:val="002001BE"/>
    <w:rsid w:val="00200329"/>
    <w:rsid w:val="00200F56"/>
    <w:rsid w:val="00202A72"/>
    <w:rsid w:val="00202BA2"/>
    <w:rsid w:val="00202E34"/>
    <w:rsid w:val="00202EF0"/>
    <w:rsid w:val="002037A2"/>
    <w:rsid w:val="00203890"/>
    <w:rsid w:val="00203D11"/>
    <w:rsid w:val="002041E7"/>
    <w:rsid w:val="00204AAD"/>
    <w:rsid w:val="002053AD"/>
    <w:rsid w:val="002067F3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27FC6"/>
    <w:rsid w:val="00230785"/>
    <w:rsid w:val="00230A9C"/>
    <w:rsid w:val="00231A79"/>
    <w:rsid w:val="00231D27"/>
    <w:rsid w:val="00231E40"/>
    <w:rsid w:val="002327A0"/>
    <w:rsid w:val="00232850"/>
    <w:rsid w:val="00232BE0"/>
    <w:rsid w:val="00232DC7"/>
    <w:rsid w:val="00232E19"/>
    <w:rsid w:val="002334FF"/>
    <w:rsid w:val="002336EB"/>
    <w:rsid w:val="00233A7A"/>
    <w:rsid w:val="00233D1E"/>
    <w:rsid w:val="002343B4"/>
    <w:rsid w:val="002344FB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3C98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702"/>
    <w:rsid w:val="00251AA3"/>
    <w:rsid w:val="0025202A"/>
    <w:rsid w:val="002520EC"/>
    <w:rsid w:val="002522CE"/>
    <w:rsid w:val="00252965"/>
    <w:rsid w:val="002542A0"/>
    <w:rsid w:val="00254CCA"/>
    <w:rsid w:val="00254FD5"/>
    <w:rsid w:val="002556DC"/>
    <w:rsid w:val="0025590C"/>
    <w:rsid w:val="00256016"/>
    <w:rsid w:val="002565FF"/>
    <w:rsid w:val="0026035E"/>
    <w:rsid w:val="0026188D"/>
    <w:rsid w:val="0026189E"/>
    <w:rsid w:val="00262575"/>
    <w:rsid w:val="00262FD6"/>
    <w:rsid w:val="00263316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3E6"/>
    <w:rsid w:val="00281AFE"/>
    <w:rsid w:val="00281D34"/>
    <w:rsid w:val="00282069"/>
    <w:rsid w:val="00282D19"/>
    <w:rsid w:val="002836A0"/>
    <w:rsid w:val="00283A5B"/>
    <w:rsid w:val="00283E52"/>
    <w:rsid w:val="00283E53"/>
    <w:rsid w:val="00284049"/>
    <w:rsid w:val="00284B0F"/>
    <w:rsid w:val="00284FB3"/>
    <w:rsid w:val="0028644A"/>
    <w:rsid w:val="002907FA"/>
    <w:rsid w:val="0029112C"/>
    <w:rsid w:val="00291E42"/>
    <w:rsid w:val="00292E88"/>
    <w:rsid w:val="0029482F"/>
    <w:rsid w:val="0029545F"/>
    <w:rsid w:val="0029572F"/>
    <w:rsid w:val="00295AA2"/>
    <w:rsid w:val="00295DAB"/>
    <w:rsid w:val="00296137"/>
    <w:rsid w:val="00296393"/>
    <w:rsid w:val="00296793"/>
    <w:rsid w:val="00296B46"/>
    <w:rsid w:val="00296C22"/>
    <w:rsid w:val="002970FE"/>
    <w:rsid w:val="002973E3"/>
    <w:rsid w:val="00297BAC"/>
    <w:rsid w:val="002A057A"/>
    <w:rsid w:val="002A06E9"/>
    <w:rsid w:val="002A10A0"/>
    <w:rsid w:val="002A1E47"/>
    <w:rsid w:val="002A3875"/>
    <w:rsid w:val="002A409B"/>
    <w:rsid w:val="002A4CA3"/>
    <w:rsid w:val="002A60E7"/>
    <w:rsid w:val="002A61E0"/>
    <w:rsid w:val="002A681D"/>
    <w:rsid w:val="002A762D"/>
    <w:rsid w:val="002A7693"/>
    <w:rsid w:val="002A77D2"/>
    <w:rsid w:val="002B07DB"/>
    <w:rsid w:val="002B1479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7A"/>
    <w:rsid w:val="002B74EA"/>
    <w:rsid w:val="002B7815"/>
    <w:rsid w:val="002C01AE"/>
    <w:rsid w:val="002C03CB"/>
    <w:rsid w:val="002C0A4A"/>
    <w:rsid w:val="002C0AD7"/>
    <w:rsid w:val="002C1660"/>
    <w:rsid w:val="002C17B3"/>
    <w:rsid w:val="002C1E0E"/>
    <w:rsid w:val="002C1F9A"/>
    <w:rsid w:val="002C29A1"/>
    <w:rsid w:val="002C2F6D"/>
    <w:rsid w:val="002C2FD6"/>
    <w:rsid w:val="002C3C1C"/>
    <w:rsid w:val="002C4165"/>
    <w:rsid w:val="002C475E"/>
    <w:rsid w:val="002C4A2A"/>
    <w:rsid w:val="002C585C"/>
    <w:rsid w:val="002C5981"/>
    <w:rsid w:val="002C62FF"/>
    <w:rsid w:val="002C6613"/>
    <w:rsid w:val="002D00F7"/>
    <w:rsid w:val="002D15B9"/>
    <w:rsid w:val="002D3A8D"/>
    <w:rsid w:val="002D65A3"/>
    <w:rsid w:val="002D7F0D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11E"/>
    <w:rsid w:val="00306DB6"/>
    <w:rsid w:val="00307648"/>
    <w:rsid w:val="00310D8B"/>
    <w:rsid w:val="00310EB4"/>
    <w:rsid w:val="003110F4"/>
    <w:rsid w:val="00312681"/>
    <w:rsid w:val="00312A6D"/>
    <w:rsid w:val="00312D2A"/>
    <w:rsid w:val="00312D83"/>
    <w:rsid w:val="00314D2B"/>
    <w:rsid w:val="003175B2"/>
    <w:rsid w:val="00317EF2"/>
    <w:rsid w:val="00320EF9"/>
    <w:rsid w:val="00320FEF"/>
    <w:rsid w:val="00321F12"/>
    <w:rsid w:val="003226CA"/>
    <w:rsid w:val="003233E8"/>
    <w:rsid w:val="0032354D"/>
    <w:rsid w:val="003239C9"/>
    <w:rsid w:val="00323CB4"/>
    <w:rsid w:val="00323E79"/>
    <w:rsid w:val="0032534F"/>
    <w:rsid w:val="003255D7"/>
    <w:rsid w:val="003267B7"/>
    <w:rsid w:val="00326C62"/>
    <w:rsid w:val="00326D26"/>
    <w:rsid w:val="00327CE5"/>
    <w:rsid w:val="00327DE3"/>
    <w:rsid w:val="0033051D"/>
    <w:rsid w:val="00331103"/>
    <w:rsid w:val="00331F6E"/>
    <w:rsid w:val="003325F8"/>
    <w:rsid w:val="00332BC6"/>
    <w:rsid w:val="0033349E"/>
    <w:rsid w:val="0033375D"/>
    <w:rsid w:val="00333890"/>
    <w:rsid w:val="00333971"/>
    <w:rsid w:val="00334994"/>
    <w:rsid w:val="003355C7"/>
    <w:rsid w:val="00335790"/>
    <w:rsid w:val="003362CE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CFE"/>
    <w:rsid w:val="00350FEE"/>
    <w:rsid w:val="00351125"/>
    <w:rsid w:val="00352DB5"/>
    <w:rsid w:val="00352EBE"/>
    <w:rsid w:val="00353A27"/>
    <w:rsid w:val="00353A93"/>
    <w:rsid w:val="00355D10"/>
    <w:rsid w:val="00355EA3"/>
    <w:rsid w:val="00356986"/>
    <w:rsid w:val="003615D9"/>
    <w:rsid w:val="00361E11"/>
    <w:rsid w:val="0036362C"/>
    <w:rsid w:val="003637C1"/>
    <w:rsid w:val="003644F7"/>
    <w:rsid w:val="00364CC2"/>
    <w:rsid w:val="00364CCB"/>
    <w:rsid w:val="00365A0C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7EE"/>
    <w:rsid w:val="0037187A"/>
    <w:rsid w:val="00373476"/>
    <w:rsid w:val="00373494"/>
    <w:rsid w:val="00373F26"/>
    <w:rsid w:val="003741BF"/>
    <w:rsid w:val="00375538"/>
    <w:rsid w:val="00375565"/>
    <w:rsid w:val="003818F7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6B41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001"/>
    <w:rsid w:val="00393ECA"/>
    <w:rsid w:val="00394572"/>
    <w:rsid w:val="0039466A"/>
    <w:rsid w:val="00394A7D"/>
    <w:rsid w:val="003954FC"/>
    <w:rsid w:val="00395E8F"/>
    <w:rsid w:val="00395ECB"/>
    <w:rsid w:val="003A0434"/>
    <w:rsid w:val="003A1795"/>
    <w:rsid w:val="003A1E25"/>
    <w:rsid w:val="003A2139"/>
    <w:rsid w:val="003A27C4"/>
    <w:rsid w:val="003A28E0"/>
    <w:rsid w:val="003A35B4"/>
    <w:rsid w:val="003A39D1"/>
    <w:rsid w:val="003A3B3E"/>
    <w:rsid w:val="003A457F"/>
    <w:rsid w:val="003A4675"/>
    <w:rsid w:val="003A4B15"/>
    <w:rsid w:val="003A4E1C"/>
    <w:rsid w:val="003A5188"/>
    <w:rsid w:val="003A5BFE"/>
    <w:rsid w:val="003A69C5"/>
    <w:rsid w:val="003A7229"/>
    <w:rsid w:val="003B0E33"/>
    <w:rsid w:val="003B1758"/>
    <w:rsid w:val="003B35F2"/>
    <w:rsid w:val="003B3615"/>
    <w:rsid w:val="003B3807"/>
    <w:rsid w:val="003B3B28"/>
    <w:rsid w:val="003B3DFA"/>
    <w:rsid w:val="003B40CE"/>
    <w:rsid w:val="003B4147"/>
    <w:rsid w:val="003B4EE2"/>
    <w:rsid w:val="003B534C"/>
    <w:rsid w:val="003B5D2C"/>
    <w:rsid w:val="003B6499"/>
    <w:rsid w:val="003B7692"/>
    <w:rsid w:val="003B7963"/>
    <w:rsid w:val="003C09A4"/>
    <w:rsid w:val="003C0C5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94A"/>
    <w:rsid w:val="003F351C"/>
    <w:rsid w:val="003F3ED2"/>
    <w:rsid w:val="003F4078"/>
    <w:rsid w:val="003F4B0C"/>
    <w:rsid w:val="003F5651"/>
    <w:rsid w:val="003F66E4"/>
    <w:rsid w:val="003F71D2"/>
    <w:rsid w:val="003F723B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B4B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6A9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1899"/>
    <w:rsid w:val="004224BC"/>
    <w:rsid w:val="00422C15"/>
    <w:rsid w:val="00423451"/>
    <w:rsid w:val="004239B9"/>
    <w:rsid w:val="00423D22"/>
    <w:rsid w:val="0042461F"/>
    <w:rsid w:val="00424B2D"/>
    <w:rsid w:val="00425495"/>
    <w:rsid w:val="00425CA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2CB6"/>
    <w:rsid w:val="00433279"/>
    <w:rsid w:val="0043421A"/>
    <w:rsid w:val="004344B9"/>
    <w:rsid w:val="00434ACD"/>
    <w:rsid w:val="0043649B"/>
    <w:rsid w:val="00440B0A"/>
    <w:rsid w:val="00441220"/>
    <w:rsid w:val="004419B3"/>
    <w:rsid w:val="00441FA7"/>
    <w:rsid w:val="0044206A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6A52"/>
    <w:rsid w:val="00450735"/>
    <w:rsid w:val="00450B2C"/>
    <w:rsid w:val="00450C4E"/>
    <w:rsid w:val="00450D3E"/>
    <w:rsid w:val="004519E9"/>
    <w:rsid w:val="00451E73"/>
    <w:rsid w:val="0045220E"/>
    <w:rsid w:val="00452591"/>
    <w:rsid w:val="0045554F"/>
    <w:rsid w:val="004557A0"/>
    <w:rsid w:val="00456D83"/>
    <w:rsid w:val="00456E04"/>
    <w:rsid w:val="004602B4"/>
    <w:rsid w:val="0046030F"/>
    <w:rsid w:val="00461056"/>
    <w:rsid w:val="00461263"/>
    <w:rsid w:val="004619BC"/>
    <w:rsid w:val="00461A7A"/>
    <w:rsid w:val="00462354"/>
    <w:rsid w:val="0046287A"/>
    <w:rsid w:val="00463BDA"/>
    <w:rsid w:val="004645D0"/>
    <w:rsid w:val="004649FD"/>
    <w:rsid w:val="00464D81"/>
    <w:rsid w:val="0046513E"/>
    <w:rsid w:val="00465A7A"/>
    <w:rsid w:val="00465EE1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1B3"/>
    <w:rsid w:val="004778A2"/>
    <w:rsid w:val="00477EAC"/>
    <w:rsid w:val="00480380"/>
    <w:rsid w:val="004811E4"/>
    <w:rsid w:val="0048120F"/>
    <w:rsid w:val="0048166C"/>
    <w:rsid w:val="004819DE"/>
    <w:rsid w:val="00482313"/>
    <w:rsid w:val="00482809"/>
    <w:rsid w:val="00483D9A"/>
    <w:rsid w:val="00483F3B"/>
    <w:rsid w:val="004851A1"/>
    <w:rsid w:val="00485B07"/>
    <w:rsid w:val="00486AC4"/>
    <w:rsid w:val="00486AED"/>
    <w:rsid w:val="0049026C"/>
    <w:rsid w:val="0049041F"/>
    <w:rsid w:val="004910D9"/>
    <w:rsid w:val="004917A7"/>
    <w:rsid w:val="00491F33"/>
    <w:rsid w:val="00492312"/>
    <w:rsid w:val="00493518"/>
    <w:rsid w:val="0049351D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593"/>
    <w:rsid w:val="004A3D64"/>
    <w:rsid w:val="004A3DB7"/>
    <w:rsid w:val="004A4328"/>
    <w:rsid w:val="004A4833"/>
    <w:rsid w:val="004A4E25"/>
    <w:rsid w:val="004A53AB"/>
    <w:rsid w:val="004A5B5A"/>
    <w:rsid w:val="004A5B92"/>
    <w:rsid w:val="004A6006"/>
    <w:rsid w:val="004A6117"/>
    <w:rsid w:val="004A7070"/>
    <w:rsid w:val="004A75A7"/>
    <w:rsid w:val="004B0183"/>
    <w:rsid w:val="004B18AF"/>
    <w:rsid w:val="004B1901"/>
    <w:rsid w:val="004B1B1D"/>
    <w:rsid w:val="004B1DD2"/>
    <w:rsid w:val="004B2B19"/>
    <w:rsid w:val="004B335A"/>
    <w:rsid w:val="004B3F40"/>
    <w:rsid w:val="004B3F78"/>
    <w:rsid w:val="004B4018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0DB"/>
    <w:rsid w:val="004C533A"/>
    <w:rsid w:val="004C5919"/>
    <w:rsid w:val="004C5A87"/>
    <w:rsid w:val="004C6A88"/>
    <w:rsid w:val="004C76EA"/>
    <w:rsid w:val="004C77C5"/>
    <w:rsid w:val="004D0FE1"/>
    <w:rsid w:val="004D15B0"/>
    <w:rsid w:val="004D259B"/>
    <w:rsid w:val="004D2BB4"/>
    <w:rsid w:val="004D4F7D"/>
    <w:rsid w:val="004D4FAA"/>
    <w:rsid w:val="004D5093"/>
    <w:rsid w:val="004D5699"/>
    <w:rsid w:val="004D57D1"/>
    <w:rsid w:val="004D5953"/>
    <w:rsid w:val="004D5BBD"/>
    <w:rsid w:val="004D5E95"/>
    <w:rsid w:val="004D640B"/>
    <w:rsid w:val="004D7D90"/>
    <w:rsid w:val="004E075D"/>
    <w:rsid w:val="004E1058"/>
    <w:rsid w:val="004E130D"/>
    <w:rsid w:val="004E1552"/>
    <w:rsid w:val="004E1951"/>
    <w:rsid w:val="004E1D92"/>
    <w:rsid w:val="004E31C4"/>
    <w:rsid w:val="004E3389"/>
    <w:rsid w:val="004E4157"/>
    <w:rsid w:val="004E421A"/>
    <w:rsid w:val="004E488E"/>
    <w:rsid w:val="004E4935"/>
    <w:rsid w:val="004E598D"/>
    <w:rsid w:val="004E5F02"/>
    <w:rsid w:val="004E615E"/>
    <w:rsid w:val="004E73CC"/>
    <w:rsid w:val="004E766A"/>
    <w:rsid w:val="004E7F98"/>
    <w:rsid w:val="004F03C4"/>
    <w:rsid w:val="004F06F4"/>
    <w:rsid w:val="004F0967"/>
    <w:rsid w:val="004F0EE8"/>
    <w:rsid w:val="004F120B"/>
    <w:rsid w:val="004F1D2D"/>
    <w:rsid w:val="004F385C"/>
    <w:rsid w:val="004F3C27"/>
    <w:rsid w:val="004F4D36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4F7C57"/>
    <w:rsid w:val="00500661"/>
    <w:rsid w:val="00500939"/>
    <w:rsid w:val="0050155F"/>
    <w:rsid w:val="005016A1"/>
    <w:rsid w:val="00501824"/>
    <w:rsid w:val="00504783"/>
    <w:rsid w:val="005058F8"/>
    <w:rsid w:val="00505FC0"/>
    <w:rsid w:val="00506A96"/>
    <w:rsid w:val="005072F8"/>
    <w:rsid w:val="0050771E"/>
    <w:rsid w:val="005077E4"/>
    <w:rsid w:val="0050784B"/>
    <w:rsid w:val="00507C2F"/>
    <w:rsid w:val="0051081E"/>
    <w:rsid w:val="00511D47"/>
    <w:rsid w:val="00512C60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BCB"/>
    <w:rsid w:val="00520F9B"/>
    <w:rsid w:val="005217BC"/>
    <w:rsid w:val="00521CB4"/>
    <w:rsid w:val="00521F40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55B0"/>
    <w:rsid w:val="00536914"/>
    <w:rsid w:val="00536B80"/>
    <w:rsid w:val="00537098"/>
    <w:rsid w:val="00537F5A"/>
    <w:rsid w:val="00537FF7"/>
    <w:rsid w:val="0054068C"/>
    <w:rsid w:val="005408E2"/>
    <w:rsid w:val="005415DD"/>
    <w:rsid w:val="00541C29"/>
    <w:rsid w:val="00541FB1"/>
    <w:rsid w:val="00541FBF"/>
    <w:rsid w:val="005425DD"/>
    <w:rsid w:val="00542D82"/>
    <w:rsid w:val="00542E59"/>
    <w:rsid w:val="00543238"/>
    <w:rsid w:val="005433F8"/>
    <w:rsid w:val="00543BD6"/>
    <w:rsid w:val="005446DE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4B9A"/>
    <w:rsid w:val="00555ADC"/>
    <w:rsid w:val="00555B7E"/>
    <w:rsid w:val="00556214"/>
    <w:rsid w:val="0055621A"/>
    <w:rsid w:val="00556854"/>
    <w:rsid w:val="00556B2B"/>
    <w:rsid w:val="00557712"/>
    <w:rsid w:val="00557D0D"/>
    <w:rsid w:val="00560D2A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67E2B"/>
    <w:rsid w:val="00570D0C"/>
    <w:rsid w:val="00570F96"/>
    <w:rsid w:val="00571294"/>
    <w:rsid w:val="00571719"/>
    <w:rsid w:val="00572736"/>
    <w:rsid w:val="00572860"/>
    <w:rsid w:val="00572884"/>
    <w:rsid w:val="00574828"/>
    <w:rsid w:val="00574D86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DB3"/>
    <w:rsid w:val="005821E2"/>
    <w:rsid w:val="00583735"/>
    <w:rsid w:val="00583998"/>
    <w:rsid w:val="00584B50"/>
    <w:rsid w:val="00584C0E"/>
    <w:rsid w:val="00585067"/>
    <w:rsid w:val="00585C0E"/>
    <w:rsid w:val="005870EB"/>
    <w:rsid w:val="00587943"/>
    <w:rsid w:val="00587CAF"/>
    <w:rsid w:val="00587DF8"/>
    <w:rsid w:val="0059054D"/>
    <w:rsid w:val="005910F4"/>
    <w:rsid w:val="00591E65"/>
    <w:rsid w:val="00592D8F"/>
    <w:rsid w:val="005931D0"/>
    <w:rsid w:val="005938E5"/>
    <w:rsid w:val="005942D2"/>
    <w:rsid w:val="005943C5"/>
    <w:rsid w:val="00595CC6"/>
    <w:rsid w:val="00596BAD"/>
    <w:rsid w:val="00596C0A"/>
    <w:rsid w:val="00597734"/>
    <w:rsid w:val="005978C7"/>
    <w:rsid w:val="005A0889"/>
    <w:rsid w:val="005A08C2"/>
    <w:rsid w:val="005A0A51"/>
    <w:rsid w:val="005A2DDD"/>
    <w:rsid w:val="005A2FE4"/>
    <w:rsid w:val="005A341C"/>
    <w:rsid w:val="005A38D2"/>
    <w:rsid w:val="005A3EA4"/>
    <w:rsid w:val="005A3FED"/>
    <w:rsid w:val="005A475A"/>
    <w:rsid w:val="005A485C"/>
    <w:rsid w:val="005A541F"/>
    <w:rsid w:val="005A56A4"/>
    <w:rsid w:val="005A5BB2"/>
    <w:rsid w:val="005A5C92"/>
    <w:rsid w:val="005A5D84"/>
    <w:rsid w:val="005A5E9B"/>
    <w:rsid w:val="005A6DD2"/>
    <w:rsid w:val="005A784D"/>
    <w:rsid w:val="005B1125"/>
    <w:rsid w:val="005B1127"/>
    <w:rsid w:val="005B1146"/>
    <w:rsid w:val="005B15A8"/>
    <w:rsid w:val="005B24A6"/>
    <w:rsid w:val="005B24E6"/>
    <w:rsid w:val="005B2AD0"/>
    <w:rsid w:val="005B3414"/>
    <w:rsid w:val="005B3648"/>
    <w:rsid w:val="005B5201"/>
    <w:rsid w:val="005B53C8"/>
    <w:rsid w:val="005B5573"/>
    <w:rsid w:val="005B68A8"/>
    <w:rsid w:val="005B6EFB"/>
    <w:rsid w:val="005C1B15"/>
    <w:rsid w:val="005C1B2A"/>
    <w:rsid w:val="005C1CCE"/>
    <w:rsid w:val="005C25CC"/>
    <w:rsid w:val="005C269F"/>
    <w:rsid w:val="005C2FDE"/>
    <w:rsid w:val="005C3511"/>
    <w:rsid w:val="005C41BB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950"/>
    <w:rsid w:val="005D5A29"/>
    <w:rsid w:val="005D5ABE"/>
    <w:rsid w:val="005D5B06"/>
    <w:rsid w:val="005D6487"/>
    <w:rsid w:val="005D65D5"/>
    <w:rsid w:val="005D6714"/>
    <w:rsid w:val="005D6ECB"/>
    <w:rsid w:val="005D7A01"/>
    <w:rsid w:val="005D7BC1"/>
    <w:rsid w:val="005E08D7"/>
    <w:rsid w:val="005E27EF"/>
    <w:rsid w:val="005E35D3"/>
    <w:rsid w:val="005E3FAD"/>
    <w:rsid w:val="005E50DE"/>
    <w:rsid w:val="005E6F61"/>
    <w:rsid w:val="005E70E1"/>
    <w:rsid w:val="005E73EE"/>
    <w:rsid w:val="005E79BC"/>
    <w:rsid w:val="005E7C74"/>
    <w:rsid w:val="005F00A5"/>
    <w:rsid w:val="005F0560"/>
    <w:rsid w:val="005F2911"/>
    <w:rsid w:val="005F2F8B"/>
    <w:rsid w:val="005F3341"/>
    <w:rsid w:val="005F3A0B"/>
    <w:rsid w:val="005F3CA4"/>
    <w:rsid w:val="005F4541"/>
    <w:rsid w:val="005F4E4D"/>
    <w:rsid w:val="005F5131"/>
    <w:rsid w:val="005F5357"/>
    <w:rsid w:val="005F57B2"/>
    <w:rsid w:val="005F5A46"/>
    <w:rsid w:val="005F7557"/>
    <w:rsid w:val="005F7963"/>
    <w:rsid w:val="005F79E0"/>
    <w:rsid w:val="005F7F32"/>
    <w:rsid w:val="0060074F"/>
    <w:rsid w:val="006014F1"/>
    <w:rsid w:val="006020B8"/>
    <w:rsid w:val="00603854"/>
    <w:rsid w:val="00603AAA"/>
    <w:rsid w:val="00603C6E"/>
    <w:rsid w:val="00603EAA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B24"/>
    <w:rsid w:val="00616712"/>
    <w:rsid w:val="00616E66"/>
    <w:rsid w:val="00617208"/>
    <w:rsid w:val="00620320"/>
    <w:rsid w:val="0062080E"/>
    <w:rsid w:val="00620A0B"/>
    <w:rsid w:val="00621295"/>
    <w:rsid w:val="00621E2E"/>
    <w:rsid w:val="00621FC0"/>
    <w:rsid w:val="006221D3"/>
    <w:rsid w:val="0062297F"/>
    <w:rsid w:val="00622C54"/>
    <w:rsid w:val="00622C6D"/>
    <w:rsid w:val="00623633"/>
    <w:rsid w:val="006237CB"/>
    <w:rsid w:val="00625FBC"/>
    <w:rsid w:val="006260AF"/>
    <w:rsid w:val="006263B0"/>
    <w:rsid w:val="0062651D"/>
    <w:rsid w:val="006278B9"/>
    <w:rsid w:val="006279BD"/>
    <w:rsid w:val="00627D8F"/>
    <w:rsid w:val="00630757"/>
    <w:rsid w:val="00630F15"/>
    <w:rsid w:val="00631A35"/>
    <w:rsid w:val="006328A4"/>
    <w:rsid w:val="00635AAD"/>
    <w:rsid w:val="00635E08"/>
    <w:rsid w:val="006363D4"/>
    <w:rsid w:val="00636BF0"/>
    <w:rsid w:val="00640359"/>
    <w:rsid w:val="00641364"/>
    <w:rsid w:val="00641F4F"/>
    <w:rsid w:val="006428A9"/>
    <w:rsid w:val="00644144"/>
    <w:rsid w:val="006451C1"/>
    <w:rsid w:val="00645D90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42F"/>
    <w:rsid w:val="00654F95"/>
    <w:rsid w:val="00655C9D"/>
    <w:rsid w:val="00656066"/>
    <w:rsid w:val="0065720C"/>
    <w:rsid w:val="006576A1"/>
    <w:rsid w:val="00657716"/>
    <w:rsid w:val="00657B3A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DEE"/>
    <w:rsid w:val="006673DB"/>
    <w:rsid w:val="006675AB"/>
    <w:rsid w:val="00667865"/>
    <w:rsid w:val="00667F56"/>
    <w:rsid w:val="00671B0C"/>
    <w:rsid w:val="0067259D"/>
    <w:rsid w:val="00672B7A"/>
    <w:rsid w:val="006731E8"/>
    <w:rsid w:val="0067394B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542"/>
    <w:rsid w:val="006846F7"/>
    <w:rsid w:val="00684982"/>
    <w:rsid w:val="00684AEC"/>
    <w:rsid w:val="00684EBB"/>
    <w:rsid w:val="0068508D"/>
    <w:rsid w:val="006853B5"/>
    <w:rsid w:val="00685F88"/>
    <w:rsid w:val="006861B7"/>
    <w:rsid w:val="006864D6"/>
    <w:rsid w:val="00690027"/>
    <w:rsid w:val="00690EB0"/>
    <w:rsid w:val="0069124E"/>
    <w:rsid w:val="006924AB"/>
    <w:rsid w:val="006941B7"/>
    <w:rsid w:val="006954B5"/>
    <w:rsid w:val="00696E3D"/>
    <w:rsid w:val="006976B9"/>
    <w:rsid w:val="006978E3"/>
    <w:rsid w:val="00697F9C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219"/>
    <w:rsid w:val="006A74D6"/>
    <w:rsid w:val="006B11BD"/>
    <w:rsid w:val="006B212B"/>
    <w:rsid w:val="006B22C8"/>
    <w:rsid w:val="006B24C3"/>
    <w:rsid w:val="006B36C2"/>
    <w:rsid w:val="006B38CE"/>
    <w:rsid w:val="006B4ADB"/>
    <w:rsid w:val="006B52C5"/>
    <w:rsid w:val="006B625F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011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3EC2"/>
    <w:rsid w:val="006D4D89"/>
    <w:rsid w:val="006D5847"/>
    <w:rsid w:val="006D5C1C"/>
    <w:rsid w:val="006D6422"/>
    <w:rsid w:val="006D6E0D"/>
    <w:rsid w:val="006D7B2E"/>
    <w:rsid w:val="006E04CE"/>
    <w:rsid w:val="006E06DA"/>
    <w:rsid w:val="006E0DE0"/>
    <w:rsid w:val="006E181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05C"/>
    <w:rsid w:val="006F51B5"/>
    <w:rsid w:val="006F56B6"/>
    <w:rsid w:val="006F610F"/>
    <w:rsid w:val="006F6A2B"/>
    <w:rsid w:val="006F7A08"/>
    <w:rsid w:val="007011E6"/>
    <w:rsid w:val="00702776"/>
    <w:rsid w:val="00702A17"/>
    <w:rsid w:val="00702E6D"/>
    <w:rsid w:val="007031C1"/>
    <w:rsid w:val="00703A70"/>
    <w:rsid w:val="007050BE"/>
    <w:rsid w:val="007054D0"/>
    <w:rsid w:val="007055D3"/>
    <w:rsid w:val="0070572D"/>
    <w:rsid w:val="007059B0"/>
    <w:rsid w:val="00706C74"/>
    <w:rsid w:val="00707F68"/>
    <w:rsid w:val="00710ACE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293F"/>
    <w:rsid w:val="007231A2"/>
    <w:rsid w:val="0072348A"/>
    <w:rsid w:val="00723511"/>
    <w:rsid w:val="0072421E"/>
    <w:rsid w:val="007246A6"/>
    <w:rsid w:val="00724E4A"/>
    <w:rsid w:val="0072524C"/>
    <w:rsid w:val="00726352"/>
    <w:rsid w:val="007268DE"/>
    <w:rsid w:val="00726F39"/>
    <w:rsid w:val="007305D7"/>
    <w:rsid w:val="0073177A"/>
    <w:rsid w:val="007320A1"/>
    <w:rsid w:val="007336D4"/>
    <w:rsid w:val="0073494E"/>
    <w:rsid w:val="00734F58"/>
    <w:rsid w:val="007353E8"/>
    <w:rsid w:val="007357A5"/>
    <w:rsid w:val="00735868"/>
    <w:rsid w:val="00735906"/>
    <w:rsid w:val="00736101"/>
    <w:rsid w:val="007365F3"/>
    <w:rsid w:val="00736FA7"/>
    <w:rsid w:val="007370CC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953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07D"/>
    <w:rsid w:val="00752503"/>
    <w:rsid w:val="00752961"/>
    <w:rsid w:val="00752D45"/>
    <w:rsid w:val="00753AD6"/>
    <w:rsid w:val="00754903"/>
    <w:rsid w:val="00755954"/>
    <w:rsid w:val="00757595"/>
    <w:rsid w:val="007606DC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0E6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1456"/>
    <w:rsid w:val="0078160E"/>
    <w:rsid w:val="00782B2F"/>
    <w:rsid w:val="00782CC9"/>
    <w:rsid w:val="0078604B"/>
    <w:rsid w:val="00786CED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92F"/>
    <w:rsid w:val="00796C36"/>
    <w:rsid w:val="00796C5B"/>
    <w:rsid w:val="00796DB2"/>
    <w:rsid w:val="00797300"/>
    <w:rsid w:val="007A061D"/>
    <w:rsid w:val="007A0D4C"/>
    <w:rsid w:val="007A240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431"/>
    <w:rsid w:val="007B1546"/>
    <w:rsid w:val="007B1BD3"/>
    <w:rsid w:val="007B1DF7"/>
    <w:rsid w:val="007B2627"/>
    <w:rsid w:val="007B266A"/>
    <w:rsid w:val="007B29C6"/>
    <w:rsid w:val="007B38D6"/>
    <w:rsid w:val="007B3FA1"/>
    <w:rsid w:val="007B4025"/>
    <w:rsid w:val="007B440D"/>
    <w:rsid w:val="007B443C"/>
    <w:rsid w:val="007B449C"/>
    <w:rsid w:val="007B4935"/>
    <w:rsid w:val="007B4CEC"/>
    <w:rsid w:val="007B5B9A"/>
    <w:rsid w:val="007B7473"/>
    <w:rsid w:val="007B7938"/>
    <w:rsid w:val="007C14AB"/>
    <w:rsid w:val="007C27E8"/>
    <w:rsid w:val="007C2E67"/>
    <w:rsid w:val="007C3F72"/>
    <w:rsid w:val="007C4975"/>
    <w:rsid w:val="007C50AE"/>
    <w:rsid w:val="007C5A32"/>
    <w:rsid w:val="007C5A7C"/>
    <w:rsid w:val="007C5C92"/>
    <w:rsid w:val="007C60C4"/>
    <w:rsid w:val="007C61C2"/>
    <w:rsid w:val="007C67A2"/>
    <w:rsid w:val="007C68CB"/>
    <w:rsid w:val="007D3A75"/>
    <w:rsid w:val="007D46A7"/>
    <w:rsid w:val="007D46F3"/>
    <w:rsid w:val="007D4D95"/>
    <w:rsid w:val="007D5256"/>
    <w:rsid w:val="007D54A7"/>
    <w:rsid w:val="007D57F5"/>
    <w:rsid w:val="007D5A71"/>
    <w:rsid w:val="007D66E8"/>
    <w:rsid w:val="007E05A4"/>
    <w:rsid w:val="007E087C"/>
    <w:rsid w:val="007E1EC4"/>
    <w:rsid w:val="007E2D04"/>
    <w:rsid w:val="007E424B"/>
    <w:rsid w:val="007E6160"/>
    <w:rsid w:val="007E61D8"/>
    <w:rsid w:val="007E6B41"/>
    <w:rsid w:val="007E6BEA"/>
    <w:rsid w:val="007E6F1A"/>
    <w:rsid w:val="007E70EF"/>
    <w:rsid w:val="007E7166"/>
    <w:rsid w:val="007E7A88"/>
    <w:rsid w:val="007E7D10"/>
    <w:rsid w:val="007F04E8"/>
    <w:rsid w:val="007F068C"/>
    <w:rsid w:val="007F0D5E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3E5F"/>
    <w:rsid w:val="007F4256"/>
    <w:rsid w:val="007F6743"/>
    <w:rsid w:val="007F6E0E"/>
    <w:rsid w:val="00800A60"/>
    <w:rsid w:val="008038A8"/>
    <w:rsid w:val="00804D01"/>
    <w:rsid w:val="008055DD"/>
    <w:rsid w:val="00805922"/>
    <w:rsid w:val="00805AF9"/>
    <w:rsid w:val="00806616"/>
    <w:rsid w:val="0080690C"/>
    <w:rsid w:val="00806CEE"/>
    <w:rsid w:val="0080727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AB6"/>
    <w:rsid w:val="00814E5D"/>
    <w:rsid w:val="008154CC"/>
    <w:rsid w:val="00815B5E"/>
    <w:rsid w:val="00815D3E"/>
    <w:rsid w:val="00815DDE"/>
    <w:rsid w:val="008160B3"/>
    <w:rsid w:val="008162F8"/>
    <w:rsid w:val="00816B18"/>
    <w:rsid w:val="00817215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42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B14"/>
    <w:rsid w:val="00837120"/>
    <w:rsid w:val="00841C3C"/>
    <w:rsid w:val="00841E8F"/>
    <w:rsid w:val="00842F35"/>
    <w:rsid w:val="008443E8"/>
    <w:rsid w:val="00844A32"/>
    <w:rsid w:val="00844F41"/>
    <w:rsid w:val="00844F55"/>
    <w:rsid w:val="00844F5C"/>
    <w:rsid w:val="00845771"/>
    <w:rsid w:val="008461DC"/>
    <w:rsid w:val="008463F3"/>
    <w:rsid w:val="008469F3"/>
    <w:rsid w:val="008471CB"/>
    <w:rsid w:val="008474D1"/>
    <w:rsid w:val="00847CCC"/>
    <w:rsid w:val="0085021E"/>
    <w:rsid w:val="0085101B"/>
    <w:rsid w:val="0085107D"/>
    <w:rsid w:val="008512C9"/>
    <w:rsid w:val="008518AF"/>
    <w:rsid w:val="00853296"/>
    <w:rsid w:val="008532A7"/>
    <w:rsid w:val="0085335A"/>
    <w:rsid w:val="008543CA"/>
    <w:rsid w:val="00854ABD"/>
    <w:rsid w:val="0085551D"/>
    <w:rsid w:val="00855D5F"/>
    <w:rsid w:val="00855DE7"/>
    <w:rsid w:val="008561FD"/>
    <w:rsid w:val="00856C09"/>
    <w:rsid w:val="00857997"/>
    <w:rsid w:val="00860452"/>
    <w:rsid w:val="00860541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16"/>
    <w:rsid w:val="008637FA"/>
    <w:rsid w:val="0086439F"/>
    <w:rsid w:val="008643FB"/>
    <w:rsid w:val="00866B2A"/>
    <w:rsid w:val="00866B6B"/>
    <w:rsid w:val="00866C52"/>
    <w:rsid w:val="00867932"/>
    <w:rsid w:val="00867AC4"/>
    <w:rsid w:val="00867B0D"/>
    <w:rsid w:val="00867BBE"/>
    <w:rsid w:val="00867F9A"/>
    <w:rsid w:val="008706C8"/>
    <w:rsid w:val="008719A8"/>
    <w:rsid w:val="00871AF4"/>
    <w:rsid w:val="008739B1"/>
    <w:rsid w:val="00874649"/>
    <w:rsid w:val="00875BCD"/>
    <w:rsid w:val="008761AF"/>
    <w:rsid w:val="008766F0"/>
    <w:rsid w:val="00876A22"/>
    <w:rsid w:val="0088096B"/>
    <w:rsid w:val="00880C60"/>
    <w:rsid w:val="00881221"/>
    <w:rsid w:val="008819B3"/>
    <w:rsid w:val="00881CA5"/>
    <w:rsid w:val="00881CF3"/>
    <w:rsid w:val="008825EF"/>
    <w:rsid w:val="00882B4C"/>
    <w:rsid w:val="00882FBC"/>
    <w:rsid w:val="00883677"/>
    <w:rsid w:val="00883DCA"/>
    <w:rsid w:val="0088536E"/>
    <w:rsid w:val="008853F5"/>
    <w:rsid w:val="00885C09"/>
    <w:rsid w:val="008862D6"/>
    <w:rsid w:val="0088655D"/>
    <w:rsid w:val="0088680E"/>
    <w:rsid w:val="00887172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673"/>
    <w:rsid w:val="00897799"/>
    <w:rsid w:val="008A00E6"/>
    <w:rsid w:val="008A0DFD"/>
    <w:rsid w:val="008A18D7"/>
    <w:rsid w:val="008A19A8"/>
    <w:rsid w:val="008A21FE"/>
    <w:rsid w:val="008A26F5"/>
    <w:rsid w:val="008A2DCF"/>
    <w:rsid w:val="008A2FB2"/>
    <w:rsid w:val="008A3223"/>
    <w:rsid w:val="008A3534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BA9"/>
    <w:rsid w:val="008B1C6E"/>
    <w:rsid w:val="008B1CD5"/>
    <w:rsid w:val="008B224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807"/>
    <w:rsid w:val="008C3BA3"/>
    <w:rsid w:val="008C4B79"/>
    <w:rsid w:val="008C54E0"/>
    <w:rsid w:val="008C57BE"/>
    <w:rsid w:val="008C64CF"/>
    <w:rsid w:val="008C753D"/>
    <w:rsid w:val="008D0C86"/>
    <w:rsid w:val="008D217F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1C17"/>
    <w:rsid w:val="008F1D89"/>
    <w:rsid w:val="008F1DB8"/>
    <w:rsid w:val="008F2AED"/>
    <w:rsid w:val="008F3389"/>
    <w:rsid w:val="008F365F"/>
    <w:rsid w:val="008F45EB"/>
    <w:rsid w:val="008F47A9"/>
    <w:rsid w:val="008F4BA4"/>
    <w:rsid w:val="008F54AA"/>
    <w:rsid w:val="008F5A2F"/>
    <w:rsid w:val="008F6F03"/>
    <w:rsid w:val="00900020"/>
    <w:rsid w:val="00900028"/>
    <w:rsid w:val="00901099"/>
    <w:rsid w:val="009013AE"/>
    <w:rsid w:val="009013BC"/>
    <w:rsid w:val="00901A05"/>
    <w:rsid w:val="00901BDB"/>
    <w:rsid w:val="0090390B"/>
    <w:rsid w:val="009046D3"/>
    <w:rsid w:val="009050C3"/>
    <w:rsid w:val="00905500"/>
    <w:rsid w:val="00905783"/>
    <w:rsid w:val="00905C3F"/>
    <w:rsid w:val="00905E31"/>
    <w:rsid w:val="009063C2"/>
    <w:rsid w:val="00906593"/>
    <w:rsid w:val="00906CF5"/>
    <w:rsid w:val="00906FD9"/>
    <w:rsid w:val="00907CB2"/>
    <w:rsid w:val="00907E8C"/>
    <w:rsid w:val="00907F31"/>
    <w:rsid w:val="009101A4"/>
    <w:rsid w:val="009102D3"/>
    <w:rsid w:val="00910B4D"/>
    <w:rsid w:val="00910BB1"/>
    <w:rsid w:val="00910DBB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808"/>
    <w:rsid w:val="00917B19"/>
    <w:rsid w:val="00917C71"/>
    <w:rsid w:val="00917F33"/>
    <w:rsid w:val="0092035D"/>
    <w:rsid w:val="009208C9"/>
    <w:rsid w:val="00920BB8"/>
    <w:rsid w:val="00920D9E"/>
    <w:rsid w:val="00921EA5"/>
    <w:rsid w:val="00922954"/>
    <w:rsid w:val="00923515"/>
    <w:rsid w:val="00924767"/>
    <w:rsid w:val="00924958"/>
    <w:rsid w:val="00925333"/>
    <w:rsid w:val="0092591B"/>
    <w:rsid w:val="00925E15"/>
    <w:rsid w:val="0092678A"/>
    <w:rsid w:val="00926B43"/>
    <w:rsid w:val="00926E64"/>
    <w:rsid w:val="00927186"/>
    <w:rsid w:val="00927893"/>
    <w:rsid w:val="00930189"/>
    <w:rsid w:val="00930540"/>
    <w:rsid w:val="0093067B"/>
    <w:rsid w:val="009308CD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0ED"/>
    <w:rsid w:val="009361A1"/>
    <w:rsid w:val="009370D5"/>
    <w:rsid w:val="0093748D"/>
    <w:rsid w:val="00937FFD"/>
    <w:rsid w:val="00940404"/>
    <w:rsid w:val="0094073D"/>
    <w:rsid w:val="0094176C"/>
    <w:rsid w:val="00942044"/>
    <w:rsid w:val="00943CA0"/>
    <w:rsid w:val="009444A2"/>
    <w:rsid w:val="00944F6D"/>
    <w:rsid w:val="00945180"/>
    <w:rsid w:val="009452D6"/>
    <w:rsid w:val="0094536D"/>
    <w:rsid w:val="00945F24"/>
    <w:rsid w:val="00945FF8"/>
    <w:rsid w:val="009460F8"/>
    <w:rsid w:val="009467FF"/>
    <w:rsid w:val="00946852"/>
    <w:rsid w:val="009470D9"/>
    <w:rsid w:val="00947768"/>
    <w:rsid w:val="0094790B"/>
    <w:rsid w:val="009503B6"/>
    <w:rsid w:val="0095098B"/>
    <w:rsid w:val="00952DAE"/>
    <w:rsid w:val="009536DC"/>
    <w:rsid w:val="00953983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5A6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0CF"/>
    <w:rsid w:val="009733B7"/>
    <w:rsid w:val="009736B2"/>
    <w:rsid w:val="00973C09"/>
    <w:rsid w:val="00973ECE"/>
    <w:rsid w:val="00973F31"/>
    <w:rsid w:val="00974292"/>
    <w:rsid w:val="0097432E"/>
    <w:rsid w:val="009744E1"/>
    <w:rsid w:val="00974656"/>
    <w:rsid w:val="00974683"/>
    <w:rsid w:val="00974D14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304"/>
    <w:rsid w:val="009850DC"/>
    <w:rsid w:val="0098576C"/>
    <w:rsid w:val="00985975"/>
    <w:rsid w:val="00985FB1"/>
    <w:rsid w:val="00986099"/>
    <w:rsid w:val="009870B3"/>
    <w:rsid w:val="00987E95"/>
    <w:rsid w:val="00990717"/>
    <w:rsid w:val="00990873"/>
    <w:rsid w:val="00990ACA"/>
    <w:rsid w:val="009917C6"/>
    <w:rsid w:val="00992A2E"/>
    <w:rsid w:val="0099338E"/>
    <w:rsid w:val="00993C9D"/>
    <w:rsid w:val="00993DFF"/>
    <w:rsid w:val="00996841"/>
    <w:rsid w:val="009969FA"/>
    <w:rsid w:val="00996E12"/>
    <w:rsid w:val="00996EC9"/>
    <w:rsid w:val="0099798A"/>
    <w:rsid w:val="00997AF8"/>
    <w:rsid w:val="009A0988"/>
    <w:rsid w:val="009A1299"/>
    <w:rsid w:val="009A130F"/>
    <w:rsid w:val="009A148C"/>
    <w:rsid w:val="009A17E5"/>
    <w:rsid w:val="009A195B"/>
    <w:rsid w:val="009A24A2"/>
    <w:rsid w:val="009A2B59"/>
    <w:rsid w:val="009A3AEF"/>
    <w:rsid w:val="009A3BD2"/>
    <w:rsid w:val="009A3F8C"/>
    <w:rsid w:val="009A47EF"/>
    <w:rsid w:val="009A5F24"/>
    <w:rsid w:val="009A6332"/>
    <w:rsid w:val="009A68EE"/>
    <w:rsid w:val="009A6FFA"/>
    <w:rsid w:val="009A7214"/>
    <w:rsid w:val="009A765F"/>
    <w:rsid w:val="009B0E7C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0CE"/>
    <w:rsid w:val="009C1FAF"/>
    <w:rsid w:val="009C37F0"/>
    <w:rsid w:val="009C39F8"/>
    <w:rsid w:val="009C545F"/>
    <w:rsid w:val="009C5665"/>
    <w:rsid w:val="009C64BE"/>
    <w:rsid w:val="009C6558"/>
    <w:rsid w:val="009D0A21"/>
    <w:rsid w:val="009D0E27"/>
    <w:rsid w:val="009D125B"/>
    <w:rsid w:val="009D1DC2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3DB3"/>
    <w:rsid w:val="009E4039"/>
    <w:rsid w:val="009E450B"/>
    <w:rsid w:val="009E455F"/>
    <w:rsid w:val="009E51E2"/>
    <w:rsid w:val="009E5475"/>
    <w:rsid w:val="009E5630"/>
    <w:rsid w:val="009E564C"/>
    <w:rsid w:val="009E5748"/>
    <w:rsid w:val="009E5AF1"/>
    <w:rsid w:val="009E5C1F"/>
    <w:rsid w:val="009E5D63"/>
    <w:rsid w:val="009E65AC"/>
    <w:rsid w:val="009E750F"/>
    <w:rsid w:val="009F02E6"/>
    <w:rsid w:val="009F0538"/>
    <w:rsid w:val="009F0957"/>
    <w:rsid w:val="009F1DEB"/>
    <w:rsid w:val="009F1E8A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606"/>
    <w:rsid w:val="00A11A8B"/>
    <w:rsid w:val="00A12B00"/>
    <w:rsid w:val="00A12DC7"/>
    <w:rsid w:val="00A13466"/>
    <w:rsid w:val="00A134A2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2F90"/>
    <w:rsid w:val="00A231B5"/>
    <w:rsid w:val="00A23590"/>
    <w:rsid w:val="00A23F94"/>
    <w:rsid w:val="00A24437"/>
    <w:rsid w:val="00A24B73"/>
    <w:rsid w:val="00A25C81"/>
    <w:rsid w:val="00A269A8"/>
    <w:rsid w:val="00A30965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360E2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47E71"/>
    <w:rsid w:val="00A50289"/>
    <w:rsid w:val="00A50DE8"/>
    <w:rsid w:val="00A5153E"/>
    <w:rsid w:val="00A51B09"/>
    <w:rsid w:val="00A53524"/>
    <w:rsid w:val="00A539AF"/>
    <w:rsid w:val="00A54AA3"/>
    <w:rsid w:val="00A55FE0"/>
    <w:rsid w:val="00A56D02"/>
    <w:rsid w:val="00A609EF"/>
    <w:rsid w:val="00A609F8"/>
    <w:rsid w:val="00A613D7"/>
    <w:rsid w:val="00A617BA"/>
    <w:rsid w:val="00A617C2"/>
    <w:rsid w:val="00A61E50"/>
    <w:rsid w:val="00A61FA7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0FCC"/>
    <w:rsid w:val="00A71114"/>
    <w:rsid w:val="00A714B9"/>
    <w:rsid w:val="00A72FD5"/>
    <w:rsid w:val="00A7347B"/>
    <w:rsid w:val="00A73949"/>
    <w:rsid w:val="00A75427"/>
    <w:rsid w:val="00A75FE2"/>
    <w:rsid w:val="00A7669C"/>
    <w:rsid w:val="00A76C53"/>
    <w:rsid w:val="00A77353"/>
    <w:rsid w:val="00A77681"/>
    <w:rsid w:val="00A80033"/>
    <w:rsid w:val="00A80214"/>
    <w:rsid w:val="00A80A97"/>
    <w:rsid w:val="00A80EBC"/>
    <w:rsid w:val="00A81FD4"/>
    <w:rsid w:val="00A821F7"/>
    <w:rsid w:val="00A8223F"/>
    <w:rsid w:val="00A82326"/>
    <w:rsid w:val="00A829CC"/>
    <w:rsid w:val="00A83191"/>
    <w:rsid w:val="00A83209"/>
    <w:rsid w:val="00A83796"/>
    <w:rsid w:val="00A839D0"/>
    <w:rsid w:val="00A84BBE"/>
    <w:rsid w:val="00A86215"/>
    <w:rsid w:val="00A864F8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0AF"/>
    <w:rsid w:val="00A9219A"/>
    <w:rsid w:val="00A92F67"/>
    <w:rsid w:val="00A93476"/>
    <w:rsid w:val="00A94C0F"/>
    <w:rsid w:val="00A9576C"/>
    <w:rsid w:val="00A97AC2"/>
    <w:rsid w:val="00A97FE4"/>
    <w:rsid w:val="00AA00B4"/>
    <w:rsid w:val="00AA22A2"/>
    <w:rsid w:val="00AA31D8"/>
    <w:rsid w:val="00AA3274"/>
    <w:rsid w:val="00AA33F0"/>
    <w:rsid w:val="00AA349D"/>
    <w:rsid w:val="00AA4D62"/>
    <w:rsid w:val="00AA59A3"/>
    <w:rsid w:val="00AA61D8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7E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7566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975"/>
    <w:rsid w:val="00AD7B31"/>
    <w:rsid w:val="00AE0A3D"/>
    <w:rsid w:val="00AE0D0E"/>
    <w:rsid w:val="00AE15A0"/>
    <w:rsid w:val="00AE1700"/>
    <w:rsid w:val="00AE1AAF"/>
    <w:rsid w:val="00AE1CEE"/>
    <w:rsid w:val="00AE2466"/>
    <w:rsid w:val="00AE28D5"/>
    <w:rsid w:val="00AE3185"/>
    <w:rsid w:val="00AE3A01"/>
    <w:rsid w:val="00AE3A10"/>
    <w:rsid w:val="00AE58F6"/>
    <w:rsid w:val="00AE5D84"/>
    <w:rsid w:val="00AE6287"/>
    <w:rsid w:val="00AE65B9"/>
    <w:rsid w:val="00AE68EA"/>
    <w:rsid w:val="00AE6A18"/>
    <w:rsid w:val="00AE6A71"/>
    <w:rsid w:val="00AE6D83"/>
    <w:rsid w:val="00AE6F54"/>
    <w:rsid w:val="00AE7083"/>
    <w:rsid w:val="00AE750E"/>
    <w:rsid w:val="00AE7A37"/>
    <w:rsid w:val="00AF2791"/>
    <w:rsid w:val="00AF357C"/>
    <w:rsid w:val="00AF39F5"/>
    <w:rsid w:val="00AF4362"/>
    <w:rsid w:val="00AF4494"/>
    <w:rsid w:val="00AF44D1"/>
    <w:rsid w:val="00AF515D"/>
    <w:rsid w:val="00B007F1"/>
    <w:rsid w:val="00B00A92"/>
    <w:rsid w:val="00B00E34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07C93"/>
    <w:rsid w:val="00B10769"/>
    <w:rsid w:val="00B11DDB"/>
    <w:rsid w:val="00B137C2"/>
    <w:rsid w:val="00B13EE0"/>
    <w:rsid w:val="00B13EED"/>
    <w:rsid w:val="00B14004"/>
    <w:rsid w:val="00B14405"/>
    <w:rsid w:val="00B145A3"/>
    <w:rsid w:val="00B15A61"/>
    <w:rsid w:val="00B16070"/>
    <w:rsid w:val="00B16095"/>
    <w:rsid w:val="00B16377"/>
    <w:rsid w:val="00B16AFC"/>
    <w:rsid w:val="00B2011B"/>
    <w:rsid w:val="00B21906"/>
    <w:rsid w:val="00B23177"/>
    <w:rsid w:val="00B24575"/>
    <w:rsid w:val="00B25510"/>
    <w:rsid w:val="00B255BF"/>
    <w:rsid w:val="00B25F61"/>
    <w:rsid w:val="00B27423"/>
    <w:rsid w:val="00B27C50"/>
    <w:rsid w:val="00B27CFC"/>
    <w:rsid w:val="00B3046B"/>
    <w:rsid w:val="00B30512"/>
    <w:rsid w:val="00B30C17"/>
    <w:rsid w:val="00B30D02"/>
    <w:rsid w:val="00B30D14"/>
    <w:rsid w:val="00B30D6C"/>
    <w:rsid w:val="00B3198F"/>
    <w:rsid w:val="00B31CB9"/>
    <w:rsid w:val="00B32F32"/>
    <w:rsid w:val="00B3435F"/>
    <w:rsid w:val="00B354C5"/>
    <w:rsid w:val="00B35BEE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5F3"/>
    <w:rsid w:val="00B54828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878"/>
    <w:rsid w:val="00B63A31"/>
    <w:rsid w:val="00B63EE3"/>
    <w:rsid w:val="00B644A5"/>
    <w:rsid w:val="00B64E5D"/>
    <w:rsid w:val="00B65F03"/>
    <w:rsid w:val="00B66AED"/>
    <w:rsid w:val="00B67A57"/>
    <w:rsid w:val="00B70405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C6D"/>
    <w:rsid w:val="00B75401"/>
    <w:rsid w:val="00B75868"/>
    <w:rsid w:val="00B7597A"/>
    <w:rsid w:val="00B76333"/>
    <w:rsid w:val="00B7671F"/>
    <w:rsid w:val="00B76BAB"/>
    <w:rsid w:val="00B76C85"/>
    <w:rsid w:val="00B76E29"/>
    <w:rsid w:val="00B801FB"/>
    <w:rsid w:val="00B80410"/>
    <w:rsid w:val="00B82114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D22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97B75"/>
    <w:rsid w:val="00BA019E"/>
    <w:rsid w:val="00BA08CA"/>
    <w:rsid w:val="00BA1211"/>
    <w:rsid w:val="00BA1296"/>
    <w:rsid w:val="00BA17B9"/>
    <w:rsid w:val="00BA1A77"/>
    <w:rsid w:val="00BA1E22"/>
    <w:rsid w:val="00BA1E4C"/>
    <w:rsid w:val="00BA1F03"/>
    <w:rsid w:val="00BA247B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A7E65"/>
    <w:rsid w:val="00BB1E6E"/>
    <w:rsid w:val="00BB21F0"/>
    <w:rsid w:val="00BB302A"/>
    <w:rsid w:val="00BB3A75"/>
    <w:rsid w:val="00BB3D17"/>
    <w:rsid w:val="00BB4937"/>
    <w:rsid w:val="00BB4C91"/>
    <w:rsid w:val="00BB6445"/>
    <w:rsid w:val="00BB66B6"/>
    <w:rsid w:val="00BB6868"/>
    <w:rsid w:val="00BB7282"/>
    <w:rsid w:val="00BB76B3"/>
    <w:rsid w:val="00BB7C4D"/>
    <w:rsid w:val="00BC0E66"/>
    <w:rsid w:val="00BC107A"/>
    <w:rsid w:val="00BC1535"/>
    <w:rsid w:val="00BC1936"/>
    <w:rsid w:val="00BC375F"/>
    <w:rsid w:val="00BC39DA"/>
    <w:rsid w:val="00BC4DBE"/>
    <w:rsid w:val="00BC54B7"/>
    <w:rsid w:val="00BC640D"/>
    <w:rsid w:val="00BC6523"/>
    <w:rsid w:val="00BD00EC"/>
    <w:rsid w:val="00BD0C29"/>
    <w:rsid w:val="00BD104B"/>
    <w:rsid w:val="00BD13DD"/>
    <w:rsid w:val="00BD20B2"/>
    <w:rsid w:val="00BD2AC6"/>
    <w:rsid w:val="00BD3C56"/>
    <w:rsid w:val="00BD4014"/>
    <w:rsid w:val="00BD4169"/>
    <w:rsid w:val="00BD4315"/>
    <w:rsid w:val="00BD466F"/>
    <w:rsid w:val="00BD4CD3"/>
    <w:rsid w:val="00BD5614"/>
    <w:rsid w:val="00BD63E7"/>
    <w:rsid w:val="00BD694F"/>
    <w:rsid w:val="00BD6D01"/>
    <w:rsid w:val="00BD6FCE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6CD"/>
    <w:rsid w:val="00BE6867"/>
    <w:rsid w:val="00BE6A97"/>
    <w:rsid w:val="00BE77E5"/>
    <w:rsid w:val="00BF0114"/>
    <w:rsid w:val="00BF05ED"/>
    <w:rsid w:val="00BF0650"/>
    <w:rsid w:val="00BF0C00"/>
    <w:rsid w:val="00BF0E09"/>
    <w:rsid w:val="00BF10C0"/>
    <w:rsid w:val="00BF32BC"/>
    <w:rsid w:val="00BF32CB"/>
    <w:rsid w:val="00BF50E2"/>
    <w:rsid w:val="00BF527E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43E"/>
    <w:rsid w:val="00C05AB4"/>
    <w:rsid w:val="00C06673"/>
    <w:rsid w:val="00C068AA"/>
    <w:rsid w:val="00C07186"/>
    <w:rsid w:val="00C073AF"/>
    <w:rsid w:val="00C07818"/>
    <w:rsid w:val="00C1101D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218"/>
    <w:rsid w:val="00C2254B"/>
    <w:rsid w:val="00C23218"/>
    <w:rsid w:val="00C233D3"/>
    <w:rsid w:val="00C2478F"/>
    <w:rsid w:val="00C24F77"/>
    <w:rsid w:val="00C25518"/>
    <w:rsid w:val="00C2733E"/>
    <w:rsid w:val="00C27789"/>
    <w:rsid w:val="00C30906"/>
    <w:rsid w:val="00C3256A"/>
    <w:rsid w:val="00C3274B"/>
    <w:rsid w:val="00C32DEC"/>
    <w:rsid w:val="00C3314D"/>
    <w:rsid w:val="00C33249"/>
    <w:rsid w:val="00C3370D"/>
    <w:rsid w:val="00C345A4"/>
    <w:rsid w:val="00C345A6"/>
    <w:rsid w:val="00C348E4"/>
    <w:rsid w:val="00C355BB"/>
    <w:rsid w:val="00C3571C"/>
    <w:rsid w:val="00C3574F"/>
    <w:rsid w:val="00C357B5"/>
    <w:rsid w:val="00C35C23"/>
    <w:rsid w:val="00C3618B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B78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4A32"/>
    <w:rsid w:val="00C5612D"/>
    <w:rsid w:val="00C564B9"/>
    <w:rsid w:val="00C578CB"/>
    <w:rsid w:val="00C57E5E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F7A"/>
    <w:rsid w:val="00C76AFD"/>
    <w:rsid w:val="00C8174E"/>
    <w:rsid w:val="00C8188B"/>
    <w:rsid w:val="00C81DBE"/>
    <w:rsid w:val="00C823E8"/>
    <w:rsid w:val="00C825A4"/>
    <w:rsid w:val="00C825BA"/>
    <w:rsid w:val="00C82641"/>
    <w:rsid w:val="00C82A1E"/>
    <w:rsid w:val="00C82ED2"/>
    <w:rsid w:val="00C8359D"/>
    <w:rsid w:val="00C84403"/>
    <w:rsid w:val="00C84E0B"/>
    <w:rsid w:val="00C85B7E"/>
    <w:rsid w:val="00C85EBB"/>
    <w:rsid w:val="00C9139A"/>
    <w:rsid w:val="00C92A9E"/>
    <w:rsid w:val="00C92BD8"/>
    <w:rsid w:val="00C93550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D3C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C72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C73"/>
    <w:rsid w:val="00CC2F0C"/>
    <w:rsid w:val="00CC3325"/>
    <w:rsid w:val="00CC45DD"/>
    <w:rsid w:val="00CC4BC5"/>
    <w:rsid w:val="00CC4D64"/>
    <w:rsid w:val="00CC56EA"/>
    <w:rsid w:val="00CC6CFF"/>
    <w:rsid w:val="00CC6F6E"/>
    <w:rsid w:val="00CD0A1F"/>
    <w:rsid w:val="00CD0ABD"/>
    <w:rsid w:val="00CD18CC"/>
    <w:rsid w:val="00CD195F"/>
    <w:rsid w:val="00CD2D1A"/>
    <w:rsid w:val="00CD3067"/>
    <w:rsid w:val="00CD4099"/>
    <w:rsid w:val="00CD4CAD"/>
    <w:rsid w:val="00CD589B"/>
    <w:rsid w:val="00CD5B50"/>
    <w:rsid w:val="00CD5F70"/>
    <w:rsid w:val="00CD6B9B"/>
    <w:rsid w:val="00CD6EB3"/>
    <w:rsid w:val="00CE0349"/>
    <w:rsid w:val="00CE07B7"/>
    <w:rsid w:val="00CE1198"/>
    <w:rsid w:val="00CE1323"/>
    <w:rsid w:val="00CE1835"/>
    <w:rsid w:val="00CE1B13"/>
    <w:rsid w:val="00CE1C6C"/>
    <w:rsid w:val="00CE25BF"/>
    <w:rsid w:val="00CE3B22"/>
    <w:rsid w:val="00CE4835"/>
    <w:rsid w:val="00CE5383"/>
    <w:rsid w:val="00CE5C40"/>
    <w:rsid w:val="00CE5C4A"/>
    <w:rsid w:val="00CE6506"/>
    <w:rsid w:val="00CE6F81"/>
    <w:rsid w:val="00CE753A"/>
    <w:rsid w:val="00CE7960"/>
    <w:rsid w:val="00CF0066"/>
    <w:rsid w:val="00CF0141"/>
    <w:rsid w:val="00CF06D3"/>
    <w:rsid w:val="00CF1694"/>
    <w:rsid w:val="00CF1790"/>
    <w:rsid w:val="00CF1EC3"/>
    <w:rsid w:val="00CF24EB"/>
    <w:rsid w:val="00CF25CB"/>
    <w:rsid w:val="00CF2FDF"/>
    <w:rsid w:val="00CF30F3"/>
    <w:rsid w:val="00CF38A0"/>
    <w:rsid w:val="00CF41D8"/>
    <w:rsid w:val="00CF4D3C"/>
    <w:rsid w:val="00CF4D7A"/>
    <w:rsid w:val="00CF4EE3"/>
    <w:rsid w:val="00CF5B15"/>
    <w:rsid w:val="00CF618F"/>
    <w:rsid w:val="00CF77C9"/>
    <w:rsid w:val="00CF7E66"/>
    <w:rsid w:val="00D00B10"/>
    <w:rsid w:val="00D00CBE"/>
    <w:rsid w:val="00D02547"/>
    <w:rsid w:val="00D029B9"/>
    <w:rsid w:val="00D02A74"/>
    <w:rsid w:val="00D02BE3"/>
    <w:rsid w:val="00D04BD2"/>
    <w:rsid w:val="00D05BE4"/>
    <w:rsid w:val="00D06430"/>
    <w:rsid w:val="00D06BAC"/>
    <w:rsid w:val="00D10497"/>
    <w:rsid w:val="00D10D7F"/>
    <w:rsid w:val="00D10DE9"/>
    <w:rsid w:val="00D112BA"/>
    <w:rsid w:val="00D11609"/>
    <w:rsid w:val="00D11A9F"/>
    <w:rsid w:val="00D11D07"/>
    <w:rsid w:val="00D129FF"/>
    <w:rsid w:val="00D13277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218"/>
    <w:rsid w:val="00D22F6D"/>
    <w:rsid w:val="00D2403F"/>
    <w:rsid w:val="00D24288"/>
    <w:rsid w:val="00D24DEB"/>
    <w:rsid w:val="00D24EDB"/>
    <w:rsid w:val="00D25B15"/>
    <w:rsid w:val="00D27B51"/>
    <w:rsid w:val="00D3065A"/>
    <w:rsid w:val="00D309F6"/>
    <w:rsid w:val="00D30F17"/>
    <w:rsid w:val="00D31497"/>
    <w:rsid w:val="00D317E8"/>
    <w:rsid w:val="00D32151"/>
    <w:rsid w:val="00D325A6"/>
    <w:rsid w:val="00D327BE"/>
    <w:rsid w:val="00D32A75"/>
    <w:rsid w:val="00D32ABE"/>
    <w:rsid w:val="00D32E33"/>
    <w:rsid w:val="00D32E53"/>
    <w:rsid w:val="00D32F38"/>
    <w:rsid w:val="00D34969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76D"/>
    <w:rsid w:val="00D44969"/>
    <w:rsid w:val="00D44F73"/>
    <w:rsid w:val="00D45631"/>
    <w:rsid w:val="00D46315"/>
    <w:rsid w:val="00D46AEF"/>
    <w:rsid w:val="00D46B1D"/>
    <w:rsid w:val="00D46FE8"/>
    <w:rsid w:val="00D47069"/>
    <w:rsid w:val="00D47F77"/>
    <w:rsid w:val="00D47FAC"/>
    <w:rsid w:val="00D5004F"/>
    <w:rsid w:val="00D51315"/>
    <w:rsid w:val="00D51BCE"/>
    <w:rsid w:val="00D51C69"/>
    <w:rsid w:val="00D520DE"/>
    <w:rsid w:val="00D52FA1"/>
    <w:rsid w:val="00D531F4"/>
    <w:rsid w:val="00D53F55"/>
    <w:rsid w:val="00D540E3"/>
    <w:rsid w:val="00D54171"/>
    <w:rsid w:val="00D5427E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A61"/>
    <w:rsid w:val="00D62C8C"/>
    <w:rsid w:val="00D62F14"/>
    <w:rsid w:val="00D631C3"/>
    <w:rsid w:val="00D636AB"/>
    <w:rsid w:val="00D63840"/>
    <w:rsid w:val="00D63A32"/>
    <w:rsid w:val="00D64A17"/>
    <w:rsid w:val="00D64CF7"/>
    <w:rsid w:val="00D65B93"/>
    <w:rsid w:val="00D65F80"/>
    <w:rsid w:val="00D667A5"/>
    <w:rsid w:val="00D66D30"/>
    <w:rsid w:val="00D67329"/>
    <w:rsid w:val="00D70C6B"/>
    <w:rsid w:val="00D713F3"/>
    <w:rsid w:val="00D71D7D"/>
    <w:rsid w:val="00D72570"/>
    <w:rsid w:val="00D7314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03C"/>
    <w:rsid w:val="00D77C7B"/>
    <w:rsid w:val="00D77DC5"/>
    <w:rsid w:val="00D805FB"/>
    <w:rsid w:val="00D82D64"/>
    <w:rsid w:val="00D83CC0"/>
    <w:rsid w:val="00D84199"/>
    <w:rsid w:val="00D84342"/>
    <w:rsid w:val="00D849AA"/>
    <w:rsid w:val="00D84A93"/>
    <w:rsid w:val="00D84C56"/>
    <w:rsid w:val="00D852D7"/>
    <w:rsid w:val="00D86185"/>
    <w:rsid w:val="00D879CC"/>
    <w:rsid w:val="00D87C0E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21B"/>
    <w:rsid w:val="00D946A9"/>
    <w:rsid w:val="00D94961"/>
    <w:rsid w:val="00D94A4F"/>
    <w:rsid w:val="00D95CA7"/>
    <w:rsid w:val="00D96225"/>
    <w:rsid w:val="00D96A0D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3AD"/>
    <w:rsid w:val="00DA550E"/>
    <w:rsid w:val="00DA557D"/>
    <w:rsid w:val="00DA57E6"/>
    <w:rsid w:val="00DA5E03"/>
    <w:rsid w:val="00DA5E0B"/>
    <w:rsid w:val="00DA603C"/>
    <w:rsid w:val="00DA6F58"/>
    <w:rsid w:val="00DA7EED"/>
    <w:rsid w:val="00DB03A2"/>
    <w:rsid w:val="00DB051B"/>
    <w:rsid w:val="00DB2747"/>
    <w:rsid w:val="00DB404B"/>
    <w:rsid w:val="00DB4B4B"/>
    <w:rsid w:val="00DB520D"/>
    <w:rsid w:val="00DB5210"/>
    <w:rsid w:val="00DB54CC"/>
    <w:rsid w:val="00DB555E"/>
    <w:rsid w:val="00DB60D5"/>
    <w:rsid w:val="00DB6AE6"/>
    <w:rsid w:val="00DB6DA8"/>
    <w:rsid w:val="00DB7076"/>
    <w:rsid w:val="00DB7088"/>
    <w:rsid w:val="00DB71E6"/>
    <w:rsid w:val="00DB728A"/>
    <w:rsid w:val="00DC00AC"/>
    <w:rsid w:val="00DC0384"/>
    <w:rsid w:val="00DC0955"/>
    <w:rsid w:val="00DC0F7D"/>
    <w:rsid w:val="00DC108F"/>
    <w:rsid w:val="00DC1E8B"/>
    <w:rsid w:val="00DC22F5"/>
    <w:rsid w:val="00DC3168"/>
    <w:rsid w:val="00DC31CE"/>
    <w:rsid w:val="00DC4273"/>
    <w:rsid w:val="00DC45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513"/>
    <w:rsid w:val="00DD2F42"/>
    <w:rsid w:val="00DD3B56"/>
    <w:rsid w:val="00DD50A2"/>
    <w:rsid w:val="00DD516F"/>
    <w:rsid w:val="00DD5E87"/>
    <w:rsid w:val="00DD6066"/>
    <w:rsid w:val="00DD6F4E"/>
    <w:rsid w:val="00DD73C4"/>
    <w:rsid w:val="00DD7C43"/>
    <w:rsid w:val="00DE0375"/>
    <w:rsid w:val="00DE0780"/>
    <w:rsid w:val="00DE27A5"/>
    <w:rsid w:val="00DE333F"/>
    <w:rsid w:val="00DE384F"/>
    <w:rsid w:val="00DE4BDD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433"/>
    <w:rsid w:val="00DF5EAE"/>
    <w:rsid w:val="00DF5F8F"/>
    <w:rsid w:val="00DF62F7"/>
    <w:rsid w:val="00DF747F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913"/>
    <w:rsid w:val="00E120AF"/>
    <w:rsid w:val="00E12163"/>
    <w:rsid w:val="00E12B55"/>
    <w:rsid w:val="00E1334E"/>
    <w:rsid w:val="00E1478E"/>
    <w:rsid w:val="00E147ED"/>
    <w:rsid w:val="00E14A40"/>
    <w:rsid w:val="00E14DDA"/>
    <w:rsid w:val="00E1548D"/>
    <w:rsid w:val="00E16B3D"/>
    <w:rsid w:val="00E20A6A"/>
    <w:rsid w:val="00E2191C"/>
    <w:rsid w:val="00E228FA"/>
    <w:rsid w:val="00E22CC6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4E"/>
    <w:rsid w:val="00E31FDE"/>
    <w:rsid w:val="00E3307D"/>
    <w:rsid w:val="00E335FE"/>
    <w:rsid w:val="00E336C4"/>
    <w:rsid w:val="00E33878"/>
    <w:rsid w:val="00E33E91"/>
    <w:rsid w:val="00E33FF3"/>
    <w:rsid w:val="00E341E6"/>
    <w:rsid w:val="00E34E46"/>
    <w:rsid w:val="00E35019"/>
    <w:rsid w:val="00E35085"/>
    <w:rsid w:val="00E35E55"/>
    <w:rsid w:val="00E3678B"/>
    <w:rsid w:val="00E37182"/>
    <w:rsid w:val="00E40515"/>
    <w:rsid w:val="00E407FE"/>
    <w:rsid w:val="00E4127F"/>
    <w:rsid w:val="00E41A17"/>
    <w:rsid w:val="00E426D8"/>
    <w:rsid w:val="00E42C55"/>
    <w:rsid w:val="00E43764"/>
    <w:rsid w:val="00E4385C"/>
    <w:rsid w:val="00E43D15"/>
    <w:rsid w:val="00E43D82"/>
    <w:rsid w:val="00E447D8"/>
    <w:rsid w:val="00E45698"/>
    <w:rsid w:val="00E45BC8"/>
    <w:rsid w:val="00E46025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4F9F"/>
    <w:rsid w:val="00E55110"/>
    <w:rsid w:val="00E556E7"/>
    <w:rsid w:val="00E5612A"/>
    <w:rsid w:val="00E5651A"/>
    <w:rsid w:val="00E56BE9"/>
    <w:rsid w:val="00E57143"/>
    <w:rsid w:val="00E572B3"/>
    <w:rsid w:val="00E577CF"/>
    <w:rsid w:val="00E57CE0"/>
    <w:rsid w:val="00E60043"/>
    <w:rsid w:val="00E601F6"/>
    <w:rsid w:val="00E61625"/>
    <w:rsid w:val="00E636F8"/>
    <w:rsid w:val="00E648CE"/>
    <w:rsid w:val="00E6548D"/>
    <w:rsid w:val="00E65916"/>
    <w:rsid w:val="00E660CE"/>
    <w:rsid w:val="00E6650B"/>
    <w:rsid w:val="00E66751"/>
    <w:rsid w:val="00E66AD0"/>
    <w:rsid w:val="00E67566"/>
    <w:rsid w:val="00E712DB"/>
    <w:rsid w:val="00E719A0"/>
    <w:rsid w:val="00E7221A"/>
    <w:rsid w:val="00E73511"/>
    <w:rsid w:val="00E74113"/>
    <w:rsid w:val="00E7494A"/>
    <w:rsid w:val="00E75893"/>
    <w:rsid w:val="00E759E5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87648"/>
    <w:rsid w:val="00E9096E"/>
    <w:rsid w:val="00E90A16"/>
    <w:rsid w:val="00E90EC5"/>
    <w:rsid w:val="00E90F2E"/>
    <w:rsid w:val="00E917D0"/>
    <w:rsid w:val="00E92325"/>
    <w:rsid w:val="00E9257A"/>
    <w:rsid w:val="00E92910"/>
    <w:rsid w:val="00E93860"/>
    <w:rsid w:val="00E9425D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6C4E"/>
    <w:rsid w:val="00EA6CBE"/>
    <w:rsid w:val="00EA74A0"/>
    <w:rsid w:val="00EA7ACA"/>
    <w:rsid w:val="00EB0C3E"/>
    <w:rsid w:val="00EB11DA"/>
    <w:rsid w:val="00EB11FA"/>
    <w:rsid w:val="00EB1AA8"/>
    <w:rsid w:val="00EB1E3D"/>
    <w:rsid w:val="00EB2020"/>
    <w:rsid w:val="00EB2573"/>
    <w:rsid w:val="00EB285C"/>
    <w:rsid w:val="00EB29EF"/>
    <w:rsid w:val="00EB478A"/>
    <w:rsid w:val="00EB5713"/>
    <w:rsid w:val="00EB5AAF"/>
    <w:rsid w:val="00EB6658"/>
    <w:rsid w:val="00EB67A6"/>
    <w:rsid w:val="00EB6DE6"/>
    <w:rsid w:val="00EB6EE5"/>
    <w:rsid w:val="00EB77F1"/>
    <w:rsid w:val="00EC0C7F"/>
    <w:rsid w:val="00EC0D50"/>
    <w:rsid w:val="00EC1938"/>
    <w:rsid w:val="00EC1EE5"/>
    <w:rsid w:val="00EC313B"/>
    <w:rsid w:val="00EC35C8"/>
    <w:rsid w:val="00EC3AE7"/>
    <w:rsid w:val="00EC41E0"/>
    <w:rsid w:val="00EC5115"/>
    <w:rsid w:val="00EC63DF"/>
    <w:rsid w:val="00EC6454"/>
    <w:rsid w:val="00EC65F7"/>
    <w:rsid w:val="00EC70B1"/>
    <w:rsid w:val="00ED043D"/>
    <w:rsid w:val="00ED0752"/>
    <w:rsid w:val="00ED0CAC"/>
    <w:rsid w:val="00ED0EA8"/>
    <w:rsid w:val="00ED0FBC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F0"/>
    <w:rsid w:val="00EE04C9"/>
    <w:rsid w:val="00EE0543"/>
    <w:rsid w:val="00EE0FEE"/>
    <w:rsid w:val="00EE16FD"/>
    <w:rsid w:val="00EE18C8"/>
    <w:rsid w:val="00EE1A0E"/>
    <w:rsid w:val="00EE1F1E"/>
    <w:rsid w:val="00EE29F9"/>
    <w:rsid w:val="00EE2FD6"/>
    <w:rsid w:val="00EE367F"/>
    <w:rsid w:val="00EE3994"/>
    <w:rsid w:val="00EE3FF1"/>
    <w:rsid w:val="00EE44FB"/>
    <w:rsid w:val="00EE4B6E"/>
    <w:rsid w:val="00EE4E64"/>
    <w:rsid w:val="00EE65C6"/>
    <w:rsid w:val="00EE774F"/>
    <w:rsid w:val="00EE7916"/>
    <w:rsid w:val="00EE7936"/>
    <w:rsid w:val="00EE7E03"/>
    <w:rsid w:val="00EE7F86"/>
    <w:rsid w:val="00EF08E7"/>
    <w:rsid w:val="00EF12D3"/>
    <w:rsid w:val="00EF1D4B"/>
    <w:rsid w:val="00EF3E0F"/>
    <w:rsid w:val="00EF4451"/>
    <w:rsid w:val="00EF465F"/>
    <w:rsid w:val="00EF6B7E"/>
    <w:rsid w:val="00EF79E2"/>
    <w:rsid w:val="00EF7D8D"/>
    <w:rsid w:val="00F001E4"/>
    <w:rsid w:val="00F00FB2"/>
    <w:rsid w:val="00F01307"/>
    <w:rsid w:val="00F02368"/>
    <w:rsid w:val="00F02ADE"/>
    <w:rsid w:val="00F03418"/>
    <w:rsid w:val="00F0344D"/>
    <w:rsid w:val="00F03652"/>
    <w:rsid w:val="00F04038"/>
    <w:rsid w:val="00F05180"/>
    <w:rsid w:val="00F05846"/>
    <w:rsid w:val="00F05A05"/>
    <w:rsid w:val="00F06494"/>
    <w:rsid w:val="00F10BD3"/>
    <w:rsid w:val="00F1115E"/>
    <w:rsid w:val="00F11C78"/>
    <w:rsid w:val="00F12451"/>
    <w:rsid w:val="00F13118"/>
    <w:rsid w:val="00F13579"/>
    <w:rsid w:val="00F1448A"/>
    <w:rsid w:val="00F145F5"/>
    <w:rsid w:val="00F149FF"/>
    <w:rsid w:val="00F14F64"/>
    <w:rsid w:val="00F14F8B"/>
    <w:rsid w:val="00F17994"/>
    <w:rsid w:val="00F17FE5"/>
    <w:rsid w:val="00F20C35"/>
    <w:rsid w:val="00F2130E"/>
    <w:rsid w:val="00F21959"/>
    <w:rsid w:val="00F21A76"/>
    <w:rsid w:val="00F22A9A"/>
    <w:rsid w:val="00F23097"/>
    <w:rsid w:val="00F2351C"/>
    <w:rsid w:val="00F239B3"/>
    <w:rsid w:val="00F23CC5"/>
    <w:rsid w:val="00F242FE"/>
    <w:rsid w:val="00F24987"/>
    <w:rsid w:val="00F251D3"/>
    <w:rsid w:val="00F25CE7"/>
    <w:rsid w:val="00F2707E"/>
    <w:rsid w:val="00F27719"/>
    <w:rsid w:val="00F303D3"/>
    <w:rsid w:val="00F31239"/>
    <w:rsid w:val="00F319D5"/>
    <w:rsid w:val="00F31B44"/>
    <w:rsid w:val="00F31E70"/>
    <w:rsid w:val="00F31EA8"/>
    <w:rsid w:val="00F31FB6"/>
    <w:rsid w:val="00F3309C"/>
    <w:rsid w:val="00F3361D"/>
    <w:rsid w:val="00F33D8D"/>
    <w:rsid w:val="00F345AE"/>
    <w:rsid w:val="00F34935"/>
    <w:rsid w:val="00F35326"/>
    <w:rsid w:val="00F367D0"/>
    <w:rsid w:val="00F37219"/>
    <w:rsid w:val="00F40340"/>
    <w:rsid w:val="00F40350"/>
    <w:rsid w:val="00F412C7"/>
    <w:rsid w:val="00F413F4"/>
    <w:rsid w:val="00F418CD"/>
    <w:rsid w:val="00F41BCD"/>
    <w:rsid w:val="00F41BCE"/>
    <w:rsid w:val="00F42017"/>
    <w:rsid w:val="00F42621"/>
    <w:rsid w:val="00F430A2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99A"/>
    <w:rsid w:val="00F53D8E"/>
    <w:rsid w:val="00F54C1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506"/>
    <w:rsid w:val="00F64089"/>
    <w:rsid w:val="00F6469F"/>
    <w:rsid w:val="00F65844"/>
    <w:rsid w:val="00F65B18"/>
    <w:rsid w:val="00F6733B"/>
    <w:rsid w:val="00F6746F"/>
    <w:rsid w:val="00F675A8"/>
    <w:rsid w:val="00F706BF"/>
    <w:rsid w:val="00F7073A"/>
    <w:rsid w:val="00F71207"/>
    <w:rsid w:val="00F71A45"/>
    <w:rsid w:val="00F71AE5"/>
    <w:rsid w:val="00F72A25"/>
    <w:rsid w:val="00F72FEB"/>
    <w:rsid w:val="00F733FA"/>
    <w:rsid w:val="00F746EA"/>
    <w:rsid w:val="00F75255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60E"/>
    <w:rsid w:val="00F8454E"/>
    <w:rsid w:val="00F8461A"/>
    <w:rsid w:val="00F8481E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671"/>
    <w:rsid w:val="00F95722"/>
    <w:rsid w:val="00F95BBC"/>
    <w:rsid w:val="00F96CAB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779"/>
    <w:rsid w:val="00FC2709"/>
    <w:rsid w:val="00FC2C26"/>
    <w:rsid w:val="00FC2D20"/>
    <w:rsid w:val="00FC3EDD"/>
    <w:rsid w:val="00FC46E2"/>
    <w:rsid w:val="00FC4A06"/>
    <w:rsid w:val="00FC4B62"/>
    <w:rsid w:val="00FC6C5B"/>
    <w:rsid w:val="00FC707C"/>
    <w:rsid w:val="00FD0192"/>
    <w:rsid w:val="00FD04CB"/>
    <w:rsid w:val="00FD09F3"/>
    <w:rsid w:val="00FD0E44"/>
    <w:rsid w:val="00FD1116"/>
    <w:rsid w:val="00FD1D9E"/>
    <w:rsid w:val="00FD2AB5"/>
    <w:rsid w:val="00FD352D"/>
    <w:rsid w:val="00FD4578"/>
    <w:rsid w:val="00FD48DE"/>
    <w:rsid w:val="00FD4921"/>
    <w:rsid w:val="00FD4A0B"/>
    <w:rsid w:val="00FD54D9"/>
    <w:rsid w:val="00FD6E95"/>
    <w:rsid w:val="00FD7370"/>
    <w:rsid w:val="00FD77D9"/>
    <w:rsid w:val="00FD79F5"/>
    <w:rsid w:val="00FD7C88"/>
    <w:rsid w:val="00FE0446"/>
    <w:rsid w:val="00FE04EB"/>
    <w:rsid w:val="00FE0599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4F14"/>
    <w:rsid w:val="00FE50BA"/>
    <w:rsid w:val="00FE5894"/>
    <w:rsid w:val="00FE6B84"/>
    <w:rsid w:val="00FE754B"/>
    <w:rsid w:val="00FE77FC"/>
    <w:rsid w:val="00FE7A31"/>
    <w:rsid w:val="00FF0513"/>
    <w:rsid w:val="00FF22D5"/>
    <w:rsid w:val="00FF3F7A"/>
    <w:rsid w:val="00FF531B"/>
    <w:rsid w:val="00FF5507"/>
    <w:rsid w:val="00FF5FCD"/>
    <w:rsid w:val="00FF6794"/>
    <w:rsid w:val="00FF6874"/>
    <w:rsid w:val="00FF6EBA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CEF0E1"/>
  <w15:docId w15:val="{EB11553B-6E60-4F89-A840-E3360F04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D3043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uiPriority w:val="9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uiPriority w:val="9"/>
    <w:qFormat/>
    <w:rsid w:val="00A360E2"/>
    <w:pPr>
      <w:keepNext/>
      <w:numPr>
        <w:ilvl w:val="2"/>
        <w:numId w:val="4"/>
      </w:numPr>
      <w:spacing w:before="120" w:after="60"/>
      <w:ind w:left="1985" w:hanging="851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uiPriority w:val="9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uiPriority w:val="9"/>
    <w:rsid w:val="00A360E2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,UL"/>
    <w:basedOn w:val="a3"/>
    <w:link w:val="affa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,UL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link w:val="1f"/>
    <w:qFormat/>
    <w:rsid w:val="008443E8"/>
    <w:pPr>
      <w:keepNext/>
      <w:keepLines/>
      <w:numPr>
        <w:numId w:val="9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1">
    <w:name w:val="_З2"/>
    <w:qFormat/>
    <w:rsid w:val="008443E8"/>
    <w:pPr>
      <w:numPr>
        <w:ilvl w:val="1"/>
        <w:numId w:val="9"/>
      </w:numPr>
      <w:spacing w:line="276" w:lineRule="auto"/>
      <w:jc w:val="both"/>
    </w:pPr>
    <w:rPr>
      <w:rFonts w:ascii="Calibri" w:hAnsi="Calibri"/>
      <w:sz w:val="26"/>
      <w:szCs w:val="26"/>
    </w:rPr>
  </w:style>
  <w:style w:type="paragraph" w:customStyle="1" w:styleId="31">
    <w:name w:val="_З3"/>
    <w:next w:val="a3"/>
    <w:qFormat/>
    <w:rsid w:val="008443E8"/>
    <w:pPr>
      <w:numPr>
        <w:ilvl w:val="2"/>
        <w:numId w:val="9"/>
      </w:numPr>
      <w:spacing w:line="276" w:lineRule="auto"/>
      <w:jc w:val="both"/>
    </w:pPr>
    <w:rPr>
      <w:rFonts w:ascii="Calibri" w:hAnsi="Calibri"/>
      <w:spacing w:val="6"/>
      <w:sz w:val="26"/>
      <w:szCs w:val="24"/>
    </w:rPr>
  </w:style>
  <w:style w:type="paragraph" w:customStyle="1" w:styleId="2f">
    <w:name w:val="З2"/>
    <w:basedOn w:val="a3"/>
    <w:autoRedefine/>
    <w:qFormat/>
    <w:rsid w:val="008443E8"/>
    <w:pPr>
      <w:tabs>
        <w:tab w:val="left" w:pos="851"/>
        <w:tab w:val="left" w:pos="9781"/>
      </w:tabs>
      <w:ind w:left="142"/>
      <w:jc w:val="center"/>
    </w:pPr>
    <w:rPr>
      <w:rFonts w:cs="Arial"/>
      <w:bCs/>
      <w:iCs/>
      <w:sz w:val="24"/>
      <w:szCs w:val="24"/>
    </w:rPr>
  </w:style>
  <w:style w:type="paragraph" w:customStyle="1" w:styleId="130">
    <w:name w:val="_Обычный 13+"/>
    <w:basedOn w:val="a3"/>
    <w:qFormat/>
    <w:rsid w:val="008443E8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character" w:customStyle="1" w:styleId="fontstyle01">
    <w:name w:val="fontstyle01"/>
    <w:basedOn w:val="a4"/>
    <w:rsid w:val="00CB2C7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04">
    <w:name w:val="Font Style204"/>
    <w:uiPriority w:val="99"/>
    <w:rsid w:val="00BB7282"/>
    <w:rPr>
      <w:rFonts w:ascii="Times New Roman" w:hAnsi="Times New Roman" w:cs="Times New Roman"/>
      <w:sz w:val="26"/>
      <w:szCs w:val="26"/>
    </w:rPr>
  </w:style>
  <w:style w:type="character" w:styleId="affff2">
    <w:name w:val="FollowedHyperlink"/>
    <w:basedOn w:val="a4"/>
    <w:uiPriority w:val="99"/>
    <w:semiHidden/>
    <w:unhideWhenUsed/>
    <w:rsid w:val="006B24C3"/>
    <w:rPr>
      <w:color w:val="954F72" w:themeColor="followedHyperlink"/>
      <w:u w:val="single"/>
    </w:rPr>
  </w:style>
  <w:style w:type="paragraph" w:customStyle="1" w:styleId="s16">
    <w:name w:val="s_16"/>
    <w:basedOn w:val="a3"/>
    <w:rsid w:val="00917808"/>
    <w:pPr>
      <w:spacing w:before="100" w:beforeAutospacing="1" w:after="100" w:afterAutospacing="1"/>
    </w:pPr>
    <w:rPr>
      <w:sz w:val="24"/>
      <w:szCs w:val="24"/>
    </w:rPr>
  </w:style>
  <w:style w:type="paragraph" w:customStyle="1" w:styleId="3b">
    <w:name w:val="Стиль3"/>
    <w:basedOn w:val="10"/>
    <w:link w:val="3c"/>
    <w:qFormat/>
    <w:rsid w:val="009917C6"/>
  </w:style>
  <w:style w:type="character" w:customStyle="1" w:styleId="1f">
    <w:name w:val="_З1 Знак"/>
    <w:basedOn w:val="a4"/>
    <w:link w:val="10"/>
    <w:rsid w:val="009917C6"/>
    <w:rPr>
      <w:rFonts w:ascii="Calibri" w:hAnsi="Calibri"/>
      <w:b/>
      <w:caps/>
      <w:sz w:val="28"/>
      <w:szCs w:val="24"/>
    </w:rPr>
  </w:style>
  <w:style w:type="character" w:customStyle="1" w:styleId="3c">
    <w:name w:val="Стиль3 Знак"/>
    <w:basedOn w:val="1f"/>
    <w:link w:val="3b"/>
    <w:rsid w:val="009917C6"/>
    <w:rPr>
      <w:rFonts w:ascii="Calibri" w:hAnsi="Calibri"/>
      <w:b/>
      <w:caps/>
      <w:sz w:val="28"/>
      <w:szCs w:val="24"/>
    </w:rPr>
  </w:style>
  <w:style w:type="numbering" w:customStyle="1" w:styleId="1f0">
    <w:name w:val="Нет списка1"/>
    <w:next w:val="a6"/>
    <w:uiPriority w:val="99"/>
    <w:semiHidden/>
    <w:unhideWhenUsed/>
    <w:rsid w:val="00365A0C"/>
  </w:style>
  <w:style w:type="character" w:customStyle="1" w:styleId="afc">
    <w:name w:val="Текст выноски Знак"/>
    <w:basedOn w:val="a4"/>
    <w:link w:val="afb"/>
    <w:semiHidden/>
    <w:rsid w:val="00365A0C"/>
    <w:rPr>
      <w:rFonts w:ascii="Tahoma" w:hAnsi="Tahoma" w:cs="Tahoma"/>
      <w:sz w:val="16"/>
      <w:szCs w:val="16"/>
    </w:rPr>
  </w:style>
  <w:style w:type="table" w:customStyle="1" w:styleId="2f0">
    <w:name w:val="Сетка таблицы2"/>
    <w:basedOn w:val="a5"/>
    <w:next w:val="af0"/>
    <w:uiPriority w:val="39"/>
    <w:rsid w:val="00365A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Обычный+ без отступа"/>
    <w:basedOn w:val="a3"/>
    <w:rsid w:val="00365A0C"/>
    <w:pPr>
      <w:autoSpaceDE w:val="0"/>
      <w:autoSpaceDN w:val="0"/>
      <w:spacing w:before="120" w:line="360" w:lineRule="auto"/>
      <w:jc w:val="both"/>
    </w:pPr>
    <w:rPr>
      <w:rFonts w:eastAsia="MS Mincho"/>
    </w:rPr>
  </w:style>
  <w:style w:type="paragraph" w:customStyle="1" w:styleId="affff4">
    <w:name w:val="Текст таблицы"/>
    <w:basedOn w:val="a3"/>
    <w:rsid w:val="00365A0C"/>
    <w:pPr>
      <w:spacing w:before="40" w:after="40"/>
      <w:ind w:left="57" w:right="57"/>
    </w:pPr>
    <w:rPr>
      <w:sz w:val="24"/>
      <w:szCs w:val="24"/>
    </w:rPr>
  </w:style>
  <w:style w:type="paragraph" w:customStyle="1" w:styleId="affff5">
    <w:name w:val="Пункт Знак"/>
    <w:basedOn w:val="a3"/>
    <w:rsid w:val="00365A0C"/>
    <w:pPr>
      <w:tabs>
        <w:tab w:val="left" w:pos="851"/>
        <w:tab w:val="left" w:pos="1134"/>
        <w:tab w:val="num" w:pos="1844"/>
      </w:tabs>
      <w:spacing w:line="360" w:lineRule="auto"/>
      <w:ind w:left="1844" w:hanging="567"/>
      <w:jc w:val="both"/>
    </w:pPr>
    <w:rPr>
      <w:b/>
      <w:snapToGrid w:val="0"/>
      <w:szCs w:val="20"/>
    </w:rPr>
  </w:style>
  <w:style w:type="paragraph" w:customStyle="1" w:styleId="affff6">
    <w:name w:val="Подподподпункт"/>
    <w:basedOn w:val="a3"/>
    <w:rsid w:val="00365A0C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snapToGrid w:val="0"/>
      <w:szCs w:val="20"/>
    </w:rPr>
  </w:style>
  <w:style w:type="paragraph" w:customStyle="1" w:styleId="1f1">
    <w:name w:val="Пункт1"/>
    <w:basedOn w:val="a3"/>
    <w:rsid w:val="00365A0C"/>
    <w:pPr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snapToGrid w:val="0"/>
    </w:rPr>
  </w:style>
  <w:style w:type="paragraph" w:customStyle="1" w:styleId="3d">
    <w:name w:val="Пункт_3"/>
    <w:basedOn w:val="a3"/>
    <w:uiPriority w:val="99"/>
    <w:rsid w:val="00365A0C"/>
    <w:pPr>
      <w:tabs>
        <w:tab w:val="num" w:pos="1134"/>
      </w:tabs>
      <w:spacing w:line="360" w:lineRule="auto"/>
      <w:ind w:left="1134" w:hanging="1133"/>
      <w:jc w:val="both"/>
    </w:pPr>
    <w:rPr>
      <w:snapToGrid w:val="0"/>
      <w:szCs w:val="20"/>
    </w:rPr>
  </w:style>
  <w:style w:type="character" w:customStyle="1" w:styleId="apple-style-span">
    <w:name w:val="apple-style-span"/>
    <w:basedOn w:val="a4"/>
    <w:rsid w:val="00365A0C"/>
  </w:style>
  <w:style w:type="character" w:customStyle="1" w:styleId="apple-converted-space">
    <w:name w:val="apple-converted-space"/>
    <w:basedOn w:val="a4"/>
    <w:rsid w:val="00365A0C"/>
  </w:style>
  <w:style w:type="character" w:customStyle="1" w:styleId="af2">
    <w:name w:val="Нижний колонтитул Знак"/>
    <w:basedOn w:val="a4"/>
    <w:link w:val="af1"/>
    <w:uiPriority w:val="99"/>
    <w:rsid w:val="00365A0C"/>
    <w:rPr>
      <w:sz w:val="28"/>
      <w:szCs w:val="28"/>
    </w:rPr>
  </w:style>
  <w:style w:type="character" w:styleId="affff7">
    <w:name w:val="line number"/>
    <w:basedOn w:val="a4"/>
    <w:uiPriority w:val="99"/>
    <w:semiHidden/>
    <w:unhideWhenUsed/>
    <w:rsid w:val="00365A0C"/>
  </w:style>
  <w:style w:type="paragraph" w:styleId="affff8">
    <w:name w:val="Document Map"/>
    <w:basedOn w:val="a3"/>
    <w:link w:val="affff9"/>
    <w:uiPriority w:val="99"/>
    <w:semiHidden/>
    <w:unhideWhenUsed/>
    <w:rsid w:val="00365A0C"/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4"/>
    <w:link w:val="affff8"/>
    <w:uiPriority w:val="99"/>
    <w:semiHidden/>
    <w:rsid w:val="00365A0C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basedOn w:val="aff"/>
    <w:link w:val="aff0"/>
    <w:semiHidden/>
    <w:rsid w:val="00365A0C"/>
    <w:rPr>
      <w:b/>
      <w:bCs/>
    </w:rPr>
  </w:style>
  <w:style w:type="character" w:customStyle="1" w:styleId="af">
    <w:name w:val="Основной текст с отступом Знак"/>
    <w:basedOn w:val="a4"/>
    <w:link w:val="ae"/>
    <w:rsid w:val="00365A0C"/>
    <w:rPr>
      <w:sz w:val="24"/>
      <w:szCs w:val="24"/>
    </w:rPr>
  </w:style>
  <w:style w:type="paragraph" w:customStyle="1" w:styleId="affffa">
    <w:name w:val="Знак Знак"/>
    <w:basedOn w:val="a3"/>
    <w:rsid w:val="00365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">
    <w:name w:val="Основной текст (6)_"/>
    <w:basedOn w:val="a4"/>
    <w:link w:val="63"/>
    <w:rsid w:val="00365A0C"/>
    <w:rPr>
      <w:shd w:val="clear" w:color="auto" w:fill="FFFFFF"/>
    </w:rPr>
  </w:style>
  <w:style w:type="paragraph" w:customStyle="1" w:styleId="63">
    <w:name w:val="Основной текст (6)"/>
    <w:basedOn w:val="a3"/>
    <w:link w:val="62"/>
    <w:rsid w:val="00365A0C"/>
    <w:pPr>
      <w:widowControl w:val="0"/>
      <w:shd w:val="clear" w:color="auto" w:fill="FFFFFF"/>
      <w:ind w:firstLine="720"/>
      <w:jc w:val="both"/>
    </w:pPr>
    <w:rPr>
      <w:sz w:val="20"/>
      <w:szCs w:val="20"/>
    </w:rPr>
  </w:style>
  <w:style w:type="character" w:customStyle="1" w:styleId="affffb">
    <w:name w:val="Колонтитул_"/>
    <w:basedOn w:val="a4"/>
    <w:link w:val="affffc"/>
    <w:rsid w:val="00365A0C"/>
    <w:rPr>
      <w:shd w:val="clear" w:color="auto" w:fill="FFFFFF"/>
    </w:rPr>
  </w:style>
  <w:style w:type="paragraph" w:customStyle="1" w:styleId="affffc">
    <w:name w:val="Колонтитул"/>
    <w:basedOn w:val="a3"/>
    <w:link w:val="affffb"/>
    <w:rsid w:val="00365A0C"/>
    <w:pPr>
      <w:widowControl w:val="0"/>
      <w:shd w:val="clear" w:color="auto" w:fill="FFFFFF"/>
    </w:pPr>
    <w:rPr>
      <w:sz w:val="20"/>
      <w:szCs w:val="20"/>
    </w:rPr>
  </w:style>
  <w:style w:type="character" w:customStyle="1" w:styleId="ConsPlusNormal0">
    <w:name w:val="ConsPlusNormal Знак"/>
    <w:link w:val="ConsPlusNormal"/>
    <w:rsid w:val="00365A0C"/>
    <w:rPr>
      <w:rFonts w:ascii="Arial" w:hAnsi="Arial" w:cs="Arial"/>
    </w:rPr>
  </w:style>
  <w:style w:type="paragraph" w:customStyle="1" w:styleId="TableListParagraph">
    <w:name w:val="Table List Paragraph"/>
    <w:basedOn w:val="a3"/>
    <w:qFormat/>
    <w:rsid w:val="00365A0C"/>
    <w:pPr>
      <w:numPr>
        <w:numId w:val="39"/>
      </w:numPr>
      <w:tabs>
        <w:tab w:val="num" w:pos="360"/>
      </w:tabs>
      <w:jc w:val="both"/>
    </w:pPr>
    <w:rPr>
      <w:sz w:val="24"/>
      <w:szCs w:val="24"/>
    </w:rPr>
  </w:style>
  <w:style w:type="character" w:customStyle="1" w:styleId="1f2">
    <w:name w:val="Абзац списка Знак1"/>
    <w:aliases w:val="Цветной список - Акцент 11 Знак1,Bullet List Знак1,FooterText Знак1,numbered Знак1,ПС - Нумерованный Знак1,Булит 1 Знак1,Абзац маркированнный Знак1,UL Знак1,Use Case List Paragraph Знак1,Paragraphe de liste1 Знак,列出段落 Знак,列出段落1 Знак"/>
    <w:basedOn w:val="a4"/>
    <w:uiPriority w:val="34"/>
    <w:rsid w:val="00365A0C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estr.nostro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priz.ru/nreesters/elektronnyy-reest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cid:image001.jpg@01D771AB.FE884A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0759-A70B-4F71-9B2C-77DBD46A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9039</Words>
  <Characters>67678</Characters>
  <Application>Microsoft Office Word</Application>
  <DocSecurity>0</DocSecurity>
  <Lines>563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76564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Байназарова Виктория Викторовна</cp:lastModifiedBy>
  <cp:revision>4</cp:revision>
  <cp:lastPrinted>2023-03-01T03:39:00Z</cp:lastPrinted>
  <dcterms:created xsi:type="dcterms:W3CDTF">2026-05-14T11:32:00Z</dcterms:created>
  <dcterms:modified xsi:type="dcterms:W3CDTF">2026-05-22T03:57:00Z</dcterms:modified>
</cp:coreProperties>
</file>