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8.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
          <w:bCs/>
        </w:rPr>
      </w:pPr>
      <w:r>
        <w:rPr>
          <w:b/>
          <w:bCs/>
        </w:rPr>
        <w:t>«УТВЕРЖДАЮ»</w:t>
      </w:r>
    </w:p>
    <w:p>
      <w:pPr>
        <w:pStyle w:val="Normal"/>
        <w:keepNext w:val="true"/>
        <w:keepLines/>
        <w:jc w:val="right"/>
        <w:rPr>
          <w:b/>
          <w:bCs/>
        </w:rPr>
      </w:pPr>
      <w:r>
        <w:rPr>
          <w:b/>
          <w:bCs/>
        </w:rPr>
        <w:t>Главный инженер ЯГРЭС</w:t>
      </w:r>
    </w:p>
    <w:p>
      <w:pPr>
        <w:pStyle w:val="Normal"/>
        <w:keepNext w:val="true"/>
        <w:keepLines/>
        <w:jc w:val="right"/>
        <w:rPr>
          <w:b/>
          <w:bCs/>
        </w:rPr>
      </w:pPr>
      <w:r>
        <w:rPr>
          <w:b/>
          <w:bCs/>
        </w:rPr>
        <w:t>ПАО «Якутскэнерго»</w:t>
      </w:r>
    </w:p>
    <w:p>
      <w:pPr>
        <w:pStyle w:val="Normal"/>
        <w:keepNext w:val="true"/>
        <w:keepLines/>
        <w:jc w:val="right"/>
        <w:rPr>
          <w:b/>
          <w:bCs/>
        </w:rPr>
      </w:pPr>
      <w:r>
        <w:rPr>
          <w:b/>
          <w:bCs/>
        </w:rPr>
        <w:t>______________ Н.Н. Аммосов</w:t>
      </w:r>
    </w:p>
    <w:p>
      <w:pPr>
        <w:pStyle w:val="Normal"/>
        <w:keepNext w:val="true"/>
        <w:keepLines/>
        <w:jc w:val="right"/>
        <w:rPr>
          <w:b/>
          <w:bCs/>
        </w:rPr>
      </w:pPr>
      <w:r>
        <w:rPr>
          <w:b/>
          <w:bCs/>
        </w:rPr>
        <w:t>«___» ________________2026 г.</w:t>
      </w:r>
    </w:p>
    <w:p>
      <w:pPr>
        <w:pStyle w:val="Normal"/>
        <w:keepNext w:val="true"/>
        <w:keepLines/>
        <w:rPr>
          <w:rFonts w:ascii="Times New Roman" w:hAnsi="Times New Roman"/>
        </w:rPr>
      </w:pPr>
      <w:r>
        <w:rPr/>
      </w:r>
    </w:p>
    <w:p>
      <w:pPr>
        <w:pStyle w:val="Normal"/>
        <w:keepNext w:val="true"/>
        <w:keepLines/>
        <w:rPr>
          <w:rFonts w:ascii="Times New Roman" w:hAnsi="Times New Roman"/>
        </w:rPr>
      </w:pPr>
      <w:r>
        <w:rPr/>
      </w:r>
    </w:p>
    <w:p>
      <w:pPr>
        <w:pStyle w:val="Normal"/>
        <w:keepNext w:val="true"/>
        <w:keepLines/>
        <w:rPr>
          <w:rFonts w:ascii="Times New Roman" w:hAnsi="Times New Roman"/>
        </w:rPr>
      </w:pPr>
      <w:r>
        <w:rPr/>
      </w:r>
    </w:p>
    <w:p>
      <w:pPr>
        <w:pStyle w:val="Normal"/>
        <w:keepNext w:val="true"/>
        <w:keepLines/>
        <w:rPr>
          <w:rFonts w:ascii="Times New Roman" w:hAnsi="Times New Roman"/>
        </w:rPr>
      </w:pPr>
      <w:r>
        <w:rPr/>
      </w:r>
    </w:p>
    <w:p>
      <w:pPr>
        <w:pStyle w:val="Normal"/>
        <w:keepNext w:val="true"/>
        <w:keepLines/>
        <w:rPr>
          <w:rFonts w:ascii="Times New Roman" w:hAnsi="Times New Roman"/>
        </w:rPr>
      </w:pPr>
      <w:r>
        <w:rPr/>
      </w:r>
    </w:p>
    <w:p>
      <w:pPr>
        <w:pStyle w:val="Normal"/>
        <w:keepNext w:val="true"/>
        <w:keepLines/>
        <w:rPr>
          <w:rFonts w:ascii="Times New Roman" w:hAnsi="Times New Roman"/>
        </w:rPr>
      </w:pPr>
      <w:r>
        <w:rPr/>
      </w:r>
    </w:p>
    <w:p>
      <w:pPr>
        <w:pStyle w:val="Normal"/>
        <w:keepNext w:val="true"/>
        <w:keepLines/>
        <w:rPr>
          <w:rFonts w:ascii="Times New Roman" w:hAnsi="Times New Roman"/>
        </w:rPr>
      </w:pPr>
      <w:r>
        <w:rPr/>
      </w:r>
    </w:p>
    <w:p>
      <w:pPr>
        <w:pStyle w:val="Normal"/>
        <w:keepNext w:val="true"/>
        <w:keepLines/>
        <w:rPr>
          <w:rFonts w:ascii="Times New Roman" w:hAnsi="Times New Roman"/>
        </w:rPr>
      </w:pPr>
      <w:r>
        <w:rPr/>
      </w:r>
    </w:p>
    <w:p>
      <w:pPr>
        <w:pStyle w:val="Normal"/>
        <w:keepNext w:val="true"/>
        <w:keepLines/>
        <w:spacing w:lineRule="auto" w:line="360"/>
        <w:jc w:val="center"/>
        <w:rPr>
          <w:rFonts w:ascii="Times New Roman" w:hAnsi="Times New Roman"/>
        </w:rPr>
      </w:pPr>
      <w:r>
        <w:rPr>
          <w:rFonts w:eastAsia="Calibri"/>
          <w:b/>
        </w:rPr>
        <w:t>Технические требования на поставку МТР</w:t>
      </w:r>
    </w:p>
    <w:p>
      <w:pPr>
        <w:pStyle w:val="Normal"/>
        <w:spacing w:lineRule="auto" w:line="360"/>
        <w:jc w:val="center"/>
        <w:rPr>
          <w:rFonts w:ascii="Times New Roman" w:hAnsi="Times New Roman"/>
        </w:rPr>
      </w:pPr>
      <w:r>
        <w:rPr>
          <w:rFonts w:eastAsia="Calibri"/>
          <w:b/>
        </w:rPr>
        <w:t>лот №</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60" w:charSpace="0"/>
        </w:sectPr>
        <w:pStyle w:val="Normal"/>
        <w:spacing w:lineRule="auto" w:line="360"/>
        <w:jc w:val="center"/>
        <w:rPr>
          <w:rFonts w:ascii="Times New Roman" w:hAnsi="Times New Roman"/>
          <w:sz w:val="28"/>
          <w:szCs w:val="28"/>
        </w:rPr>
      </w:pPr>
      <w:r>
        <w:rPr>
          <w:rFonts w:eastAsia="Calibri"/>
          <w:b/>
          <w:sz w:val="28"/>
          <w:szCs w:val="28"/>
        </w:rPr>
        <w:t>ОКПД2 27.20.22.000 Поставка аккумуляторов для нужд Якутской ГРЭС  в рамках производственной программы эксплуатации</w:t>
      </w:r>
    </w:p>
    <w:p>
      <w:pPr>
        <w:pStyle w:val="Normal"/>
        <w:jc w:val="center"/>
        <w:rPr>
          <w:rFonts w:ascii="Times New Roman" w:hAnsi="Times New Roman"/>
        </w:rPr>
      </w:pPr>
      <w:r>
        <w:rPr>
          <w:b/>
          <w:sz w:val="22"/>
          <w:szCs w:val="22"/>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pPr>
          <w:r>
            <w:fldChar w:fldCharType="begin"/>
          </w:r>
          <w:r>
            <w:rPr>
              <w:webHidden/>
              <w:rStyle w:val="Style14"/>
              <w:sz w:val="22"/>
              <w:szCs w:val="22"/>
              <w:vanish w:val="false"/>
              <w:rFonts w:cs="Times New Roman"/>
            </w:rPr>
            <w:instrText xml:space="preserve"> TOC \z \o "1-4" \u \h</w:instrText>
          </w:r>
          <w:r>
            <w:rPr>
              <w:webHidden/>
              <w:rStyle w:val="Style14"/>
              <w:sz w:val="22"/>
              <w:szCs w:val="22"/>
              <w:vanish w:val="false"/>
              <w:rFonts w:cs="Times New Roman"/>
            </w:rPr>
            <w:fldChar w:fldCharType="separate"/>
          </w:r>
          <w:hyperlink w:anchor="_Toc75446566">
            <w:r>
              <w:rPr>
                <w:webHidden/>
                <w:rStyle w:val="Style14"/>
                <w:rFonts w:cs="Times New Roman"/>
                <w:vanish w:val="false"/>
                <w:sz w:val="22"/>
                <w:szCs w:val="22"/>
              </w:rPr>
              <w:t>1.</w:t>
            </w:r>
            <w:r>
              <w:rPr>
                <w:rStyle w:val="Style14"/>
                <w:rFonts w:eastAsia="" w:cs="Times New Roman" w:eastAsiaTheme="minorEastAsia"/>
                <w:b w:val="false"/>
                <w:bCs w:val="false"/>
                <w:sz w:val="22"/>
                <w:szCs w:val="22"/>
              </w:rPr>
              <w:tab/>
            </w:r>
            <w:r>
              <w:rPr>
                <w:webHidden/>
              </w:rPr>
              <w:fldChar w:fldCharType="begin"/>
            </w:r>
            <w:r>
              <w:rPr>
                <w:webHidden/>
              </w:rPr>
              <w:instrText xml:space="preserve">PAGEREF _Toc75446566 \h</w:instrText>
            </w:r>
            <w:r>
              <w:rPr>
                <w:webHidden/>
              </w:rPr>
              <w:fldChar w:fldCharType="separate"/>
            </w:r>
            <w:r>
              <w:rPr>
                <w:rStyle w:val="Style14"/>
                <w:rFonts w:cs="Times New Roman"/>
                <w:sz w:val="22"/>
                <w:szCs w:val="22"/>
              </w:rPr>
              <w:t>Общие сведения</w:t>
              <w:tab/>
              <w:t>3</w:t>
            </w:r>
            <w:r>
              <w:rPr>
                <w:webHidden/>
              </w:rPr>
              <w:fldChar w:fldCharType="end"/>
            </w:r>
          </w:hyperlink>
        </w:p>
        <w:p>
          <w:pPr>
            <w:pStyle w:val="TOC4"/>
            <w:tabs>
              <w:tab w:val="clear" w:pos="708"/>
              <w:tab w:val="left" w:pos="1120" w:leader="none"/>
              <w:tab w:val="right" w:pos="9911" w:leader="dot"/>
            </w:tabs>
            <w:rPr/>
          </w:pPr>
          <w:hyperlink w:anchor="_Toc75446568">
            <w:r>
              <w:rPr>
                <w:webHidden/>
                <w:rStyle w:val="Style14"/>
                <w:rFonts w:cs="Times New Roman"/>
                <w:iCs/>
                <w:vanish w:val="false"/>
                <w:sz w:val="22"/>
                <w:szCs w:val="22"/>
              </w:rPr>
              <w:t>1.1.</w:t>
            </w:r>
            <w:r>
              <w:rPr>
                <w:rStyle w:val="Style14"/>
                <w:rFonts w:eastAsia="" w:cs="Times New Roman" w:eastAsiaTheme="minorEastAsia"/>
                <w:sz w:val="22"/>
                <w:szCs w:val="22"/>
              </w:rPr>
              <w:tab/>
            </w:r>
            <w:r>
              <w:rPr>
                <w:webHidden/>
              </w:rPr>
              <w:fldChar w:fldCharType="begin"/>
            </w:r>
            <w:r>
              <w:rPr>
                <w:webHidden/>
              </w:rPr>
              <w:instrText xml:space="preserve">PAGEREF _Toc75446568 \h</w:instrText>
            </w:r>
            <w:r>
              <w:rPr>
                <w:webHidden/>
              </w:rPr>
              <w:fldChar w:fldCharType="separate"/>
            </w:r>
            <w:r>
              <w:rPr>
                <w:rStyle w:val="Style14"/>
                <w:rFonts w:cs="Times New Roman"/>
                <w:sz w:val="22"/>
                <w:szCs w:val="22"/>
              </w:rPr>
              <w:t>Наименование закупаемой продукции</w:t>
              <w:tab/>
              <w:t>3</w:t>
            </w:r>
            <w:r>
              <w:rPr>
                <w:webHidden/>
              </w:rPr>
              <w:fldChar w:fldCharType="end"/>
            </w:r>
          </w:hyperlink>
        </w:p>
        <w:p>
          <w:pPr>
            <w:pStyle w:val="TOC4"/>
            <w:tabs>
              <w:tab w:val="clear" w:pos="708"/>
              <w:tab w:val="left" w:pos="1120" w:leader="none"/>
              <w:tab w:val="right" w:pos="9911" w:leader="dot"/>
            </w:tabs>
            <w:rPr/>
          </w:pPr>
          <w:hyperlink w:anchor="_Toc75446569">
            <w:r>
              <w:rPr>
                <w:webHidden/>
                <w:rStyle w:val="Style14"/>
                <w:rFonts w:cs="Times New Roman"/>
                <w:iCs/>
                <w:vanish w:val="false"/>
                <w:sz w:val="22"/>
                <w:szCs w:val="22"/>
              </w:rPr>
              <w:t>1.2.</w:t>
            </w:r>
            <w:r>
              <w:rPr>
                <w:rStyle w:val="Style14"/>
                <w:rFonts w:eastAsia="" w:cs="Times New Roman" w:eastAsiaTheme="minorEastAsia"/>
                <w:sz w:val="22"/>
                <w:szCs w:val="22"/>
              </w:rPr>
              <w:tab/>
            </w:r>
            <w:r>
              <w:rPr>
                <w:webHidden/>
              </w:rPr>
              <w:fldChar w:fldCharType="begin"/>
            </w:r>
            <w:r>
              <w:rPr>
                <w:webHidden/>
              </w:rPr>
              <w:instrText xml:space="preserve">PAGEREF _Toc75446569 \h</w:instrText>
            </w:r>
            <w:r>
              <w:rPr>
                <w:webHidden/>
              </w:rPr>
              <w:fldChar w:fldCharType="separate"/>
            </w:r>
            <w:r>
              <w:rPr>
                <w:rStyle w:val="Style14"/>
                <w:rFonts w:cs="Times New Roman"/>
                <w:sz w:val="22"/>
                <w:szCs w:val="22"/>
              </w:rPr>
              <w:t xml:space="preserve">Цель использования закупаемой продукции </w:t>
              <w:tab/>
              <w:t>3</w:t>
            </w:r>
            <w:r>
              <w:rPr>
                <w:webHidden/>
              </w:rPr>
              <w:fldChar w:fldCharType="end"/>
            </w:r>
          </w:hyperlink>
        </w:p>
        <w:p>
          <w:pPr>
            <w:pStyle w:val="TOC1"/>
            <w:tabs>
              <w:tab w:val="clear" w:pos="708"/>
              <w:tab w:val="left" w:pos="560" w:leader="none"/>
              <w:tab w:val="right" w:pos="9911" w:leader="dot"/>
            </w:tabs>
            <w:rPr/>
          </w:pPr>
          <w:hyperlink w:anchor="_Toc75446573">
            <w:r>
              <w:rPr>
                <w:webHidden/>
                <w:rStyle w:val="Style14"/>
                <w:rFonts w:cs="Times New Roman"/>
                <w:vanish w:val="false"/>
                <w:sz w:val="22"/>
                <w:szCs w:val="22"/>
              </w:rPr>
              <w:t>2.</w:t>
            </w:r>
            <w:r>
              <w:rPr>
                <w:rStyle w:val="Style14"/>
                <w:rFonts w:eastAsia="" w:cs="Times New Roman" w:eastAsiaTheme="minorEastAsia"/>
                <w:b w:val="false"/>
                <w:bCs w:val="false"/>
                <w:sz w:val="22"/>
                <w:szCs w:val="22"/>
              </w:rPr>
              <w:tab/>
            </w:r>
            <w:r>
              <w:rPr>
                <w:rStyle w:val="Style14"/>
                <w:rFonts w:cs="Times New Roman"/>
                <w:iCs/>
                <w:sz w:val="22"/>
                <w:szCs w:val="22"/>
              </w:rPr>
              <w:t>Требования к продукции</w:t>
            </w:r>
            <w:r>
              <w:rPr>
                <w:webHidden/>
              </w:rPr>
              <w:fldChar w:fldCharType="begin"/>
            </w:r>
            <w:r>
              <w:rPr>
                <w:webHidden/>
              </w:rPr>
              <w:instrText xml:space="preserve">PAGEREF _Toc75446573 \h</w:instrText>
            </w:r>
            <w:r>
              <w:rPr>
                <w:webHidden/>
              </w:rPr>
              <w:fldChar w:fldCharType="separate"/>
            </w:r>
            <w:r>
              <w:rPr>
                <w:rStyle w:val="Style14"/>
                <w:rFonts w:cs="Times New Roman"/>
                <w:sz w:val="22"/>
                <w:szCs w:val="22"/>
              </w:rPr>
              <w:tab/>
              <w:t>3</w:t>
            </w:r>
            <w:r>
              <w:rPr>
                <w:webHidden/>
              </w:rPr>
              <w:fldChar w:fldCharType="end"/>
            </w:r>
          </w:hyperlink>
        </w:p>
        <w:p>
          <w:pPr>
            <w:pStyle w:val="TOC4"/>
            <w:tabs>
              <w:tab w:val="clear" w:pos="708"/>
              <w:tab w:val="left" w:pos="1120" w:leader="none"/>
              <w:tab w:val="right" w:pos="9911" w:leader="dot"/>
            </w:tabs>
            <w:rPr/>
          </w:pPr>
          <w:hyperlink w:anchor="_Toc75446574">
            <w:r>
              <w:rPr>
                <w:webHidden/>
                <w:rStyle w:val="Style14"/>
                <w:rFonts w:cs="Times New Roman"/>
                <w:iCs/>
                <w:vanish w:val="false"/>
                <w:sz w:val="22"/>
                <w:szCs w:val="22"/>
              </w:rPr>
              <w:t>2.1.</w:t>
            </w:r>
            <w:r>
              <w:rPr>
                <w:rStyle w:val="Style14"/>
                <w:rFonts w:eastAsia="" w:cs="Times New Roman" w:eastAsiaTheme="minorEastAsia"/>
                <w:sz w:val="22"/>
                <w:szCs w:val="22"/>
              </w:rPr>
              <w:tab/>
            </w:r>
            <w:r>
              <w:rPr>
                <w:webHidden/>
              </w:rPr>
              <w:fldChar w:fldCharType="begin"/>
            </w:r>
            <w:r>
              <w:rPr>
                <w:webHidden/>
              </w:rPr>
              <w:instrText xml:space="preserve">PAGEREF _Toc75446574 \h</w:instrText>
            </w:r>
            <w:r>
              <w:rPr>
                <w:webHidden/>
              </w:rPr>
              <w:fldChar w:fldCharType="separate"/>
            </w:r>
            <w:r>
              <w:rPr>
                <w:rStyle w:val="Style14"/>
                <w:rFonts w:cs="Times New Roman"/>
                <w:sz w:val="22"/>
                <w:szCs w:val="22"/>
              </w:rPr>
              <w:t>Требования к объемам и срокам поставки</w:t>
              <w:tab/>
              <w:t>3</w:t>
            </w:r>
            <w:r>
              <w:rPr>
                <w:webHidden/>
              </w:rPr>
              <w:fldChar w:fldCharType="end"/>
            </w:r>
          </w:hyperlink>
        </w:p>
        <w:p>
          <w:pPr>
            <w:pStyle w:val="TOC3"/>
            <w:tabs>
              <w:tab w:val="clear" w:pos="708"/>
              <w:tab w:val="left" w:pos="1120" w:leader="none"/>
              <w:tab w:val="right" w:pos="9911" w:leader="dot"/>
            </w:tabs>
            <w:rPr/>
          </w:pPr>
          <w:hyperlink w:anchor="_Toc75446575">
            <w:r>
              <w:rPr>
                <w:webHidden/>
                <w:rStyle w:val="Style14"/>
                <w:rFonts w:cs="Times New Roman"/>
                <w:vanish w:val="false"/>
                <w:sz w:val="22"/>
                <w:szCs w:val="22"/>
              </w:rPr>
              <w:t>2.1.1.</w:t>
            </w:r>
            <w:r>
              <w:rPr>
                <w:rStyle w:val="Style14"/>
                <w:rFonts w:eastAsia="" w:cs="Times New Roman" w:eastAsiaTheme="minorEastAsia"/>
                <w:sz w:val="22"/>
                <w:szCs w:val="22"/>
              </w:rPr>
              <w:tab/>
            </w:r>
            <w:r>
              <w:rPr>
                <w:webHidden/>
              </w:rPr>
              <w:fldChar w:fldCharType="begin"/>
            </w:r>
            <w:r>
              <w:rPr>
                <w:webHidden/>
              </w:rPr>
              <w:instrText xml:space="preserve">PAGEREF _Toc75446575 \h</w:instrText>
            </w:r>
            <w:r>
              <w:rPr>
                <w:webHidden/>
              </w:rPr>
              <w:fldChar w:fldCharType="separate"/>
            </w:r>
            <w:r>
              <w:rPr>
                <w:rStyle w:val="Style14"/>
                <w:rFonts w:cs="Times New Roman"/>
                <w:sz w:val="22"/>
                <w:szCs w:val="22"/>
              </w:rPr>
              <w:t>Перечень и объем закупаемой продукции</w:t>
              <w:tab/>
              <w:t>3</w:t>
            </w:r>
            <w:r>
              <w:rPr>
                <w:webHidden/>
              </w:rPr>
              <w:fldChar w:fldCharType="end"/>
            </w:r>
          </w:hyperlink>
        </w:p>
        <w:p>
          <w:pPr>
            <w:pStyle w:val="TOC1"/>
            <w:tabs>
              <w:tab w:val="clear" w:pos="708"/>
              <w:tab w:val="right" w:pos="9911" w:leader="dot"/>
            </w:tabs>
            <w:rPr/>
          </w:pPr>
          <w:hyperlink w:anchor="_Toc75446576">
            <w:r>
              <w:rPr>
                <w:webHidden/>
                <w:rStyle w:val="Style14"/>
                <w:rFonts w:cs="Times New Roman"/>
                <w:vanish w:val="false"/>
                <w:sz w:val="22"/>
                <w:szCs w:val="22"/>
              </w:rPr>
              <w:t>Таблица 1.1 Перечень и объем закупаемой продукции</w:t>
            </w:r>
            <w:r>
              <w:rPr>
                <w:webHidden/>
              </w:rPr>
              <w:fldChar w:fldCharType="begin"/>
            </w:r>
            <w:r>
              <w:rPr>
                <w:webHidden/>
              </w:rPr>
              <w:instrText xml:space="preserve">PAGEREF _Toc75446576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79">
            <w:r>
              <w:rPr>
                <w:webHidden/>
                <w:rStyle w:val="Style14"/>
                <w:rFonts w:cs="Times New Roman"/>
                <w:vanish w:val="false"/>
                <w:sz w:val="22"/>
                <w:szCs w:val="22"/>
              </w:rPr>
              <w:t>Таблица 2.1 Требования по срокам поставки продукции</w:t>
            </w:r>
            <w:r>
              <w:rPr>
                <w:webHidden/>
              </w:rPr>
              <w:fldChar w:fldCharType="begin"/>
            </w:r>
            <w:r>
              <w:rPr>
                <w:webHidden/>
              </w:rPr>
              <w:instrText xml:space="preserve">PAGEREF _Toc75446579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82">
            <w:r>
              <w:rPr>
                <w:webHidden/>
                <w:rStyle w:val="Style14"/>
                <w:rFonts w:cs="Times New Roman"/>
                <w:vanish w:val="false"/>
                <w:sz w:val="22"/>
                <w:szCs w:val="22"/>
              </w:rPr>
              <w:t>Таблица 3. Требования к продукции</w:t>
            </w:r>
            <w:r>
              <w:rPr>
                <w:webHidden/>
              </w:rPr>
              <w:fldChar w:fldCharType="begin"/>
            </w:r>
            <w:r>
              <w:rPr>
                <w:webHidden/>
              </w:rPr>
              <w:instrText xml:space="preserve">PAGEREF _Toc75446582 \h</w:instrText>
            </w:r>
            <w:r>
              <w:rPr>
                <w:webHidden/>
              </w:rPr>
              <w:fldChar w:fldCharType="separate"/>
            </w:r>
            <w:r>
              <w:rPr>
                <w:rStyle w:val="Style14"/>
                <w:rFonts w:cs="Times New Roman"/>
                <w:sz w:val="22"/>
                <w:szCs w:val="22"/>
              </w:rPr>
              <w:tab/>
              <w:t>5</w:t>
            </w:r>
            <w:r>
              <w:rPr>
                <w:webHidden/>
              </w:rPr>
              <w:fldChar w:fldCharType="end"/>
            </w:r>
          </w:hyperlink>
        </w:p>
        <w:p>
          <w:pPr>
            <w:pStyle w:val="TOC1"/>
            <w:tabs>
              <w:tab w:val="clear" w:pos="708"/>
              <w:tab w:val="left" w:pos="560" w:leader="none"/>
              <w:tab w:val="right" w:pos="9911" w:leader="dot"/>
            </w:tabs>
            <w:rPr/>
          </w:pPr>
          <w:hyperlink w:anchor="_Toc75446585">
            <w:r>
              <w:rPr>
                <w:webHidden/>
                <w:rStyle w:val="Style14"/>
                <w:rFonts w:cs="Times New Roman"/>
                <w:vanish w:val="false"/>
                <w:sz w:val="22"/>
                <w:szCs w:val="22"/>
              </w:rPr>
              <w:t>4.</w:t>
            </w:r>
            <w:r>
              <w:rPr>
                <w:rStyle w:val="Style14"/>
                <w:rFonts w:eastAsia="" w:cs="Times New Roman" w:eastAsiaTheme="minorEastAsia"/>
                <w:b w:val="false"/>
                <w:bCs w:val="false"/>
                <w:sz w:val="22"/>
                <w:szCs w:val="22"/>
              </w:rPr>
              <w:tab/>
            </w:r>
            <w:r>
              <w:rPr>
                <w:rStyle w:val="Style14"/>
                <w:rFonts w:cs="Times New Roman"/>
                <w:iCs/>
                <w:sz w:val="22"/>
                <w:szCs w:val="22"/>
              </w:rPr>
              <w:t>Приложения</w:t>
            </w:r>
            <w:r>
              <w:rPr>
                <w:webHidden/>
              </w:rPr>
              <w:fldChar w:fldCharType="begin"/>
            </w:r>
            <w:r>
              <w:rPr>
                <w:webHidden/>
              </w:rPr>
              <w:instrText xml:space="preserve">PAGEREF _Toc75446585 \h</w:instrText>
            </w:r>
            <w:r>
              <w:rPr>
                <w:webHidden/>
              </w:rPr>
              <w:fldChar w:fldCharType="separate"/>
            </w:r>
            <w:r>
              <w:rPr>
                <w:rStyle w:val="Style14"/>
                <w:rFonts w:cs="Times New Roman"/>
                <w:sz w:val="22"/>
                <w:szCs w:val="22"/>
              </w:rPr>
              <w:tab/>
              <w:t>6</w:t>
            </w:r>
            <w:r>
              <w:rPr>
                <w:webHidden/>
              </w:rPr>
              <w:fldChar w:fldCharType="end"/>
            </w:r>
          </w:hyperlink>
          <w:r>
            <w:rPr>
              <w:rStyle w:val="Style14"/>
              <w:sz w:val="22"/>
              <w:szCs w:val="22"/>
              <w:rFonts w:cs="Times New Roman"/>
            </w:rPr>
            <w:fldChar w:fldCharType="end"/>
          </w:r>
        </w:p>
      </w:sdtContent>
    </w:sdt>
    <w:p>
      <w:pPr>
        <w:pStyle w:val="Heading2"/>
        <w:tabs>
          <w:tab w:val="clear" w:pos="0"/>
        </w:tabs>
        <w:ind w:left="0" w:hanging="0"/>
        <w:rPr>
          <w:rFonts w:ascii="Times New Roman" w:hAnsi="Times New Roman"/>
          <w:b w:val="false"/>
          <w:sz w:val="22"/>
          <w:szCs w:val="22"/>
        </w:rPr>
      </w:pPr>
      <w:r>
        <w:rPr>
          <w:b w:val="false"/>
          <w:sz w:val="22"/>
          <w:szCs w:val="22"/>
        </w:rPr>
      </w:r>
    </w:p>
    <w:p>
      <w:pPr>
        <w:pStyle w:val="Normal"/>
        <w:keepNext w:val="true"/>
        <w:keepLines/>
        <w:jc w:val="center"/>
        <w:rPr>
          <w:rFonts w:ascii="Times New Roman" w:hAnsi="Times New Roman" w:eastAsia="Calibri"/>
          <w:b/>
          <w:sz w:val="22"/>
          <w:szCs w:val="22"/>
        </w:rPr>
      </w:pPr>
      <w:r>
        <w:rPr>
          <w:rFonts w:eastAsia="Calibri"/>
          <w:b/>
          <w:sz w:val="22"/>
          <w:szCs w:val="22"/>
        </w:rPr>
      </w:r>
      <w:r>
        <w:br w:type="page"/>
      </w:r>
    </w:p>
    <w:p>
      <w:pPr>
        <w:pStyle w:val="Heading1"/>
        <w:keepLines/>
        <w:numPr>
          <w:ilvl w:val="0"/>
          <w:numId w:val="3"/>
        </w:numPr>
        <w:ind w:left="357" w:hanging="357"/>
        <w:jc w:val="center"/>
        <w:rPr>
          <w:rFonts w:ascii="Times New Roman" w:hAnsi="Times New Roman"/>
        </w:rPr>
      </w:pPr>
      <w:bookmarkStart w:id="0" w:name="_Toc75446566"/>
      <w:bookmarkStart w:id="1" w:name="_Toc51339692"/>
      <w:r>
        <w:rPr>
          <w:sz w:val="22"/>
          <w:szCs w:val="22"/>
          <w:lang w:val="ru-RU"/>
        </w:rPr>
        <w:t>Общие сведения</w:t>
      </w:r>
      <w:bookmarkEnd w:id="0"/>
      <w:bookmarkEnd w:id="1"/>
    </w:p>
    <w:p>
      <w:pPr>
        <w:pStyle w:val="Heading4"/>
        <w:numPr>
          <w:ilvl w:val="1"/>
          <w:numId w:val="3"/>
        </w:numPr>
        <w:rPr>
          <w:rFonts w:ascii="Times New Roman" w:hAnsi="Times New Roman"/>
        </w:rPr>
      </w:pPr>
      <w:bookmarkStart w:id="2" w:name="_Toc46743506"/>
      <w:bookmarkStart w:id="3" w:name="_Toc75446568"/>
      <w:r>
        <w:rPr>
          <w:sz w:val="22"/>
          <w:szCs w:val="22"/>
        </w:rPr>
        <w:t>Наименование закупаемой продукции</w:t>
      </w:r>
      <w:bookmarkEnd w:id="2"/>
      <w:bookmarkEnd w:id="3"/>
    </w:p>
    <w:p>
      <w:pPr>
        <w:pStyle w:val="Normal"/>
        <w:widowControl w:val="false"/>
        <w:tabs>
          <w:tab w:val="clear" w:pos="708"/>
          <w:tab w:val="left" w:pos="426" w:leader="none"/>
        </w:tabs>
        <w:spacing w:before="120" w:after="120"/>
        <w:jc w:val="both"/>
        <w:rPr/>
      </w:pPr>
      <w:r>
        <w:rPr>
          <w:rStyle w:val="Style8"/>
          <w:rFonts w:eastAsia="Calibri"/>
          <w:b w:val="false"/>
          <w:bCs/>
          <w:i w:val="false"/>
          <w:sz w:val="22"/>
          <w:szCs w:val="22"/>
          <w:shd w:fill="auto" w:val="clear"/>
          <w:lang w:eastAsia="x-none"/>
        </w:rPr>
        <w:t>Аккумуляторы</w:t>
      </w:r>
    </w:p>
    <w:p>
      <w:pPr>
        <w:pStyle w:val="Heading4"/>
        <w:numPr>
          <w:ilvl w:val="1"/>
          <w:numId w:val="3"/>
        </w:numPr>
        <w:spacing w:before="240" w:after="60"/>
        <w:ind w:left="431" w:hanging="431"/>
        <w:rPr>
          <w:rFonts w:ascii="Times New Roman" w:hAnsi="Times New Roman"/>
        </w:rPr>
      </w:pPr>
      <w:bookmarkStart w:id="4" w:name="_Toc75446569"/>
      <w:bookmarkStart w:id="5" w:name="_Toc46743507"/>
      <w:r>
        <w:rPr>
          <w:sz w:val="22"/>
          <w:szCs w:val="22"/>
        </w:rPr>
        <w:t xml:space="preserve">Цель </w:t>
      </w:r>
      <w:bookmarkEnd w:id="5"/>
      <w:r>
        <w:rPr>
          <w:sz w:val="22"/>
          <w:szCs w:val="22"/>
          <w:lang w:val="ru-RU"/>
        </w:rPr>
        <w:t xml:space="preserve">использования закупаемой продукции </w:t>
      </w:r>
      <w:bookmarkEnd w:id="4"/>
    </w:p>
    <w:p>
      <w:pPr>
        <w:pStyle w:val="Normal"/>
        <w:widowControl w:val="false"/>
        <w:tabs>
          <w:tab w:val="clear" w:pos="708"/>
          <w:tab w:val="left" w:pos="426" w:leader="none"/>
        </w:tabs>
        <w:spacing w:before="120" w:after="120"/>
        <w:rPr>
          <w:rFonts w:ascii="Times New Roman" w:hAnsi="Times New Roman"/>
        </w:rPr>
      </w:pPr>
      <w:r>
        <w:rPr>
          <w:rFonts w:eastAsia="Calibri"/>
          <w:sz w:val="22"/>
          <w:szCs w:val="22"/>
          <w:lang w:eastAsia="x-none"/>
        </w:rPr>
        <w:t xml:space="preserve">Выполнение эксплуатационной программы станций Якутская ГРЭС и Якутская ГРЭС-2 </w:t>
      </w:r>
    </w:p>
    <w:p>
      <w:pPr>
        <w:pStyle w:val="Heading1"/>
        <w:keepLines/>
        <w:numPr>
          <w:ilvl w:val="0"/>
          <w:numId w:val="3"/>
        </w:numPr>
        <w:ind w:left="357" w:hanging="357"/>
        <w:jc w:val="center"/>
        <w:rPr>
          <w:rFonts w:ascii="Times New Roman" w:hAnsi="Times New Roman"/>
        </w:rPr>
      </w:pPr>
      <w:bookmarkStart w:id="6" w:name="_Toc51339693"/>
      <w:bookmarkStart w:id="7" w:name="_Toc75446573"/>
      <w:r>
        <w:rPr>
          <w:iCs/>
          <w:sz w:val="22"/>
          <w:szCs w:val="22"/>
        </w:rPr>
        <w:t xml:space="preserve">Требования к </w:t>
      </w:r>
      <w:r>
        <w:rPr>
          <w:sz w:val="22"/>
          <w:szCs w:val="22"/>
          <w:lang w:val="ru-RU"/>
        </w:rPr>
        <w:t>продукции</w:t>
      </w:r>
      <w:bookmarkEnd w:id="6"/>
      <w:bookmarkEnd w:id="7"/>
    </w:p>
    <w:p>
      <w:pPr>
        <w:pStyle w:val="Heading4"/>
        <w:numPr>
          <w:ilvl w:val="1"/>
          <w:numId w:val="3"/>
        </w:numPr>
        <w:rPr>
          <w:rFonts w:ascii="Times New Roman" w:hAnsi="Times New Roman"/>
        </w:rPr>
      </w:pPr>
      <w:bookmarkStart w:id="8" w:name="_Toc75446574"/>
      <w:r>
        <w:rPr>
          <w:sz w:val="22"/>
          <w:szCs w:val="22"/>
        </w:rPr>
        <w:t xml:space="preserve">Требования к объемам и срокам </w:t>
      </w:r>
      <w:r>
        <w:rPr>
          <w:sz w:val="22"/>
          <w:szCs w:val="22"/>
          <w:lang w:val="ru-RU"/>
        </w:rPr>
        <w:t>поставки</w:t>
      </w:r>
      <w:bookmarkEnd w:id="8"/>
    </w:p>
    <w:p>
      <w:pPr>
        <w:pStyle w:val="Heading3"/>
        <w:numPr>
          <w:ilvl w:val="2"/>
          <w:numId w:val="3"/>
        </w:numPr>
        <w:rPr>
          <w:rFonts w:ascii="Times New Roman" w:hAnsi="Times New Roman"/>
        </w:rPr>
      </w:pPr>
      <w:bookmarkStart w:id="9" w:name="_Toc75446575"/>
      <w:r>
        <w:rPr>
          <w:sz w:val="22"/>
          <w:szCs w:val="22"/>
          <w:lang w:val="ru-RU"/>
        </w:rPr>
        <w:t>Перечень и объем закупаемой продукции</w:t>
      </w:r>
      <w:bookmarkEnd w:id="9"/>
    </w:p>
    <w:p>
      <w:pPr>
        <w:pStyle w:val="Heading1"/>
        <w:keepLines/>
        <w:tabs>
          <w:tab w:val="clear" w:pos="0"/>
        </w:tabs>
        <w:spacing w:before="240" w:after="60"/>
        <w:ind w:left="0" w:hanging="0"/>
        <w:rPr>
          <w:rFonts w:ascii="Times New Roman" w:hAnsi="Times New Roman"/>
        </w:rPr>
      </w:pPr>
      <w:bookmarkStart w:id="10" w:name="_Toc75446576"/>
      <w:bookmarkStart w:id="11" w:name="_Toc51339695"/>
      <w:r>
        <w:rPr>
          <w:sz w:val="22"/>
          <w:szCs w:val="22"/>
        </w:rPr>
        <w:t xml:space="preserve">Таблица </w:t>
      </w:r>
      <w:r>
        <w:rPr>
          <w:sz w:val="22"/>
          <w:szCs w:val="22"/>
          <w:lang w:val="ru-RU"/>
        </w:rPr>
        <w:t>1.1</w:t>
      </w:r>
      <w:r>
        <w:rPr>
          <w:sz w:val="22"/>
          <w:szCs w:val="22"/>
        </w:rPr>
        <w:t xml:space="preserve"> </w:t>
      </w:r>
      <w:r>
        <w:rPr>
          <w:sz w:val="22"/>
          <w:szCs w:val="22"/>
          <w:lang w:val="ru-RU"/>
        </w:rPr>
        <w:t xml:space="preserve">Перечень </w:t>
      </w:r>
      <w:bookmarkEnd w:id="11"/>
      <w:r>
        <w:rPr>
          <w:sz w:val="22"/>
          <w:szCs w:val="22"/>
          <w:lang w:val="ru-RU"/>
        </w:rPr>
        <w:t>и объем закупаемой продукции</w:t>
      </w:r>
      <w:bookmarkEnd w:id="10"/>
    </w:p>
    <w:p>
      <w:pPr>
        <w:pStyle w:val="Normal"/>
        <w:tabs>
          <w:tab w:val="clear" w:pos="708"/>
        </w:tabs>
        <w:spacing w:before="240" w:after="60"/>
        <w:ind w:left="0" w:hanging="0"/>
        <w:rPr>
          <w:rFonts w:ascii="Times New Roman" w:hAnsi="Times New Roman"/>
        </w:rPr>
      </w:pPr>
      <w:r>
        <w:rPr/>
      </w:r>
    </w:p>
    <w:tbl>
      <w:tblPr>
        <w:tblW w:w="9935" w:type="dxa"/>
        <w:jc w:val="left"/>
        <w:tblInd w:w="139" w:type="dxa"/>
        <w:tblLayout w:type="fixed"/>
        <w:tblCellMar>
          <w:top w:w="0" w:type="dxa"/>
          <w:left w:w="108" w:type="dxa"/>
          <w:bottom w:w="0" w:type="dxa"/>
          <w:right w:w="108" w:type="dxa"/>
        </w:tblCellMar>
        <w:tblLook w:val="0000" w:noHBand="0" w:noVBand="0" w:firstColumn="0" w:lastRow="0" w:lastColumn="0" w:firstRow="0"/>
      </w:tblPr>
      <w:tblGrid>
        <w:gridCol w:w="402"/>
        <w:gridCol w:w="4468"/>
        <w:gridCol w:w="1053"/>
        <w:gridCol w:w="962"/>
        <w:gridCol w:w="1525"/>
        <w:gridCol w:w="1524"/>
      </w:tblGrid>
      <w:tr>
        <w:trPr/>
        <w:tc>
          <w:tcPr>
            <w:tcW w:w="4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r>
          </w:p>
          <w:p>
            <w:pPr>
              <w:pStyle w:val="Normal"/>
              <w:keepNext w:val="true"/>
              <w:widowControl w:val="false"/>
              <w:jc w:val="center"/>
              <w:rPr/>
            </w:pPr>
            <w:r>
              <w:rPr>
                <w:sz w:val="22"/>
                <w:szCs w:val="22"/>
              </w:rPr>
              <w:t>№</w:t>
            </w:r>
          </w:p>
          <w:p>
            <w:pPr>
              <w:pStyle w:val="Normal"/>
              <w:keepNext w:val="true"/>
              <w:widowControl w:val="false"/>
              <w:jc w:val="center"/>
              <w:rPr/>
            </w:pPr>
            <w:r>
              <w:rPr>
                <w:sz w:val="22"/>
                <w:szCs w:val="22"/>
              </w:rPr>
              <w:t>п/п</w:t>
            </w:r>
          </w:p>
        </w:tc>
        <w:tc>
          <w:tcPr>
            <w:tcW w:w="44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r>
          </w:p>
          <w:p>
            <w:pPr>
              <w:pStyle w:val="Normal"/>
              <w:keepNext w:val="true"/>
              <w:widowControl w:val="false"/>
              <w:jc w:val="center"/>
              <w:rPr/>
            </w:pPr>
            <w:r>
              <w:rPr>
                <w:sz w:val="22"/>
                <w:szCs w:val="22"/>
              </w:rPr>
              <w:t>Наименование продукции</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r>
          </w:p>
          <w:p>
            <w:pPr>
              <w:pStyle w:val="Normal"/>
              <w:keepNext w:val="true"/>
              <w:widowControl w:val="false"/>
              <w:jc w:val="center"/>
              <w:rPr/>
            </w:pPr>
            <w:r>
              <w:rPr>
                <w:sz w:val="22"/>
                <w:szCs w:val="22"/>
              </w:rPr>
              <w:t>Единица измерения</w:t>
            </w:r>
          </w:p>
        </w:tc>
        <w:tc>
          <w:tcPr>
            <w:tcW w:w="962" w:type="dxa"/>
            <w:vMerge w:val="restart"/>
            <w:tcBorders>
              <w:top w:val="single" w:sz="4" w:space="0" w:color="000000"/>
              <w:left w:val="single" w:sz="4" w:space="0" w:color="000000"/>
              <w:bottom w:val="single" w:sz="4" w:space="0" w:color="000000"/>
            </w:tcBorders>
            <w:vAlign w:val="center"/>
          </w:tcPr>
          <w:p>
            <w:pPr>
              <w:pStyle w:val="Normal"/>
              <w:keepNext w:val="true"/>
              <w:widowControl w:val="false"/>
              <w:jc w:val="center"/>
              <w:rPr/>
            </w:pPr>
            <w:r>
              <w:rPr/>
            </w:r>
          </w:p>
          <w:p>
            <w:pPr>
              <w:pStyle w:val="Normal"/>
              <w:keepNext w:val="true"/>
              <w:widowControl w:val="false"/>
              <w:jc w:val="center"/>
              <w:rPr/>
            </w:pPr>
            <w:r>
              <w:rPr>
                <w:sz w:val="22"/>
                <w:szCs w:val="22"/>
              </w:rPr>
              <w:t>Количество</w:t>
            </w:r>
          </w:p>
        </w:tc>
        <w:tc>
          <w:tcPr>
            <w:tcW w:w="304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Применение законодательства о национальном режиме</w:t>
            </w:r>
          </w:p>
        </w:tc>
      </w:tr>
      <w:tr>
        <w:trPr/>
        <w:tc>
          <w:tcPr>
            <w:tcW w:w="4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
          </w:p>
        </w:tc>
        <w:tc>
          <w:tcPr>
            <w:tcW w:w="44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
          </w:p>
        </w:tc>
        <w:tc>
          <w:tcPr>
            <w:tcW w:w="10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rPr>
            </w:pPr>
            <w:r>
              <w:rPr/>
            </w:r>
          </w:p>
        </w:tc>
        <w:tc>
          <w:tcPr>
            <w:tcW w:w="962"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rPr>
            </w:pPr>
            <w:r>
              <w:rPr/>
            </w:r>
          </w:p>
        </w:tc>
        <w:tc>
          <w:tcPr>
            <w:tcW w:w="1525" w:type="dxa"/>
            <w:tcBorders>
              <w:left w:val="single" w:sz="4" w:space="0" w:color="000000"/>
              <w:bottom w:val="single" w:sz="4" w:space="0" w:color="000000"/>
            </w:tcBorders>
            <w:vAlign w:val="center"/>
          </w:tcPr>
          <w:p>
            <w:pPr>
              <w:pStyle w:val="Normal"/>
              <w:keepNext w:val="true"/>
              <w:widowControl w:val="false"/>
              <w:suppressAutoHyphens w:val="true"/>
              <w:jc w:val="center"/>
              <w:rPr>
                <w:sz w:val="22"/>
                <w:szCs w:val="22"/>
              </w:rPr>
            </w:pPr>
            <w:r>
              <w:rPr>
                <w:sz w:val="22"/>
                <w:szCs w:val="22"/>
              </w:rPr>
              <w:t>Код по ОКПД 2</w:t>
            </w:r>
          </w:p>
        </w:tc>
        <w:tc>
          <w:tcPr>
            <w:tcW w:w="1524" w:type="dxa"/>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2"/>
                <w:szCs w:val="22"/>
              </w:rPr>
            </w:pPr>
            <w:r>
              <w:rPr>
                <w:sz w:val="22"/>
                <w:szCs w:val="22"/>
              </w:rPr>
              <w:t>Меры по предоставлению национального режима</w:t>
            </w:r>
          </w:p>
        </w:tc>
      </w:tr>
      <w:tr>
        <w:trPr/>
        <w:tc>
          <w:tcPr>
            <w:tcW w:w="4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2"/>
                <w:szCs w:val="22"/>
              </w:rPr>
              <w:t>1</w:t>
            </w:r>
          </w:p>
        </w:tc>
        <w:tc>
          <w:tcPr>
            <w:tcW w:w="44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2"/>
                <w:szCs w:val="22"/>
              </w:rPr>
              <w:t>2</w:t>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sz w:val="22"/>
                <w:szCs w:val="22"/>
              </w:rPr>
              <w:t>3</w:t>
            </w:r>
          </w:p>
        </w:tc>
        <w:tc>
          <w:tcPr>
            <w:tcW w:w="962" w:type="dxa"/>
            <w:tcBorders>
              <w:top w:val="single" w:sz="4" w:space="0" w:color="000000"/>
              <w:left w:val="single" w:sz="4" w:space="0" w:color="000000"/>
              <w:bottom w:val="single" w:sz="4" w:space="0" w:color="000000"/>
            </w:tcBorders>
          </w:tcPr>
          <w:p>
            <w:pPr>
              <w:pStyle w:val="Normal"/>
              <w:widowControl w:val="false"/>
              <w:jc w:val="center"/>
              <w:rPr/>
            </w:pPr>
            <w:r>
              <w:rPr>
                <w:b/>
                <w:sz w:val="22"/>
                <w:szCs w:val="22"/>
              </w:rPr>
              <w:t>4</w:t>
            </w:r>
          </w:p>
        </w:tc>
        <w:tc>
          <w:tcPr>
            <w:tcW w:w="1525" w:type="dxa"/>
            <w:tcBorders>
              <w:top w:val="single" w:sz="4" w:space="0" w:color="000000"/>
              <w:left w:val="single" w:sz="4" w:space="0" w:color="000000"/>
              <w:bottom w:val="single" w:sz="4" w:space="0" w:color="000000"/>
            </w:tcBorders>
          </w:tcPr>
          <w:p>
            <w:pPr>
              <w:pStyle w:val="Normal"/>
              <w:widowControl w:val="false"/>
              <w:jc w:val="center"/>
              <w:rPr>
                <w:b/>
                <w:bCs/>
                <w:sz w:val="22"/>
                <w:szCs w:val="22"/>
              </w:rPr>
            </w:pPr>
            <w:r>
              <w:rPr>
                <w:b/>
                <w:bCs/>
                <w:sz w:val="22"/>
                <w:szCs w:val="22"/>
              </w:rPr>
              <w:t>5</w:t>
            </w:r>
          </w:p>
        </w:tc>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Cs/>
                <w:sz w:val="22"/>
                <w:szCs w:val="22"/>
              </w:rPr>
            </w:pPr>
            <w:r>
              <w:rPr>
                <w:b/>
                <w:bCs/>
                <w:sz w:val="22"/>
                <w:szCs w:val="22"/>
              </w:rPr>
              <w:t>6</w:t>
            </w:r>
          </w:p>
        </w:tc>
      </w:tr>
      <w:tr>
        <w:trPr>
          <w:trHeight w:val="332" w:hRule="atLeast"/>
        </w:trPr>
        <w:tc>
          <w:tcPr>
            <w:tcW w:w="6885" w:type="dxa"/>
            <w:gridSpan w:val="4"/>
            <w:tcBorders>
              <w:left w:val="single" w:sz="4" w:space="0" w:color="000000"/>
              <w:bottom w:val="single" w:sz="4" w:space="0" w:color="000000"/>
            </w:tcBorders>
          </w:tcPr>
          <w:p>
            <w:pPr>
              <w:pStyle w:val="Normal"/>
              <w:widowControl w:val="false"/>
              <w:jc w:val="left"/>
              <w:rPr>
                <w:rFonts w:ascii="Times New Roman" w:hAnsi="Times New Roman"/>
                <w:b/>
                <w:bCs/>
                <w:sz w:val="22"/>
                <w:szCs w:val="22"/>
              </w:rPr>
            </w:pPr>
            <w:r>
              <w:rPr>
                <w:b/>
                <w:bCs/>
                <w:sz w:val="22"/>
                <w:szCs w:val="22"/>
              </w:rPr>
              <w:t>ЯГРЭС</w:t>
            </w:r>
          </w:p>
        </w:tc>
        <w:tc>
          <w:tcPr>
            <w:tcW w:w="1525" w:type="dxa"/>
            <w:tcBorders>
              <w:left w:val="single" w:sz="4" w:space="0" w:color="000000"/>
              <w:bottom w:val="single" w:sz="4" w:space="0" w:color="000000"/>
            </w:tcBorders>
          </w:tcPr>
          <w:p>
            <w:pPr>
              <w:pStyle w:val="Normal"/>
              <w:widowControl w:val="false"/>
              <w:jc w:val="left"/>
              <w:rPr>
                <w:rFonts w:ascii="Times New Roman" w:hAnsi="Times New Roman"/>
                <w:b/>
                <w:bCs/>
                <w:sz w:val="22"/>
                <w:szCs w:val="22"/>
              </w:rPr>
            </w:pPr>
            <w:r>
              <w:rPr>
                <w:b/>
                <w:bCs/>
                <w:sz w:val="22"/>
                <w:szCs w:val="22"/>
              </w:rPr>
            </w:r>
          </w:p>
        </w:tc>
        <w:tc>
          <w:tcPr>
            <w:tcW w:w="1524" w:type="dxa"/>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b/>
                <w:bCs/>
                <w:sz w:val="22"/>
                <w:szCs w:val="22"/>
              </w:rPr>
            </w:pPr>
            <w:r>
              <w:rPr>
                <w:b/>
                <w:bCs/>
                <w:sz w:val="22"/>
                <w:szCs w:val="22"/>
              </w:rPr>
            </w:r>
          </w:p>
        </w:tc>
      </w:tr>
      <w:tr>
        <w:trPr/>
        <w:tc>
          <w:tcPr>
            <w:tcW w:w="40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bookmarkStart w:id="12" w:name="__RefNumPara__25024_3612817740"/>
            <w:bookmarkStart w:id="13" w:name="__RefNumPara__25024_3612817740"/>
            <w:bookmarkEnd w:id="13"/>
          </w:p>
        </w:tc>
        <w:tc>
          <w:tcPr>
            <w:tcW w:w="4468"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щелочная AAA LR03 1.5В</w:t>
            </w:r>
          </w:p>
        </w:tc>
        <w:tc>
          <w:tcPr>
            <w:tcW w:w="1053"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top w:val="single" w:sz="4" w:space="0" w:color="000000"/>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109,00</w:t>
            </w:r>
          </w:p>
        </w:tc>
        <w:tc>
          <w:tcPr>
            <w:tcW w:w="1525" w:type="dxa"/>
            <w:tcBorders>
              <w:top w:val="single" w:sz="4" w:space="0" w:color="000000"/>
              <w:left w:val="single" w:sz="8" w:space="0" w:color="000000"/>
              <w:bottom w:val="single" w:sz="4" w:space="0" w:color="000000"/>
            </w:tcBorders>
            <w:shd w:color="000000" w:fill="FFFFFF" w:val="clear"/>
            <w:vAlign w:val="center"/>
          </w:tcPr>
          <w:p>
            <w:pPr>
              <w:pStyle w:val="Normal"/>
              <w:widowControl w:val="false"/>
              <w:jc w:val="center"/>
              <w:rPr/>
            </w:pPr>
            <w:hyperlink r:id="rId3">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щелочная AA LR6 1.5В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126,00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Duracell AA LR6 1.5В 12BL</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30,00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5">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аккумуляторная Li-ion Фаzа 18650 3.7В 3000мАч BL1</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4,00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6">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щелочная Duracell AAA LR03 1.5В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70,00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7">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Camelion 6F22-SP1G 6F22 9В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8">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12В 7А.ч Etalon Fors 1207</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18,00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9">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щелочная Duracell MN1500 AA LR6 1.5В 1500мАч</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70,00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0">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Эра крона 6LR61 9В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3,00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1">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алкалиновая GP Super Alkaline AA 1.5В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2">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автомобильная залитый серная кислота 12В 190А.ч 1250А 6СТ-190 прямая полярность конус 518х228х238мм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4,00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3">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Аккумулятор свинцово-кислотный 12В 7.2А.ч Prometheus energy PE 1207L F2 151х65х99мм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30,00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4">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Аккумулятор AGM свинцово-кислотный 12В 18А.ч Prometheus energy РЕ 1218L</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65,00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5">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Аккумулятор свинцово-кислотный 12В 12А.ч Prometheus energy PE 1212L прямая полярность F2 151х101х98мм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35,00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6">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Аккумулятор для ИБП 12В 9А.ч Ippon IP12-9</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12,00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7">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12В 45А.ч CyberPower RC 12-45</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15,00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8">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GP Super Alkaline 15A-CR8 AA</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25,00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19">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GP Super Alkaline 24A-2CR4 AAA 1.5В 4шт</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25,00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0">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Duracell AAA LR03 1.5В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1">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аккумуляторная Ni-Mh GP1000 AAA 1.2В 1000мАч</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210,00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2">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аккумуляторная Ni-Mh GP AA 1.2В 3000мАч 12шт</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18,00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3">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для электроинструмента слайдер Li-Ion 18В 5А.ч Интерскол АПИ-5/18И</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4">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Устройство зарядное для АКБ Интерскол ЗУ-4/18 18В 4А</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5">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298" w:hRule="atLeast"/>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Аккумулятор для ИБП стационарный cвинцово-кислотный 12В 1.2А.ч Faston 4.75мм 97х43х53мм General Security GS 1.2-12</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6">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369" w:hRule="atLeast"/>
        </w:trPr>
        <w:tc>
          <w:tcPr>
            <w:tcW w:w="6885" w:type="dxa"/>
            <w:gridSpan w:val="4"/>
            <w:tcBorders>
              <w:left w:val="single" w:sz="4" w:space="0" w:color="000000"/>
              <w:bottom w:val="single" w:sz="4" w:space="0" w:color="000000"/>
            </w:tcBorders>
            <w:vAlign w:val="center"/>
          </w:tcPr>
          <w:p>
            <w:pPr>
              <w:pStyle w:val="Normal"/>
              <w:widowControl w:val="false"/>
              <w:jc w:val="left"/>
              <w:rPr>
                <w:rFonts w:ascii="Times New Roman" w:hAnsi="Times New Roman"/>
                <w:sz w:val="22"/>
                <w:szCs w:val="22"/>
              </w:rPr>
            </w:pPr>
            <w:r>
              <w:rPr>
                <w:b/>
                <w:bCs/>
                <w:sz w:val="22"/>
                <w:szCs w:val="22"/>
              </w:rPr>
              <w:t>ЯГРЭС-2</w:t>
            </w:r>
          </w:p>
        </w:tc>
        <w:tc>
          <w:tcPr>
            <w:tcW w:w="1525" w:type="dxa"/>
            <w:tcBorders>
              <w:left w:val="single" w:sz="4" w:space="0" w:color="000000"/>
              <w:bottom w:val="single" w:sz="4" w:space="0" w:color="000000"/>
            </w:tcBorders>
            <w:vAlign w:val="center"/>
          </w:tcPr>
          <w:p>
            <w:pPr>
              <w:pStyle w:val="Normal"/>
              <w:widowControl w:val="false"/>
              <w:jc w:val="left"/>
              <w:rPr>
                <w:rFonts w:ascii="Times New Roman" w:hAnsi="Times New Roman"/>
                <w:b/>
                <w:bCs/>
                <w:sz w:val="22"/>
                <w:szCs w:val="22"/>
              </w:rPr>
            </w:pPr>
            <w:r>
              <w:rPr>
                <w:b/>
                <w:bCs/>
                <w:sz w:val="22"/>
                <w:szCs w:val="22"/>
              </w:rPr>
            </w:r>
          </w:p>
        </w:tc>
        <w:tc>
          <w:tcPr>
            <w:tcW w:w="1524" w:type="dxa"/>
            <w:tcBorders>
              <w:left w:val="single" w:sz="4" w:space="0" w:color="000000"/>
              <w:bottom w:val="single" w:sz="4" w:space="0" w:color="000000"/>
              <w:right w:val="single" w:sz="8" w:space="0" w:color="000000"/>
            </w:tcBorders>
            <w:vAlign w:val="center"/>
          </w:tcPr>
          <w:p>
            <w:pPr>
              <w:pStyle w:val="Normal"/>
              <w:widowControl w:val="false"/>
              <w:jc w:val="left"/>
              <w:rPr>
                <w:rFonts w:ascii="Times New Roman" w:hAnsi="Times New Roman"/>
                <w:b/>
                <w:bCs/>
                <w:sz w:val="22"/>
                <w:szCs w:val="22"/>
              </w:rPr>
            </w:pPr>
            <w:r>
              <w:rPr>
                <w:b/>
                <w:bCs/>
                <w:sz w:val="22"/>
                <w:szCs w:val="22"/>
              </w:rPr>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12В 180А.ч Fiamm 12FIT 180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42,00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7">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сухозаряженная 12В 90А.ч Spark SPA 90-3-L прямая полярность конус 175х190х353мм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8">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Duracell AA LR6 1.5В 12BL</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29">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щелочная Duracell AAA LR03 1.5В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0">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для ИБП 12В 40А.ч ExeGate DTM 1240 L</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4,00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1">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AGM свинцово-кислотная 12В 100А.ч Ventura GPL 12-100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52,00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2">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Duracell крона 6LR61/6LF22/6LP3146 MN1604 9В алкалин 1шт</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17,00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3">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алкалиновая GP Super Alkaline AA 1.5В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4">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свинцово-кислотная 12В 9А.ч Prometheus energy PE 1209L F2 151х65х94мм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5">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Аккумулятор свинцово-кислотный 12В 12А.ч Prometheus energy PE 1212L прямая полярность F2 151х101х98мм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6">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щелочная GP Super Alkaline AAA LR03 1.5В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200,00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7">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GP Super Alkaline 15AA21-2CRSBC4 AA LR6 1.5В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8">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GP Super Alkaline 24A-2CR4 AAA 1.5В 4шт</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39">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Аккумулятор герметичный свинцово-кислотный 12В 8А.ч Delta CGD 1208</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0">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свинцово-кислотная 12В 120А.ч Delta DTM 12120 L</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1">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литиевая GP CR2-2CR1 CR2 3В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36,00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2">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аккумуляторная Ni-Mh GP Recyko 210AAHCB AA 1.2В 2000мАч 2шт</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5,00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3">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Аккумулятор Ni-Mh 5Н-АА2000ВТ 6В 2000мАч</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15,00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4">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для электроинструмента слайдер Li-Ion 18В 5А.ч Интерскол АПИ-5/18И</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3,00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5">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Космос дисковая CR2032 литиевая</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100,00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6">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литиевая BR2032 3В</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6,00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7">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Батарейка аккумуляторная Ni-Mh GoPower D HR20 1.2В 10000мАч</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6,00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8">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AGM свинцово-кислотная 2В 500А.ч Fiamm 2SLA500 прямая полярность 388х173х236мм</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24,00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49">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c>
          <w:tcPr>
            <w:tcW w:w="402"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left"/>
              <w:rPr>
                <w:rFonts w:ascii="Times New Roman" w:hAnsi="Times New Roman"/>
                <w:sz w:val="24"/>
              </w:rPr>
            </w:pPr>
            <w:r>
              <w:rPr>
                <w:sz w:val="24"/>
              </w:rPr>
              <w:t>Батарея аккумуляторная жидкий электролит 2В 600А.ч Stark 6 GroE 600</w:t>
            </w:r>
          </w:p>
        </w:tc>
        <w:tc>
          <w:tcPr>
            <w:tcW w:w="1053" w:type="dxa"/>
            <w:tcBorders>
              <w:left w:val="single" w:sz="8" w:space="0" w:color="000000"/>
              <w:bottom w:val="single" w:sz="4" w:space="0" w:color="000000"/>
              <w:right w:val="single" w:sz="8" w:space="0" w:color="000000"/>
            </w:tcBorders>
            <w:shd w:color="000000" w:fill="FFFFFF" w:val="clear"/>
            <w:vAlign w:val="center"/>
          </w:tcPr>
          <w:p>
            <w:pPr>
              <w:pStyle w:val="Style35"/>
              <w:widowControl w:val="false"/>
              <w:jc w:val="center"/>
              <w:rPr>
                <w:rFonts w:ascii="Times New Roman" w:hAnsi="Times New Roman"/>
                <w:sz w:val="24"/>
              </w:rPr>
            </w:pPr>
            <w:r>
              <w:rPr>
                <w:sz w:val="24"/>
              </w:rPr>
              <w:t>шт</w:t>
            </w:r>
          </w:p>
        </w:tc>
        <w:tc>
          <w:tcPr>
            <w:tcW w:w="962" w:type="dxa"/>
            <w:tcBorders>
              <w:left w:val="single" w:sz="8" w:space="0" w:color="000000"/>
              <w:bottom w:val="single" w:sz="4" w:space="0" w:color="000000"/>
            </w:tcBorders>
            <w:shd w:color="000000" w:fill="FFFFFF" w:val="clear"/>
            <w:vAlign w:val="center"/>
          </w:tcPr>
          <w:p>
            <w:pPr>
              <w:pStyle w:val="Style35"/>
              <w:widowControl w:val="false"/>
              <w:jc w:val="right"/>
              <w:rPr>
                <w:rFonts w:ascii="Times New Roman" w:hAnsi="Times New Roman"/>
                <w:sz w:val="24"/>
              </w:rPr>
            </w:pPr>
            <w:r>
              <w:rPr>
                <w:sz w:val="24"/>
              </w:rPr>
              <w:t>210,00</w:t>
            </w:r>
          </w:p>
        </w:tc>
        <w:tc>
          <w:tcPr>
            <w:tcW w:w="1525" w:type="dxa"/>
            <w:tcBorders>
              <w:left w:val="single" w:sz="8" w:space="0" w:color="000000"/>
              <w:bottom w:val="single" w:sz="4" w:space="0" w:color="000000"/>
            </w:tcBorders>
            <w:shd w:color="000000" w:fill="FFFFFF" w:val="clear"/>
            <w:vAlign w:val="center"/>
          </w:tcPr>
          <w:p>
            <w:pPr>
              <w:pStyle w:val="Normal"/>
              <w:widowControl w:val="false"/>
              <w:jc w:val="center"/>
              <w:rPr/>
            </w:pPr>
            <w:hyperlink r:id="rId50">
              <w:r>
                <w:rPr>
                  <w:rStyle w:val="Hyperlink"/>
                  <w:color w:val="020202"/>
                  <w:sz w:val="24"/>
                  <w:szCs w:val="24"/>
                  <w:u w:val="none"/>
                </w:rPr>
                <w:t>27.20.23.190</w:t>
              </w:r>
            </w:hyperlink>
          </w:p>
          <w:p>
            <w:pPr>
              <w:pStyle w:val="Normal"/>
              <w:widowControl w:val="false"/>
              <w:jc w:val="center"/>
              <w:rPr>
                <w:color w:val="020202"/>
                <w:sz w:val="24"/>
                <w:szCs w:val="24"/>
                <w:u w:val="none"/>
              </w:rPr>
            </w:pPr>
            <w:r>
              <w:rPr>
                <w:color w:val="020202"/>
                <w:sz w:val="24"/>
                <w:szCs w:val="24"/>
                <w:u w:val="none"/>
              </w:rPr>
              <w:br/>
            </w:r>
          </w:p>
        </w:tc>
        <w:tc>
          <w:tcPr>
            <w:tcW w:w="1524" w:type="dxa"/>
            <w:tcBorders>
              <w:left w:val="single" w:sz="8" w:space="0" w:color="000000"/>
              <w:bottom w:val="single" w:sz="4" w:space="0" w:color="000000"/>
              <w:right w:val="single" w:sz="8" w:space="0" w:color="000000"/>
            </w:tcBorders>
            <w:shd w:color="000000" w:fill="FFFFFF" w:val="clear"/>
            <w:vAlign w:val="center"/>
          </w:tcPr>
          <w:p>
            <w:pPr>
              <w:pStyle w:val="BodyText"/>
              <w:widowControl w:val="false"/>
              <w:spacing w:before="0" w:after="120"/>
              <w:jc w:val="center"/>
              <w:rPr>
                <w:color w:val="020202"/>
                <w:sz w:val="24"/>
                <w:szCs w:val="24"/>
                <w:u w:val="none"/>
              </w:rPr>
            </w:pPr>
            <w:r>
              <w:rPr>
                <w:color w:val="020202"/>
                <w:sz w:val="24"/>
                <w:szCs w:val="24"/>
                <w:u w:val="none"/>
              </w:rPr>
              <w:t>Установлен режим преимущества российской продукции</w:t>
            </w:r>
          </w:p>
        </w:tc>
      </w:tr>
      <w:tr>
        <w:trPr>
          <w:trHeight w:val="362" w:hRule="atLeast"/>
        </w:trPr>
        <w:tc>
          <w:tcPr>
            <w:tcW w:w="402" w:type="dxa"/>
            <w:tcBorders>
              <w:left w:val="single" w:sz="4" w:space="0" w:color="000000"/>
              <w:bottom w:val="single" w:sz="4" w:space="0" w:color="000000"/>
              <w:right w:val="single" w:sz="4" w:space="0" w:color="000000"/>
            </w:tcBorders>
          </w:tcPr>
          <w:p>
            <w:pPr>
              <w:pStyle w:val="ListParagraph"/>
              <w:widowControl w:val="false"/>
              <w:ind w:left="360" w:hanging="0"/>
              <w:jc w:val="right"/>
              <w:rPr>
                <w:rFonts w:ascii="Times New Roman" w:hAnsi="Times New Roman"/>
                <w:sz w:val="22"/>
                <w:szCs w:val="22"/>
              </w:rPr>
            </w:pPr>
            <w:r>
              <w:rPr>
                <w:sz w:val="22"/>
                <w:szCs w:val="22"/>
              </w:rPr>
            </w:r>
          </w:p>
        </w:tc>
        <w:tc>
          <w:tcPr>
            <w:tcW w:w="4468" w:type="dxa"/>
            <w:tcBorders>
              <w:left w:val="single" w:sz="8" w:space="0" w:color="000000"/>
              <w:bottom w:val="single" w:sz="4" w:space="0" w:color="000000"/>
              <w:right w:val="single" w:sz="8" w:space="0" w:color="000000"/>
            </w:tcBorders>
            <w:shd w:color="000000" w:fill="FFFFFF" w:val="clear"/>
            <w:vAlign w:val="center"/>
          </w:tcPr>
          <w:p>
            <w:pPr>
              <w:pStyle w:val="Normal"/>
              <w:widowControl w:val="false"/>
              <w:numPr>
                <w:ilvl w:val="0"/>
                <w:numId w:val="0"/>
              </w:numPr>
              <w:ind w:left="0" w:hanging="0"/>
              <w:jc w:val="right"/>
              <w:outlineLvl w:val="0"/>
              <w:rPr>
                <w:rFonts w:ascii="Times New Roman" w:hAnsi="Times New Roman"/>
              </w:rPr>
            </w:pPr>
            <w:r>
              <w:rPr>
                <w:sz w:val="22"/>
                <w:szCs w:val="22"/>
              </w:rPr>
              <w:t>ИТОГО:</w:t>
            </w:r>
          </w:p>
        </w:tc>
        <w:tc>
          <w:tcPr>
            <w:tcW w:w="1053"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rFonts w:ascii="Times New Roman" w:hAnsi="Times New Roman"/>
                <w:color w:val="000000"/>
                <w:sz w:val="22"/>
                <w:szCs w:val="22"/>
              </w:rPr>
            </w:pPr>
            <w:r>
              <w:rPr>
                <w:color w:val="000000"/>
                <w:sz w:val="22"/>
                <w:szCs w:val="22"/>
              </w:rPr>
            </w:r>
          </w:p>
        </w:tc>
        <w:tc>
          <w:tcPr>
            <w:tcW w:w="962" w:type="dxa"/>
            <w:tcBorders>
              <w:top w:val="single" w:sz="4" w:space="0" w:color="000000"/>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center"/>
              <w:outlineLvl w:val="0"/>
              <w:rPr>
                <w:sz w:val="22"/>
                <w:szCs w:val="22"/>
                <w:lang w:val="en-US"/>
              </w:rPr>
            </w:pPr>
            <w:r>
              <w:rPr>
                <w:sz w:val="22"/>
                <w:szCs w:val="22"/>
                <w:lang w:val="en-US"/>
              </w:rPr>
            </w:r>
          </w:p>
        </w:tc>
        <w:tc>
          <w:tcPr>
            <w:tcW w:w="1525" w:type="dxa"/>
            <w:tcBorders>
              <w:top w:val="single" w:sz="4" w:space="0" w:color="000000"/>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center"/>
              <w:outlineLvl w:val="0"/>
              <w:rPr/>
            </w:pPr>
            <w:r>
              <w:rPr/>
            </w:r>
          </w:p>
        </w:tc>
        <w:tc>
          <w:tcPr>
            <w:tcW w:w="1524" w:type="dxa"/>
            <w:tcBorders>
              <w:top w:val="single" w:sz="4" w:space="0" w:color="000000"/>
              <w:left w:val="single" w:sz="8" w:space="0" w:color="000000"/>
              <w:bottom w:val="single" w:sz="4" w:space="0" w:color="000000"/>
              <w:right w:val="single" w:sz="8" w:space="0" w:color="000000"/>
            </w:tcBorders>
            <w:shd w:color="000000" w:fill="FFFFFF" w:val="clear"/>
            <w:vAlign w:val="center"/>
          </w:tcPr>
          <w:p>
            <w:pPr>
              <w:pStyle w:val="Normal"/>
              <w:widowControl w:val="false"/>
              <w:numPr>
                <w:ilvl w:val="0"/>
                <w:numId w:val="0"/>
              </w:numPr>
              <w:ind w:left="0" w:hanging="0"/>
              <w:jc w:val="center"/>
              <w:outlineLvl w:val="0"/>
              <w:rPr/>
            </w:pPr>
            <w:r>
              <w:rPr/>
            </w:r>
          </w:p>
        </w:tc>
      </w:tr>
    </w:tbl>
    <w:p>
      <w:pPr>
        <w:pStyle w:val="Normal"/>
        <w:widowControl w:val="false"/>
        <w:tabs>
          <w:tab w:val="clear" w:pos="708"/>
          <w:tab w:val="left" w:pos="426" w:leader="none"/>
        </w:tabs>
        <w:spacing w:before="120" w:after="120"/>
        <w:ind w:firstLine="142"/>
        <w:rPr>
          <w:rFonts w:ascii="Times New Roman" w:hAnsi="Times New Roman"/>
          <w:bCs/>
          <w:sz w:val="22"/>
          <w:szCs w:val="22"/>
          <w:shd w:fill="FFFF99" w:val="clear"/>
        </w:rPr>
      </w:pPr>
      <w:r>
        <w:rPr>
          <w:bCs/>
          <w:sz w:val="22"/>
          <w:szCs w:val="22"/>
          <w:shd w:fill="FFFF99" w:val="clear"/>
        </w:rPr>
      </w:r>
      <w:r>
        <w:br w:type="page"/>
      </w:r>
    </w:p>
    <w:p>
      <w:pPr>
        <w:pStyle w:val="Heading3"/>
        <w:numPr>
          <w:ilvl w:val="2"/>
          <w:numId w:val="3"/>
        </w:numPr>
        <w:rPr>
          <w:rFonts w:ascii="Times New Roman" w:hAnsi="Times New Roman"/>
        </w:rPr>
      </w:pPr>
      <w:bookmarkStart w:id="14" w:name="_Toc75446578"/>
      <w:bookmarkStart w:id="15" w:name="_Toc51339696"/>
      <w:r>
        <w:rPr>
          <w:sz w:val="22"/>
          <w:szCs w:val="22"/>
          <w:lang w:val="ru-RU"/>
        </w:rPr>
        <w:t xml:space="preserve">Требования </w:t>
      </w:r>
      <w:bookmarkEnd w:id="15"/>
      <w:r>
        <w:rPr>
          <w:sz w:val="22"/>
          <w:szCs w:val="22"/>
          <w:lang w:val="ru-RU"/>
        </w:rPr>
        <w:t>к срокам поставки продукции и оказания сопутствующих услуг</w:t>
      </w:r>
      <w:bookmarkEnd w:id="14"/>
    </w:p>
    <w:p>
      <w:pPr>
        <w:pStyle w:val="Heading1"/>
        <w:keepLines/>
        <w:tabs>
          <w:tab w:val="clear" w:pos="0"/>
        </w:tabs>
        <w:spacing w:before="240" w:after="60"/>
        <w:ind w:left="0" w:hanging="0"/>
        <w:rPr>
          <w:rFonts w:ascii="Times New Roman" w:hAnsi="Times New Roman"/>
        </w:rPr>
      </w:pPr>
      <w:bookmarkStart w:id="16" w:name="_Toc75446579"/>
      <w:bookmarkStart w:id="17" w:name="_Toc50125127"/>
      <w:bookmarkStart w:id="18" w:name="_Toc51339697"/>
      <w:bookmarkStart w:id="19" w:name="_Toc50125126"/>
      <w:bookmarkEnd w:id="19"/>
      <w:r>
        <w:rPr>
          <w:sz w:val="22"/>
          <w:szCs w:val="22"/>
        </w:rPr>
        <w:t xml:space="preserve">Таблица </w:t>
      </w:r>
      <w:r>
        <w:rPr>
          <w:sz w:val="22"/>
          <w:szCs w:val="22"/>
          <w:lang w:val="ru-RU"/>
        </w:rPr>
        <w:t>2</w:t>
      </w:r>
      <w:r>
        <w:rPr>
          <w:sz w:val="22"/>
          <w:szCs w:val="22"/>
        </w:rPr>
        <w:t>.</w:t>
      </w:r>
      <w:r>
        <w:rPr>
          <w:sz w:val="22"/>
          <w:szCs w:val="22"/>
          <w:lang w:val="ru-RU"/>
        </w:rPr>
        <w:t>1</w:t>
      </w:r>
      <w:r>
        <w:rPr>
          <w:sz w:val="22"/>
          <w:szCs w:val="22"/>
        </w:rPr>
        <w:t xml:space="preserve"> </w:t>
      </w:r>
      <w:bookmarkStart w:id="20" w:name="_Hlk50465284"/>
      <w:r>
        <w:rPr>
          <w:sz w:val="22"/>
          <w:szCs w:val="22"/>
        </w:rPr>
        <w:t xml:space="preserve">Требования по срокам </w:t>
      </w:r>
      <w:bookmarkEnd w:id="17"/>
      <w:bookmarkEnd w:id="18"/>
      <w:bookmarkEnd w:id="20"/>
      <w:r>
        <w:rPr>
          <w:sz w:val="22"/>
          <w:szCs w:val="22"/>
          <w:lang w:val="ru-RU"/>
        </w:rPr>
        <w:t>поставки продукции</w:t>
      </w:r>
      <w:bookmarkEnd w:id="16"/>
      <w:r>
        <w:rPr>
          <w:sz w:val="22"/>
          <w:szCs w:val="22"/>
          <w:lang w:val="ru-RU"/>
        </w:rPr>
        <w:t xml:space="preserve"> </w:t>
      </w:r>
    </w:p>
    <w:p>
      <w:pPr>
        <w:pStyle w:val="Normal"/>
        <w:tabs>
          <w:tab w:val="clear" w:pos="708"/>
        </w:tabs>
        <w:spacing w:before="240" w:after="60"/>
        <w:ind w:left="0" w:hanging="0"/>
        <w:rPr>
          <w:rFonts w:ascii="Times New Roman" w:hAnsi="Times New Roman"/>
        </w:rPr>
      </w:pPr>
      <w:r>
        <w:rPr/>
      </w:r>
    </w:p>
    <w:tbl>
      <w:tblPr>
        <w:tblW w:w="10571" w:type="dxa"/>
        <w:jc w:val="left"/>
        <w:tblInd w:w="-310" w:type="dxa"/>
        <w:tblLayout w:type="fixed"/>
        <w:tblCellMar>
          <w:top w:w="55" w:type="dxa"/>
          <w:left w:w="55" w:type="dxa"/>
          <w:bottom w:w="55" w:type="dxa"/>
          <w:right w:w="55" w:type="dxa"/>
        </w:tblCellMar>
        <w:tblLook w:val="04a0" w:noHBand="0" w:noVBand="1" w:firstColumn="1" w:lastRow="0" w:lastColumn="0" w:firstRow="1"/>
      </w:tblPr>
      <w:tblGrid>
        <w:gridCol w:w="787"/>
        <w:gridCol w:w="4825"/>
        <w:gridCol w:w="2541"/>
        <w:gridCol w:w="2417"/>
      </w:tblGrid>
      <w:tr>
        <w:trPr/>
        <w:tc>
          <w:tcPr>
            <w:tcW w:w="78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4825"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center"/>
              <w:rPr>
                <w:sz w:val="22"/>
                <w:szCs w:val="22"/>
              </w:rPr>
            </w:pPr>
            <w:r>
              <w:rPr>
                <w:sz w:val="22"/>
                <w:szCs w:val="22"/>
              </w:rPr>
              <w:t>Наименование продукции / партии продукции</w:t>
            </w:r>
          </w:p>
        </w:tc>
        <w:tc>
          <w:tcPr>
            <w:tcW w:w="2541"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sz w:val="22"/>
                <w:szCs w:val="22"/>
              </w:rPr>
              <w:t>Требования к началу срока поставки продукции</w:t>
            </w:r>
          </w:p>
        </w:tc>
        <w:tc>
          <w:tcPr>
            <w:tcW w:w="2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окончанию срока поставки продукции</w:t>
            </w:r>
          </w:p>
        </w:tc>
      </w:tr>
      <w:tr>
        <w:trPr>
          <w:trHeight w:val="184" w:hRule="atLeast"/>
        </w:trPr>
        <w:tc>
          <w:tcPr>
            <w:tcW w:w="787" w:type="dxa"/>
            <w:tcBorders>
              <w:left w:val="single" w:sz="4" w:space="0" w:color="000000"/>
              <w:bottom w:val="single" w:sz="4" w:space="0" w:color="000000"/>
            </w:tcBorders>
            <w:shd w:color="auto" w:fill="auto" w:val="clear"/>
            <w:vAlign w:val="center"/>
          </w:tcPr>
          <w:p>
            <w:pPr>
              <w:pStyle w:val="Normal"/>
              <w:widowControl w:val="false"/>
              <w:jc w:val="center"/>
              <w:rPr>
                <w:sz w:val="22"/>
                <w:szCs w:val="22"/>
              </w:rPr>
            </w:pPr>
            <w:r>
              <w:rPr>
                <w:b/>
                <w:sz w:val="22"/>
                <w:szCs w:val="22"/>
              </w:rPr>
              <w:t>1</w:t>
            </w:r>
          </w:p>
        </w:tc>
        <w:tc>
          <w:tcPr>
            <w:tcW w:w="4825" w:type="dxa"/>
            <w:tcBorders>
              <w:left w:val="single" w:sz="4" w:space="0" w:color="000000"/>
              <w:bottom w:val="single" w:sz="4" w:space="0" w:color="000000"/>
            </w:tcBorders>
            <w:shd w:color="auto" w:fill="auto" w:val="clear"/>
            <w:vAlign w:val="center"/>
          </w:tcPr>
          <w:p>
            <w:pPr>
              <w:pStyle w:val="Normal"/>
              <w:widowControl w:val="false"/>
              <w:jc w:val="center"/>
              <w:rPr>
                <w:sz w:val="22"/>
                <w:szCs w:val="22"/>
              </w:rPr>
            </w:pPr>
            <w:r>
              <w:rPr>
                <w:b/>
                <w:sz w:val="22"/>
                <w:szCs w:val="22"/>
              </w:rPr>
              <w:t>2</w:t>
            </w:r>
          </w:p>
        </w:tc>
        <w:tc>
          <w:tcPr>
            <w:tcW w:w="2541" w:type="dxa"/>
            <w:tcBorders>
              <w:left w:val="single" w:sz="4" w:space="0" w:color="000000"/>
              <w:bottom w:val="single" w:sz="4" w:space="0" w:color="000000"/>
            </w:tcBorders>
            <w:vAlign w:val="center"/>
          </w:tcPr>
          <w:p>
            <w:pPr>
              <w:pStyle w:val="Style29"/>
              <w:keepNext w:val="false"/>
              <w:widowControl w:val="false"/>
              <w:spacing w:before="40" w:after="40"/>
              <w:jc w:val="center"/>
              <w:rPr>
                <w:szCs w:val="22"/>
              </w:rPr>
            </w:pPr>
            <w:r>
              <w:rPr>
                <w:b/>
                <w:szCs w:val="22"/>
              </w:rPr>
              <w:t>3</w:t>
            </w:r>
          </w:p>
        </w:tc>
        <w:tc>
          <w:tcPr>
            <w:tcW w:w="2417" w:type="dxa"/>
            <w:tcBorders>
              <w:left w:val="single" w:sz="4" w:space="0" w:color="000000"/>
              <w:bottom w:val="single" w:sz="4" w:space="0" w:color="000000"/>
              <w:right w:val="single" w:sz="4" w:space="0" w:color="000000"/>
            </w:tcBorders>
            <w:vAlign w:val="center"/>
          </w:tcPr>
          <w:p>
            <w:pPr>
              <w:pStyle w:val="Style29"/>
              <w:keepNext w:val="false"/>
              <w:widowControl w:val="false"/>
              <w:spacing w:before="40" w:after="40"/>
              <w:jc w:val="center"/>
              <w:rPr>
                <w:szCs w:val="22"/>
              </w:rPr>
            </w:pPr>
            <w:r>
              <w:rPr>
                <w:b/>
                <w:szCs w:val="22"/>
              </w:rPr>
              <w:t>4</w:t>
            </w:r>
          </w:p>
        </w:tc>
      </w:tr>
      <w:tr>
        <w:trPr/>
        <w:tc>
          <w:tcPr>
            <w:tcW w:w="10570" w:type="dxa"/>
            <w:gridSpan w:val="4"/>
            <w:tcBorders>
              <w:left w:val="single" w:sz="4" w:space="0" w:color="000000"/>
              <w:bottom w:val="single" w:sz="4" w:space="0" w:color="000000"/>
              <w:right w:val="single" w:sz="4" w:space="0" w:color="000000"/>
            </w:tcBorders>
            <w:shd w:color="auto" w:fill="auto" w:val="clear"/>
          </w:tcPr>
          <w:p>
            <w:pPr>
              <w:pStyle w:val="Normal"/>
              <w:widowControl w:val="false"/>
              <w:rPr>
                <w:b/>
                <w:sz w:val="22"/>
                <w:szCs w:val="22"/>
              </w:rPr>
            </w:pPr>
            <w:r>
              <w:rPr>
                <w:b/>
                <w:sz w:val="22"/>
                <w:szCs w:val="22"/>
              </w:rPr>
              <w:t>ЯГРЭС</w:t>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щелочная AAA LR03 1.5В</w:t>
            </w:r>
          </w:p>
        </w:tc>
        <w:tc>
          <w:tcPr>
            <w:tcW w:w="2541" w:type="dxa"/>
            <w:vMerge w:val="restart"/>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t>С даты подписания договора</w:t>
            </w:r>
          </w:p>
        </w:tc>
        <w:tc>
          <w:tcPr>
            <w:tcW w:w="2417" w:type="dxa"/>
            <w:vMerge w:val="restart"/>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t>В течение 90 календарных дней с даты подписания договора</w:t>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щелочная AA LR6 1.5В</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Duracell AA LR6 1.5В 12BL</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аккумуляторная Li-ion Фаzа 18650 3.7В 3000мАч BL1</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щелочная Duracell AAA LR03 1.5В</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Camelion 6F22-SP1G 6F22 9В</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12В 7А.ч Etalon Fors 1207</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щелочная Duracell MN1500 AA LR6 1.5В 1500мАч</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Эра крона 6LR61 9В</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алкалиновая GP Super Alkaline AA 1.5В</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автомобильная залитый серная кислота 12В 190А.ч 1250А 6СТ-190 прямая полярность конус 518х228х238мм</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Аккумулятор свинцово-кислотный 12В 7.2А.ч Prometheus energy PE 1207L F2 151х65х99мм</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Аккумулятор AGM свинцово-кислотный 12В 18А.ч Prometheus energy РЕ 1218L</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Аккумулятор свинцово-кислотный 12В 12А.ч Prometheus energy PE 1212L прямая полярность F2 151х101х98мм</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Аккумулятор для ИБП 12В 9А.ч Ippon IP12-9</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12В 45А.ч CyberPower RC 12-45</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GP Super Alkaline 15A-CR8 AA</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GP Super Alkaline 24A-2CR4 AAA 1.5В 4шт</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Duracell AAA LR03 1.5В</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аккумуляторная Ni-Mh GP1000 AAA 1.2В 1000мАч</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аккумуляторная Ni-Mh GP AA 1.2В 3000мАч 12шт</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для электроинструмента слайдер Li-Ion 18В 5А.ч Интерскол АПИ-5/18И</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Устройство зарядное для АКБ Интерскол ЗУ-4/18 18В 4А</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7" w:type="dxa"/>
            <w:tcBorders>
              <w:left w:val="single" w:sz="4" w:space="0" w:color="000000"/>
              <w:bottom w:val="single" w:sz="4" w:space="0" w:color="000000"/>
            </w:tcBorders>
            <w:shd w:color="auto" w:fill="auto" w:val="clear"/>
          </w:tcPr>
          <w:p>
            <w:pPr>
              <w:pStyle w:val="ListParagraph"/>
              <w:widowControl w:val="false"/>
              <w:numPr>
                <w:ilvl w:val="0"/>
                <w:numId w:val="9"/>
              </w:numPr>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Аккумулятор для ИБП стационарный cвинцово-кислотный 12В 1.2А.ч Faston 4.75мм 97х43х53мм General Security GS 1.2-12</w:t>
            </w:r>
          </w:p>
        </w:tc>
        <w:tc>
          <w:tcPr>
            <w:tcW w:w="2541" w:type="dxa"/>
            <w:vMerge w:val="continue"/>
            <w:tcBorders>
              <w:left w:val="single" w:sz="4" w:space="0" w:color="000000"/>
              <w:bottom w:val="single" w:sz="4" w:space="0" w:color="000000"/>
            </w:tcBorders>
            <w:vAlign w:val="center"/>
          </w:tcPr>
          <w:p>
            <w:pPr>
              <w:pStyle w:val="Normal"/>
              <w:widowControl w:val="false"/>
              <w:rPr>
                <w:b/>
                <w:sz w:val="22"/>
                <w:szCs w:val="22"/>
              </w:rPr>
            </w:pPr>
            <w:r>
              <w:rPr>
                <w:b/>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10570" w:type="dxa"/>
            <w:gridSpan w:val="4"/>
            <w:tcBorders>
              <w:left w:val="single" w:sz="4" w:space="0" w:color="000000"/>
              <w:bottom w:val="single" w:sz="4" w:space="0" w:color="000000"/>
              <w:right w:val="single" w:sz="4" w:space="0" w:color="000000"/>
            </w:tcBorders>
            <w:shd w:color="auto" w:fill="auto" w:val="clear"/>
          </w:tcPr>
          <w:p>
            <w:pPr>
              <w:pStyle w:val="Normal"/>
              <w:widowControl w:val="false"/>
              <w:rPr>
                <w:b/>
                <w:sz w:val="22"/>
                <w:szCs w:val="22"/>
              </w:rPr>
            </w:pPr>
            <w:r>
              <w:rPr>
                <w:b/>
                <w:sz w:val="22"/>
                <w:szCs w:val="22"/>
              </w:rPr>
              <w:t>ЯГРЭС-2</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12В 180А.ч Fiamm 12FIT 180</w:t>
            </w:r>
          </w:p>
        </w:tc>
        <w:tc>
          <w:tcPr>
            <w:tcW w:w="2541" w:type="dxa"/>
            <w:vMerge w:val="restart"/>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t>С даты подписания договора</w:t>
            </w:r>
          </w:p>
        </w:tc>
        <w:tc>
          <w:tcPr>
            <w:tcW w:w="2417" w:type="dxa"/>
            <w:vMerge w:val="restart"/>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t>В течение 90 календарных дней с даты подписания договора</w:t>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сухозаряженная 12В 90А.ч Spark SPA 90-3-L прямая полярность конус 175х190х353мм</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Duracell AA LR6 1.5В 12BL</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щелочная Duracell AAA LR03 1.5В</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для ИБП 12В 40А.ч ExeGate DTM 1240 L</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AGM свинцово-кислотная 12В 100А.ч Ventura GPL 12-100</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Duracell крона 6LR61/6LF22/6LP3146 MN1604 9В алкалин 1шт</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алкалиновая GP Super Alkaline AA 1.5В</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свинцово-кислотная 12В 9А.ч Prometheus energy PE 1209L F2 151х65х94мм</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Аккумулятор свинцово-кислотный 12В 12А.ч Prometheus energy PE 1212L прямая полярность F2 151х101х98мм</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щелочная GP Super Alkaline AAA LR03 1.5В</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GP Super Alkaline 15AA21-2CRSBC4 AA LR6 1.5В</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GP Super Alkaline 24A-2CR4 AAA 1.5В 4шт</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Аккумулятор герметичный свинцово-кислотный 12В 8А.ч Delta CGD 1208</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свинцово-кислотная 12В 120А.ч Delta DTM 12120 L</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литиевая GP CR2-2CR1 CR2 3В</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аккумуляторная Ni-Mh GP Recyko 210AAHCB AA 1.2В 2000мАч 2шт</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Аккумулятор Ni-Mh 5Н-АА2000ВТ 6В 2000мАч</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для электроинструмента слайдер Li-Ion 18В 5А.ч Интерскол АПИ-5/18И</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Космос дисковая CR2032 литиевая</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литиевая BR2032 3В</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Батарейка аккумуляторная Ni-Mh GoPower D HR20 1.2В 10000мАч</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AGM свинцово-кислотная 2В 500А.ч Fiamm 2SLA500 прямая полярность 388х173х236мм</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c>
          <w:tcPr>
            <w:tcW w:w="787" w:type="dxa"/>
            <w:tcBorders>
              <w:left w:val="single" w:sz="4" w:space="0" w:color="000000"/>
              <w:bottom w:val="single" w:sz="4" w:space="0" w:color="000000"/>
            </w:tcBorders>
            <w:shd w:color="auto" w:fill="auto" w:val="clear"/>
            <w:vAlign w:val="center"/>
          </w:tcPr>
          <w:p>
            <w:pPr>
              <w:pStyle w:val="ListParagraph"/>
              <w:widowControl w:val="false"/>
              <w:numPr>
                <w:ilvl w:val="0"/>
                <w:numId w:val="9"/>
              </w:numPr>
              <w:suppressAutoHyphens w:val="true"/>
              <w:jc w:val="right"/>
              <w:rPr>
                <w:sz w:val="22"/>
                <w:szCs w:val="22"/>
              </w:rPr>
            </w:pPr>
            <w:r>
              <w:rPr>
                <w:sz w:val="22"/>
                <w:szCs w:val="22"/>
              </w:rPr>
            </w:r>
          </w:p>
        </w:tc>
        <w:tc>
          <w:tcPr>
            <w:tcW w:w="4825" w:type="dxa"/>
            <w:tcBorders>
              <w:left w:val="single" w:sz="4" w:space="0" w:color="000000"/>
              <w:bottom w:val="single" w:sz="4" w:space="0" w:color="000000"/>
            </w:tcBorders>
            <w:shd w:color="auto" w:fill="auto" w:val="clear"/>
            <w:vAlign w:val="center"/>
          </w:tcPr>
          <w:p>
            <w:pPr>
              <w:pStyle w:val="Style35"/>
              <w:widowControl w:val="false"/>
              <w:jc w:val="left"/>
              <w:rPr>
                <w:rFonts w:ascii="Times New Roman" w:hAnsi="Times New Roman"/>
                <w:sz w:val="24"/>
              </w:rPr>
            </w:pPr>
            <w:r>
              <w:rPr>
                <w:sz w:val="24"/>
              </w:rPr>
              <w:t>Батарея аккумуляторная жидкий электролит 2В 600А.ч Stark 6 GroE 600</w:t>
            </w:r>
          </w:p>
        </w:tc>
        <w:tc>
          <w:tcPr>
            <w:tcW w:w="2541" w:type="dxa"/>
            <w:vMerge w:val="continue"/>
            <w:tcBorders>
              <w:left w:val="single" w:sz="4" w:space="0" w:color="000000"/>
              <w:bottom w:val="single" w:sz="4" w:space="0" w:color="000000"/>
            </w:tcBorders>
            <w:vAlign w:val="center"/>
          </w:tcPr>
          <w:p>
            <w:pPr>
              <w:pStyle w:val="Normal"/>
              <w:widowControl w:val="false"/>
              <w:jc w:val="center"/>
              <w:rPr>
                <w:sz w:val="22"/>
                <w:szCs w:val="22"/>
              </w:rPr>
            </w:pPr>
            <w:r>
              <w:rPr>
                <w:sz w:val="22"/>
                <w:szCs w:val="22"/>
              </w:rPr>
            </w:r>
          </w:p>
        </w:tc>
        <w:tc>
          <w:tcPr>
            <w:tcW w:w="24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bl>
    <w:p>
      <w:pPr>
        <w:sectPr>
          <w:headerReference w:type="even" r:id="rId51"/>
          <w:headerReference w:type="default" r:id="rId52"/>
          <w:headerReference w:type="first" r:id="rId53"/>
          <w:type w:val="nextPage"/>
          <w:pgSz w:w="11906" w:h="16838"/>
          <w:pgMar w:left="1134" w:right="851" w:gutter="0" w:header="680" w:top="1134" w:footer="0" w:bottom="992"/>
          <w:pgNumType w:fmt="decimal"/>
          <w:formProt w:val="false"/>
          <w:textDirection w:val="lrTb"/>
          <w:docGrid w:type="default" w:linePitch="360" w:charSpace="0"/>
        </w:sectPr>
      </w:pPr>
    </w:p>
    <w:p>
      <w:pPr>
        <w:pStyle w:val="Heading4"/>
        <w:numPr>
          <w:ilvl w:val="1"/>
          <w:numId w:val="3"/>
        </w:numPr>
        <w:rPr>
          <w:rFonts w:ascii="Times New Roman" w:hAnsi="Times New Roman"/>
        </w:rPr>
      </w:pPr>
      <w:bookmarkStart w:id="21" w:name="_Toc51339698"/>
      <w:bookmarkStart w:id="22" w:name="_Toc75446581"/>
      <w:bookmarkStart w:id="23" w:name="_Toc46743511"/>
      <w:bookmarkStart w:id="24" w:name="_Toc54785622"/>
      <w:bookmarkEnd w:id="24"/>
      <w:r>
        <w:rPr>
          <w:sz w:val="22"/>
          <w:szCs w:val="22"/>
        </w:rPr>
        <w:t xml:space="preserve">Требования к </w:t>
      </w:r>
      <w:bookmarkEnd w:id="23"/>
      <w:r>
        <w:rPr>
          <w:sz w:val="22"/>
          <w:szCs w:val="22"/>
          <w:lang w:val="ru-RU"/>
        </w:rPr>
        <w:t>качеству продукции</w:t>
      </w:r>
      <w:bookmarkEnd w:id="22"/>
    </w:p>
    <w:p>
      <w:pPr>
        <w:pStyle w:val="Heading1"/>
        <w:keepLines/>
        <w:tabs>
          <w:tab w:val="clear" w:pos="0"/>
        </w:tabs>
        <w:spacing w:before="240" w:after="60"/>
        <w:ind w:left="0" w:hanging="0"/>
        <w:rPr>
          <w:rFonts w:ascii="Times New Roman" w:hAnsi="Times New Roman"/>
        </w:rPr>
      </w:pPr>
      <w:r>
        <w:rPr>
          <w:sz w:val="22"/>
          <w:szCs w:val="22"/>
        </w:rPr>
        <w:t xml:space="preserve"> </w:t>
      </w:r>
      <w:bookmarkStart w:id="25" w:name="_Toc75446582"/>
      <w:r>
        <w:rPr>
          <w:sz w:val="22"/>
          <w:szCs w:val="22"/>
        </w:rPr>
        <w:t>Таблица </w:t>
      </w:r>
      <w:r>
        <w:rPr>
          <w:sz w:val="22"/>
          <w:szCs w:val="22"/>
          <w:lang w:val="ru-RU"/>
        </w:rPr>
        <w:t>3</w:t>
      </w:r>
      <w:r>
        <w:rPr>
          <w:sz w:val="22"/>
          <w:szCs w:val="22"/>
        </w:rPr>
        <w:t xml:space="preserve">. Требования к </w:t>
      </w:r>
      <w:r>
        <w:rPr>
          <w:sz w:val="22"/>
          <w:szCs w:val="22"/>
          <w:lang w:val="ru-RU"/>
        </w:rPr>
        <w:t>продукции</w:t>
      </w:r>
      <w:bookmarkEnd w:id="25"/>
      <w:r>
        <w:rPr>
          <w:sz w:val="22"/>
          <w:szCs w:val="22"/>
        </w:rPr>
        <w:t xml:space="preserve"> </w:t>
      </w:r>
      <w:bookmarkEnd w:id="21"/>
    </w:p>
    <w:p>
      <w:pPr>
        <w:pStyle w:val="Normal"/>
        <w:rPr>
          <w:rFonts w:ascii="Times New Roman" w:hAnsi="Times New Roman"/>
          <w:b w:val="false"/>
          <w:i w:val="false"/>
          <w:i w:val="false"/>
          <w:sz w:val="22"/>
          <w:szCs w:val="22"/>
        </w:rPr>
      </w:pPr>
      <w:r>
        <w:rPr>
          <w:b w:val="false"/>
          <w:i w:val="false"/>
          <w:sz w:val="22"/>
          <w:szCs w:val="22"/>
        </w:rPr>
      </w:r>
    </w:p>
    <w:p>
      <w:pPr>
        <w:pStyle w:val="Normal"/>
        <w:jc w:val="both"/>
        <w:rPr/>
      </w:pPr>
      <w:r>
        <w:rPr>
          <w:b/>
          <w:bCs/>
          <w:iCs/>
          <w:sz w:val="22"/>
          <w:szCs w:val="22"/>
        </w:rPr>
        <w:t xml:space="preserve">Наименование продукции (позиция №1-48 Таблицы 3.1): </w:t>
      </w:r>
      <w:r>
        <w:rPr>
          <w:rFonts w:eastAsia="Calibri"/>
          <w:b/>
          <w:sz w:val="22"/>
          <w:szCs w:val="22"/>
        </w:rPr>
        <w:t>«Аккумуляторы</w:t>
      </w:r>
      <w:r>
        <w:rPr>
          <w:rFonts w:eastAsia="Calibri"/>
          <w:b/>
          <w:bCs/>
          <w:sz w:val="22"/>
          <w:szCs w:val="22"/>
        </w:rPr>
        <w:t>»</w:t>
      </w:r>
    </w:p>
    <w:tbl>
      <w:tblPr>
        <w:tblStyle w:val="affff5"/>
        <w:tblW w:w="15309"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852"/>
        <w:gridCol w:w="1811"/>
        <w:gridCol w:w="31"/>
        <w:gridCol w:w="2956"/>
        <w:gridCol w:w="2990"/>
        <w:gridCol w:w="3262"/>
        <w:gridCol w:w="3406"/>
      </w:tblGrid>
      <w:tr>
        <w:trPr/>
        <w:tc>
          <w:tcPr>
            <w:tcW w:w="852" w:type="dxa"/>
            <w:vMerge w:val="restart"/>
            <w:tcBorders/>
            <w:vAlign w:val="center"/>
          </w:tcPr>
          <w:p>
            <w:pPr>
              <w:pStyle w:val="Normal"/>
              <w:widowControl w:val="false"/>
              <w:suppressAutoHyphens w:val="true"/>
              <w:spacing w:before="0" w:after="0"/>
              <w:jc w:val="left"/>
              <w:rPr>
                <w:rFonts w:ascii="Times New Roman" w:hAnsi="Times New Roman"/>
              </w:rPr>
            </w:pPr>
            <w:r>
              <w:rPr>
                <w:rFonts w:eastAsia="Times New Roman" w:cs="Times New Roman"/>
                <w:b/>
                <w:bCs/>
                <w:kern w:val="0"/>
                <w:sz w:val="22"/>
                <w:szCs w:val="22"/>
                <w:lang w:val="ru-RU" w:eastAsia="ru-RU" w:bidi="ar-SA"/>
              </w:rPr>
              <w:t xml:space="preserve">№ </w:t>
            </w:r>
            <w:r>
              <w:rPr>
                <w:rFonts w:eastAsia="Times New Roman" w:cs="Times New Roman"/>
                <w:b/>
                <w:bCs/>
                <w:kern w:val="0"/>
                <w:sz w:val="22"/>
                <w:szCs w:val="22"/>
                <w:lang w:val="ru-RU" w:eastAsia="ru-RU" w:bidi="ar-SA"/>
              </w:rPr>
              <w:t>п/п</w:t>
            </w:r>
          </w:p>
        </w:tc>
        <w:tc>
          <w:tcPr>
            <w:tcW w:w="1811" w:type="dxa"/>
            <w:vMerge w:val="restart"/>
            <w:tcBorders/>
            <w:vAlign w:val="center"/>
          </w:tcPr>
          <w:p>
            <w:pPr>
              <w:pStyle w:val="Normal"/>
              <w:widowControl w:val="false"/>
              <w:suppressAutoHyphens w:val="true"/>
              <w:spacing w:before="0" w:after="0"/>
              <w:jc w:val="left"/>
              <w:rPr>
                <w:rFonts w:ascii="Times New Roman" w:hAnsi="Times New Roman"/>
              </w:rPr>
            </w:pPr>
            <w:r>
              <w:rPr>
                <w:rFonts w:eastAsia="Times New Roman" w:cs="Times New Roman"/>
                <w:b/>
                <w:bCs/>
                <w:kern w:val="0"/>
                <w:sz w:val="22"/>
                <w:szCs w:val="22"/>
                <w:lang w:val="ru-RU" w:eastAsia="ru-RU" w:bidi="ar-SA"/>
              </w:rPr>
              <w:t>Наименование параметра</w:t>
            </w:r>
          </w:p>
        </w:tc>
        <w:tc>
          <w:tcPr>
            <w:tcW w:w="2987" w:type="dxa"/>
            <w:gridSpan w:val="2"/>
            <w:vMerge w:val="restart"/>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bCs/>
                <w:kern w:val="0"/>
                <w:sz w:val="22"/>
                <w:szCs w:val="22"/>
                <w:lang w:val="ru-RU" w:eastAsia="ru-RU" w:bidi="ar-SA"/>
              </w:rPr>
              <w:t>Требование заказчика</w:t>
            </w:r>
          </w:p>
        </w:tc>
        <w:tc>
          <w:tcPr>
            <w:tcW w:w="6252" w:type="dxa"/>
            <w:gridSpan w:val="2"/>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bCs/>
                <w:kern w:val="0"/>
                <w:sz w:val="22"/>
                <w:szCs w:val="22"/>
                <w:lang w:val="ru-RU" w:eastAsia="ru-RU" w:bidi="ar-SA"/>
              </w:rPr>
              <w:t>Способ подтверждения участником соответствия требованиям</w:t>
            </w:r>
          </w:p>
        </w:tc>
        <w:tc>
          <w:tcPr>
            <w:tcW w:w="3406" w:type="dxa"/>
            <w:vMerge w:val="restart"/>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bCs/>
                <w:kern w:val="0"/>
                <w:sz w:val="22"/>
                <w:szCs w:val="22"/>
                <w:lang w:val="ru-RU" w:eastAsia="ru-RU" w:bidi="ar-SA"/>
              </w:rPr>
              <w:t>Предложение участника по характеристикам и параметрам</w:t>
            </w:r>
          </w:p>
        </w:tc>
      </w:tr>
      <w:tr>
        <w:trPr/>
        <w:tc>
          <w:tcPr>
            <w:tcW w:w="852" w:type="dxa"/>
            <w:vMerge w:val="continue"/>
            <w:tcBorders/>
            <w:vAlign w:val="center"/>
          </w:tcPr>
          <w:p>
            <w:pPr>
              <w:pStyle w:val="Normal"/>
              <w:widowControl w:val="false"/>
              <w:suppressAutoHyphens w:val="true"/>
              <w:spacing w:before="0" w:after="0"/>
              <w:jc w:val="left"/>
              <w:rPr>
                <w:rFonts w:ascii="Times New Roman" w:hAnsi="Times New Roman"/>
                <w:b/>
                <w:bCs/>
                <w:sz w:val="22"/>
                <w:szCs w:val="22"/>
              </w:rPr>
            </w:pPr>
            <w:r>
              <w:rPr>
                <w:b/>
                <w:bCs/>
                <w:sz w:val="22"/>
                <w:szCs w:val="22"/>
              </w:rPr>
            </w:r>
          </w:p>
        </w:tc>
        <w:tc>
          <w:tcPr>
            <w:tcW w:w="1811" w:type="dxa"/>
            <w:vMerge w:val="continue"/>
            <w:tcBorders/>
            <w:vAlign w:val="center"/>
          </w:tcPr>
          <w:p>
            <w:pPr>
              <w:pStyle w:val="Normal"/>
              <w:widowControl w:val="false"/>
              <w:suppressAutoHyphens w:val="true"/>
              <w:spacing w:before="0" w:after="0"/>
              <w:jc w:val="left"/>
              <w:rPr>
                <w:rFonts w:ascii="Times New Roman" w:hAnsi="Times New Roman"/>
                <w:b/>
                <w:bCs/>
                <w:sz w:val="22"/>
                <w:szCs w:val="22"/>
              </w:rPr>
            </w:pPr>
            <w:r>
              <w:rPr>
                <w:b/>
                <w:bCs/>
                <w:sz w:val="22"/>
                <w:szCs w:val="22"/>
              </w:rPr>
            </w:r>
          </w:p>
        </w:tc>
        <w:tc>
          <w:tcPr>
            <w:tcW w:w="2987" w:type="dxa"/>
            <w:gridSpan w:val="2"/>
            <w:vMerge w:val="continue"/>
            <w:tcBorders/>
            <w:vAlign w:val="center"/>
          </w:tcPr>
          <w:p>
            <w:pPr>
              <w:pStyle w:val="Normal"/>
              <w:widowControl w:val="false"/>
              <w:suppressAutoHyphens w:val="true"/>
              <w:spacing w:before="0" w:after="0"/>
              <w:jc w:val="left"/>
              <w:rPr>
                <w:rFonts w:ascii="Times New Roman" w:hAnsi="Times New Roman"/>
                <w:b/>
                <w:bCs/>
                <w:sz w:val="22"/>
                <w:szCs w:val="22"/>
              </w:rPr>
            </w:pPr>
            <w:r>
              <w:rPr>
                <w:b/>
                <w:bCs/>
                <w:sz w:val="22"/>
                <w:szCs w:val="22"/>
              </w:rPr>
            </w:r>
          </w:p>
        </w:tc>
        <w:tc>
          <w:tcPr>
            <w:tcW w:w="2990"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bCs/>
                <w:kern w:val="0"/>
                <w:sz w:val="22"/>
                <w:szCs w:val="22"/>
                <w:lang w:val="ru-RU" w:eastAsia="ru-RU" w:bidi="ar-SA"/>
              </w:rPr>
              <w:t>Согласие с требованием/ указание характеристик</w:t>
            </w:r>
          </w:p>
        </w:tc>
        <w:tc>
          <w:tcPr>
            <w:tcW w:w="3262"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bCs/>
                <w:kern w:val="0"/>
                <w:sz w:val="22"/>
                <w:szCs w:val="22"/>
                <w:lang w:val="ru-RU" w:eastAsia="ru-RU" w:bidi="ar-SA"/>
              </w:rPr>
              <w:t>Предоставление подтверждающего документа или иной способ подтверждения</w:t>
            </w:r>
          </w:p>
        </w:tc>
        <w:tc>
          <w:tcPr>
            <w:tcW w:w="3406" w:type="dxa"/>
            <w:vMerge w:val="continue"/>
            <w:tcBorders/>
            <w:vAlign w:val="center"/>
          </w:tcPr>
          <w:p>
            <w:pPr>
              <w:pStyle w:val="Normal"/>
              <w:widowControl w:val="false"/>
              <w:suppressAutoHyphens w:val="true"/>
              <w:spacing w:before="0" w:after="0"/>
              <w:jc w:val="left"/>
              <w:rPr>
                <w:rFonts w:ascii="Times New Roman" w:hAnsi="Times New Roman"/>
                <w:b/>
                <w:bCs/>
                <w:sz w:val="22"/>
                <w:szCs w:val="22"/>
              </w:rPr>
            </w:pPr>
            <w:r>
              <w:rPr>
                <w:b/>
                <w:bCs/>
                <w:sz w:val="22"/>
                <w:szCs w:val="22"/>
              </w:rPr>
            </w:r>
          </w:p>
        </w:tc>
      </w:tr>
      <w:tr>
        <w:trPr/>
        <w:tc>
          <w:tcPr>
            <w:tcW w:w="852" w:type="dxa"/>
            <w:tcBorders/>
            <w:vAlign w:val="center"/>
          </w:tcPr>
          <w:p>
            <w:pPr>
              <w:pStyle w:val="Normal"/>
              <w:widowControl w:val="false"/>
              <w:suppressAutoHyphens w:val="true"/>
              <w:spacing w:before="60" w:after="60"/>
              <w:jc w:val="center"/>
              <w:rPr>
                <w:rFonts w:ascii="Times New Roman" w:hAnsi="Times New Roman"/>
              </w:rPr>
            </w:pPr>
            <w:r>
              <w:rPr>
                <w:rFonts w:eastAsia="Times New Roman" w:cs="Times New Roman"/>
                <w:b/>
                <w:kern w:val="0"/>
                <w:sz w:val="22"/>
                <w:szCs w:val="22"/>
                <w:lang w:val="ru-RU" w:eastAsia="ru-RU" w:bidi="ar-SA"/>
              </w:rPr>
              <w:t>1</w:t>
            </w:r>
          </w:p>
        </w:tc>
        <w:tc>
          <w:tcPr>
            <w:tcW w:w="1811"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2</w:t>
            </w:r>
          </w:p>
        </w:tc>
        <w:tc>
          <w:tcPr>
            <w:tcW w:w="2987" w:type="dxa"/>
            <w:gridSpan w:val="2"/>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3</w:t>
            </w:r>
          </w:p>
        </w:tc>
        <w:tc>
          <w:tcPr>
            <w:tcW w:w="2990"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4</w:t>
            </w:r>
          </w:p>
        </w:tc>
        <w:tc>
          <w:tcPr>
            <w:tcW w:w="3262"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5</w:t>
            </w:r>
          </w:p>
        </w:tc>
        <w:tc>
          <w:tcPr>
            <w:tcW w:w="3406"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6</w:t>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sz w:val="22"/>
                <w:szCs w:val="22"/>
              </w:rPr>
            </w:pPr>
            <w:r>
              <w:rPr>
                <w:sz w:val="22"/>
                <w:szCs w:val="22"/>
              </w:rPr>
            </w:r>
          </w:p>
        </w:tc>
        <w:tc>
          <w:tcPr>
            <w:tcW w:w="4798" w:type="dxa"/>
            <w:gridSpan w:val="3"/>
            <w:tcBorders/>
            <w:vAlign w:val="center"/>
          </w:tcPr>
          <w:p>
            <w:pPr>
              <w:pStyle w:val="Normal"/>
              <w:widowControl w:val="false"/>
              <w:suppressAutoHyphens w:val="true"/>
              <w:spacing w:before="0" w:after="0"/>
              <w:jc w:val="left"/>
              <w:rPr>
                <w:rFonts w:ascii="Times New Roman" w:hAnsi="Times New Roman"/>
              </w:rPr>
            </w:pPr>
            <w:r>
              <w:rPr>
                <w:rFonts w:eastAsia="Times New Roman" w:cs="Times New Roman"/>
                <w:b/>
                <w:kern w:val="0"/>
                <w:sz w:val="22"/>
                <w:szCs w:val="22"/>
                <w:lang w:val="ru-RU" w:eastAsia="ru-RU" w:bidi="ar-SA"/>
              </w:rPr>
              <w:t>Требования к техническим и функциональным характеристикам (включая гарантируемые показатели)</w:t>
            </w:r>
          </w:p>
        </w:tc>
        <w:tc>
          <w:tcPr>
            <w:tcW w:w="2990" w:type="dxa"/>
            <w:tcBorders/>
            <w:vAlign w:val="center"/>
          </w:tcPr>
          <w:p>
            <w:pPr>
              <w:pStyle w:val="Normal"/>
              <w:widowControl w:val="false"/>
              <w:suppressAutoHyphens w:val="true"/>
              <w:spacing w:before="0" w:after="0"/>
              <w:jc w:val="center"/>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sz w:val="22"/>
                <w:szCs w:val="22"/>
              </w:rPr>
            </w:pPr>
            <w:r>
              <w:rPr>
                <w:sz w:val="22"/>
                <w:szCs w:val="22"/>
              </w:rPr>
            </w:r>
          </w:p>
        </w:tc>
        <w:tc>
          <w:tcPr>
            <w:tcW w:w="4798" w:type="dxa"/>
            <w:gridSpan w:val="3"/>
            <w:tcBorders/>
            <w:shd w:color="auto" w:fill="auto" w:val="clear"/>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Требования к техническим и функциональным характеристикам в отношении каждой позиции продукции представлены в Приложении № 1 к настоящим Техническим требованиям</w:t>
            </w:r>
          </w:p>
        </w:tc>
        <w:tc>
          <w:tcPr>
            <w:tcW w:w="2990" w:type="dxa"/>
            <w:tcBorders/>
            <w:shd w:color="auto" w:fill="auto" w:val="clear"/>
            <w:vAlign w:val="center"/>
          </w:tcPr>
          <w:p>
            <w:pPr>
              <w:pStyle w:val="Normal"/>
              <w:widowControl w:val="false"/>
              <w:suppressAutoHyphens w:val="true"/>
              <w:spacing w:before="0" w:after="0"/>
              <w:jc w:val="center"/>
              <w:rPr/>
            </w:pPr>
            <w:r>
              <w:rPr>
                <w:rFonts w:eastAsia="Times New Roman" w:cs="Times New Roman"/>
                <w:kern w:val="0"/>
                <w:sz w:val="22"/>
                <w:szCs w:val="22"/>
                <w:lang w:val="ru-RU" w:eastAsia="ru-RU" w:bidi="ar-SA"/>
              </w:rPr>
              <w:t>Указание характеристик</w:t>
            </w:r>
          </w:p>
        </w:tc>
        <w:tc>
          <w:tcPr>
            <w:tcW w:w="3262" w:type="dxa"/>
            <w:tcBorders/>
            <w:shd w:color="auto" w:fill="auto" w:val="clear"/>
            <w:vAlign w:val="center"/>
          </w:tcPr>
          <w:p>
            <w:pPr>
              <w:pStyle w:val="Normal"/>
              <w:widowControl w:val="false"/>
              <w:suppressAutoHyphens w:val="true"/>
              <w:spacing w:before="0" w:after="0"/>
              <w:jc w:val="center"/>
              <w:rPr>
                <w:rFonts w:ascii="Times New Roman" w:hAnsi="Times New Roman"/>
              </w:rPr>
            </w:pPr>
            <w:r>
              <w:rPr/>
            </w:r>
          </w:p>
        </w:tc>
        <w:tc>
          <w:tcPr>
            <w:tcW w:w="3406" w:type="dxa"/>
            <w:tcBorders/>
            <w:shd w:color="auto" w:fill="auto" w:val="clear"/>
            <w:vAlign w:val="center"/>
          </w:tcPr>
          <w:p>
            <w:pPr>
              <w:pStyle w:val="Normal"/>
              <w:widowControl w:val="false"/>
              <w:suppressAutoHyphens w:val="true"/>
              <w:spacing w:before="0" w:after="0"/>
              <w:jc w:val="left"/>
              <w:rPr>
                <w:rFonts w:ascii="Times New Roman" w:hAnsi="Times New Roman"/>
                <w:sz w:val="22"/>
                <w:szCs w:val="22"/>
              </w:rPr>
            </w:pPr>
            <w:r>
              <w:rPr>
                <w:sz w:val="22"/>
                <w:szCs w:val="22"/>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sz w:val="22"/>
                <w:szCs w:val="22"/>
              </w:rPr>
            </w:pPr>
            <w:r>
              <w:rPr>
                <w:sz w:val="22"/>
                <w:szCs w:val="22"/>
              </w:rPr>
            </w:r>
          </w:p>
        </w:tc>
        <w:tc>
          <w:tcPr>
            <w:tcW w:w="4798" w:type="dxa"/>
            <w:gridSpan w:val="3"/>
            <w:tcBorders/>
            <w:vAlign w:val="center"/>
          </w:tcPr>
          <w:p>
            <w:pPr>
              <w:pStyle w:val="Normal"/>
              <w:widowControl w:val="false"/>
              <w:suppressAutoHyphens w:val="true"/>
              <w:spacing w:before="0" w:after="0"/>
              <w:jc w:val="left"/>
              <w:rPr>
                <w:rFonts w:ascii="Times New Roman" w:hAnsi="Times New Roman"/>
              </w:rPr>
            </w:pPr>
            <w:r>
              <w:rPr>
                <w:rFonts w:eastAsia="Times New Roman" w:cs="Times New Roman"/>
                <w:b/>
                <w:bCs/>
                <w:kern w:val="0"/>
                <w:sz w:val="22"/>
                <w:szCs w:val="22"/>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990" w:type="dxa"/>
            <w:tcBorders/>
            <w:vAlign w:val="center"/>
          </w:tcPr>
          <w:p>
            <w:pPr>
              <w:pStyle w:val="Normal"/>
              <w:widowControl w:val="false"/>
              <w:suppressAutoHyphens w:val="true"/>
              <w:spacing w:before="0" w:after="0"/>
              <w:jc w:val="center"/>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0" w:after="0"/>
              <w:jc w:val="center"/>
              <w:rPr>
                <w:rFonts w:ascii="Times New Roman" w:hAnsi="Times New Roman"/>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sz w:val="22"/>
                <w:szCs w:val="22"/>
              </w:rPr>
            </w:pPr>
            <w:r>
              <w:rPr>
                <w:sz w:val="22"/>
                <w:szCs w:val="22"/>
              </w:rPr>
            </w:r>
          </w:p>
        </w:tc>
        <w:tc>
          <w:tcPr>
            <w:tcW w:w="1842" w:type="dxa"/>
            <w:gridSpan w:val="2"/>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Место поставки</w:t>
            </w:r>
          </w:p>
        </w:tc>
        <w:tc>
          <w:tcPr>
            <w:tcW w:w="2956" w:type="dxa"/>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677004, Республика Саха (Якутия), г.Якутск, ул. Кржижановского, д. 2</w:t>
            </w:r>
          </w:p>
        </w:tc>
        <w:tc>
          <w:tcPr>
            <w:tcW w:w="2990" w:type="dxa"/>
            <w:tcBorders/>
            <w:vAlign w:val="center"/>
          </w:tcPr>
          <w:p>
            <w:pPr>
              <w:pStyle w:val="Normal"/>
              <w:widowControl w:val="false"/>
              <w:suppressAutoHyphens w:val="true"/>
              <w:spacing w:before="0" w:after="0"/>
              <w:jc w:val="center"/>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Style28"/>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lang w:val="ru-RU" w:eastAsia="ru-RU" w:bidi="ar-SA"/>
              </w:rPr>
            </w:pPr>
            <w:r>
              <w:rPr>
                <w:rFonts w:eastAsia="Times New Roman" w:cs="Times New Roman"/>
                <w:b w:val="false"/>
                <w:kern w:val="0"/>
                <w:sz w:val="20"/>
                <w:szCs w:val="20"/>
                <w:lang w:val="ru-RU" w:eastAsia="ru-RU" w:bidi="ar-SA"/>
              </w:rPr>
            </w:r>
          </w:p>
        </w:tc>
        <w:tc>
          <w:tcPr>
            <w:tcW w:w="3406" w:type="dxa"/>
            <w:tcBorders/>
            <w:vAlign w:val="center"/>
          </w:tcPr>
          <w:p>
            <w:pPr>
              <w:pStyle w:val="Normal"/>
              <w:widowControl w:val="false"/>
              <w:suppressAutoHyphens w:val="true"/>
              <w:spacing w:before="0" w:after="0"/>
              <w:jc w:val="left"/>
              <w:rPr>
                <w:rFonts w:ascii="Times New Roman" w:hAnsi="Times New Roman"/>
                <w:sz w:val="22"/>
                <w:szCs w:val="22"/>
              </w:rPr>
            </w:pPr>
            <w:r>
              <w:rPr>
                <w:sz w:val="22"/>
                <w:szCs w:val="22"/>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Транспортные расходы на продукцию, подлежащий замене по гарантии, несет поставщик</w:t>
            </w:r>
          </w:p>
        </w:tc>
        <w:tc>
          <w:tcPr>
            <w:tcW w:w="2990" w:type="dxa"/>
            <w:tcBorders/>
            <w:vAlign w:val="center"/>
          </w:tcPr>
          <w:p>
            <w:pPr>
              <w:pStyle w:val="Normal"/>
              <w:widowControl w:val="false"/>
              <w:suppressAutoHyphens w:val="true"/>
              <w:spacing w:before="0" w:after="0"/>
              <w:jc w:val="center"/>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Style28"/>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lang w:val="ru-RU" w:eastAsia="ru-RU" w:bidi="ar-SA"/>
              </w:rPr>
            </w:pPr>
            <w:r>
              <w:rPr>
                <w:rFonts w:eastAsia="Times New Roman" w:cs="Times New Roman"/>
                <w:b w:val="false"/>
                <w:kern w:val="0"/>
                <w:sz w:val="20"/>
                <w:szCs w:val="20"/>
                <w:lang w:val="ru-RU" w:eastAsia="ru-RU" w:bidi="ar-SA"/>
              </w:rPr>
            </w:r>
          </w:p>
        </w:tc>
        <w:tc>
          <w:tcPr>
            <w:tcW w:w="3406" w:type="dxa"/>
            <w:tcBorders/>
            <w:vAlign w:val="center"/>
          </w:tcPr>
          <w:p>
            <w:pPr>
              <w:pStyle w:val="Normal"/>
              <w:widowControl w:val="false"/>
              <w:suppressAutoHyphens w:val="true"/>
              <w:spacing w:before="0" w:after="0"/>
              <w:jc w:val="left"/>
              <w:rPr>
                <w:rFonts w:ascii="Times New Roman" w:hAnsi="Times New Roman"/>
                <w:sz w:val="22"/>
                <w:szCs w:val="22"/>
              </w:rPr>
            </w:pPr>
            <w:r>
              <w:rPr>
                <w:sz w:val="22"/>
                <w:szCs w:val="22"/>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Соответствие тары и упаковки согласно ГОСТ 15846-2002. На каждое место составляется подробный упаковочный лист, с указанием упакованных товаров.</w:t>
            </w:r>
          </w:p>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Продукция передается Заказчику комплектно с техническими паспортами, сертификатами соответствия продукции, сертификатами качества и другими подтверждающими документами по действующему законодательству РФ</w:t>
            </w:r>
          </w:p>
        </w:tc>
        <w:tc>
          <w:tcPr>
            <w:tcW w:w="2990" w:type="dxa"/>
            <w:tcBorders/>
            <w:vAlign w:val="center"/>
          </w:tcPr>
          <w:p>
            <w:pPr>
              <w:pStyle w:val="Normal"/>
              <w:widowControl w:val="false"/>
              <w:suppressAutoHyphens w:val="true"/>
              <w:spacing w:before="0" w:after="0"/>
              <w:jc w:val="center"/>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60" w:after="60"/>
              <w:jc w:val="left"/>
              <w:rPr>
                <w:rFonts w:ascii="Times New Roman" w:hAnsi="Times New Roman"/>
                <w:sz w:val="22"/>
                <w:szCs w:val="22"/>
              </w:rPr>
            </w:pPr>
            <w:r>
              <w:rPr>
                <w:sz w:val="22"/>
                <w:szCs w:val="22"/>
              </w:rPr>
            </w:r>
          </w:p>
        </w:tc>
        <w:tc>
          <w:tcPr>
            <w:tcW w:w="3406" w:type="dxa"/>
            <w:tcBorders/>
            <w:vAlign w:val="center"/>
          </w:tcPr>
          <w:p>
            <w:pPr>
              <w:pStyle w:val="Normal"/>
              <w:widowControl w:val="false"/>
              <w:tabs>
                <w:tab w:val="clear" w:pos="708"/>
                <w:tab w:val="left" w:pos="426" w:leader="none"/>
              </w:tabs>
              <w:suppressAutoHyphens w:val="true"/>
              <w:spacing w:before="60" w:after="60"/>
              <w:jc w:val="left"/>
              <w:rPr>
                <w:rFonts w:ascii="Times New Roman" w:hAnsi="Times New Roman"/>
                <w:sz w:val="22"/>
                <w:szCs w:val="22"/>
              </w:rPr>
            </w:pPr>
            <w:r>
              <w:rPr>
                <w:sz w:val="22"/>
                <w:szCs w:val="22"/>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rPr>
            </w:pPr>
            <w:r>
              <w:rPr>
                <w:rFonts w:eastAsia="Times New Roman" w:cs="Times New Roman"/>
                <w:b/>
                <w:kern w:val="0"/>
                <w:sz w:val="22"/>
                <w:szCs w:val="22"/>
                <w:lang w:val="ru-RU" w:eastAsia="ru-RU" w:bidi="ar-SA"/>
              </w:rPr>
              <w:t>Требования к гарантиям, гарантийному и послегарантийному обслуживанию</w:t>
            </w:r>
          </w:p>
        </w:tc>
        <w:tc>
          <w:tcPr>
            <w:tcW w:w="2990" w:type="dxa"/>
            <w:tcBorders/>
            <w:vAlign w:val="center"/>
          </w:tcPr>
          <w:p>
            <w:pPr>
              <w:pStyle w:val="Normal"/>
              <w:widowControl w:val="false"/>
              <w:suppressAutoHyphens w:val="true"/>
              <w:spacing w:before="20" w:after="60"/>
              <w:jc w:val="center"/>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20" w:after="60"/>
              <w:jc w:val="center"/>
              <w:rPr>
                <w:rFonts w:ascii="Times New Roman" w:hAnsi="Times New Roman"/>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20" w:after="60"/>
              <w:jc w:val="center"/>
              <w:rPr>
                <w:rFonts w:ascii="Times New Roman" w:hAnsi="Times New Roman"/>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Гарантийный срок: в течение 12 месяцев с даты поставки на склад Покупателя</w:t>
            </w:r>
          </w:p>
        </w:tc>
        <w:tc>
          <w:tcPr>
            <w:tcW w:w="2990" w:type="dxa"/>
            <w:tcBorders/>
            <w:vAlign w:val="center"/>
          </w:tcPr>
          <w:p>
            <w:pPr>
              <w:pStyle w:val="Normal"/>
              <w:widowControl w:val="false"/>
              <w:suppressAutoHyphens w:val="true"/>
              <w:spacing w:before="0" w:after="0"/>
              <w:jc w:val="center"/>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40" w:after="60"/>
              <w:jc w:val="left"/>
              <w:rPr>
                <w:rFonts w:ascii="Times New Roman" w:hAnsi="Times New Roman"/>
                <w:sz w:val="22"/>
                <w:szCs w:val="22"/>
              </w:rPr>
            </w:pPr>
            <w:r>
              <w:rPr>
                <w:sz w:val="22"/>
                <w:szCs w:val="22"/>
              </w:rPr>
            </w:r>
          </w:p>
        </w:tc>
        <w:tc>
          <w:tcPr>
            <w:tcW w:w="3406" w:type="dxa"/>
            <w:tcBorders/>
            <w:vAlign w:val="center"/>
          </w:tcPr>
          <w:p>
            <w:pPr>
              <w:pStyle w:val="Style28"/>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lang w:val="ru-RU" w:eastAsia="ru-RU" w:bidi="ar-SA"/>
              </w:rPr>
            </w:pPr>
            <w:r>
              <w:rPr>
                <w:rFonts w:eastAsia="Times New Roman" w:cs="Times New Roman"/>
                <w:b w:val="false"/>
                <w:kern w:val="0"/>
                <w:sz w:val="20"/>
                <w:szCs w:val="20"/>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Гарантия распространяется в полном объеме на поставляемую продукцию.</w:t>
            </w:r>
          </w:p>
        </w:tc>
        <w:tc>
          <w:tcPr>
            <w:tcW w:w="2990" w:type="dxa"/>
            <w:tcBorders/>
            <w:vAlign w:val="center"/>
          </w:tcPr>
          <w:p>
            <w:pPr>
              <w:pStyle w:val="Normal"/>
              <w:widowControl w:val="false"/>
              <w:suppressAutoHyphens w:val="true"/>
              <w:spacing w:before="0" w:after="0"/>
              <w:jc w:val="center"/>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rFonts w:ascii="Times New Roman" w:hAnsi="Times New Roman"/>
                <w:sz w:val="22"/>
                <w:szCs w:val="22"/>
              </w:rPr>
            </w:pPr>
            <w:r>
              <w:rPr>
                <w:sz w:val="22"/>
                <w:szCs w:val="22"/>
              </w:rPr>
            </w:r>
          </w:p>
        </w:tc>
        <w:tc>
          <w:tcPr>
            <w:tcW w:w="3406" w:type="dxa"/>
            <w:tcBorders/>
            <w:vAlign w:val="center"/>
          </w:tcPr>
          <w:p>
            <w:pPr>
              <w:pStyle w:val="Style28"/>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b w:val="false"/>
                <w:kern w:val="0"/>
                <w:sz w:val="20"/>
                <w:szCs w:val="20"/>
                <w:lang w:val="ru-RU" w:eastAsia="ru-RU" w:bidi="ar-SA"/>
              </w:rPr>
            </w:pPr>
            <w:r>
              <w:rPr>
                <w:rFonts w:eastAsia="Times New Roman" w:cs="Times New Roman"/>
                <w:b w:val="false"/>
                <w:kern w:val="0"/>
                <w:sz w:val="20"/>
                <w:szCs w:val="20"/>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rPr>
            </w:pPr>
            <w:r>
              <w:rPr>
                <w:rFonts w:eastAsia="Times New Roman" w:cs="Times New Roman"/>
                <w:kern w:val="0"/>
                <w:sz w:val="22"/>
                <w:szCs w:val="22"/>
                <w:lang w:val="ru-RU" w:eastAsia="ru-RU" w:bidi="ar-SA"/>
              </w:rPr>
              <w:t>В течение гарантийного срока поставщик обязуется заменить продукцию в случае его несоответствия заявленному качеству.</w:t>
            </w:r>
          </w:p>
        </w:tc>
        <w:tc>
          <w:tcPr>
            <w:tcW w:w="2990" w:type="dxa"/>
            <w:tcBorders/>
            <w:vAlign w:val="center"/>
          </w:tcPr>
          <w:p>
            <w:pPr>
              <w:pStyle w:val="Normal"/>
              <w:widowControl w:val="false"/>
              <w:suppressAutoHyphens w:val="true"/>
              <w:spacing w:before="0" w:after="0"/>
              <w:jc w:val="center"/>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rFonts w:ascii="Times New Roman" w:hAnsi="Times New Roman"/>
                <w:sz w:val="22"/>
                <w:szCs w:val="22"/>
              </w:rPr>
            </w:pPr>
            <w:r>
              <w:rPr>
                <w:sz w:val="22"/>
                <w:szCs w:val="22"/>
              </w:rPr>
            </w:r>
          </w:p>
        </w:tc>
        <w:tc>
          <w:tcPr>
            <w:tcW w:w="3406" w:type="dxa"/>
            <w:tcBorders/>
            <w:vAlign w:val="center"/>
          </w:tcPr>
          <w:p>
            <w:pPr>
              <w:pStyle w:val="Style28"/>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Требования к комплектации и документам, поставляемым вместе с продукцией</w:t>
            </w:r>
          </w:p>
        </w:tc>
        <w:tc>
          <w:tcPr>
            <w:tcW w:w="2990"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top w:val="nil"/>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sz w:val="22"/>
                <w:szCs w:val="22"/>
              </w:rPr>
              <w:t>4.1.</w:t>
            </w:r>
          </w:p>
        </w:tc>
        <w:tc>
          <w:tcPr>
            <w:tcW w:w="4798" w:type="dxa"/>
            <w:gridSpan w:val="3"/>
            <w:tcBorders>
              <w:top w:val="nil"/>
            </w:tcBorders>
            <w:vAlign w:val="center"/>
          </w:tcPr>
          <w:p>
            <w:pPr>
              <w:pStyle w:val="Normal"/>
              <w:widowControl w:val="false"/>
              <w:suppressAutoHyphens w:val="true"/>
              <w:spacing w:before="0" w:after="0"/>
              <w:jc w:val="left"/>
              <w:rPr>
                <w:rFonts w:ascii="Times New Roman" w:hAnsi="Times New Roman"/>
                <w:b w:val="false"/>
                <w:bCs w:val="false"/>
                <w:color w:val="auto"/>
                <w:kern w:val="0"/>
                <w:sz w:val="22"/>
                <w:szCs w:val="22"/>
                <w:lang w:val="ru-RU" w:eastAsia="ru-RU" w:bidi="ar-SA"/>
              </w:rPr>
            </w:pPr>
            <w:r>
              <w:rPr>
                <w:b w:val="false"/>
                <w:bCs w:val="false"/>
                <w:color w:val="auto"/>
                <w:kern w:val="0"/>
                <w:sz w:val="22"/>
                <w:szCs w:val="22"/>
                <w:lang w:val="ru-RU" w:eastAsia="ru-RU" w:bidi="ar-SA"/>
              </w:rPr>
              <w:t>Поставщик гарантирует обязательное предоставление паспорта качества на каждую поставляемую партию.</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b w:val="false"/>
                <w:bCs w:val="false"/>
                <w:color w:val="auto"/>
                <w:kern w:val="0"/>
                <w:sz w:val="22"/>
                <w:szCs w:val="22"/>
                <w:lang w:val="ru-RU" w:eastAsia="ru-RU" w:bidi="ar-SA"/>
              </w:rPr>
            </w:pPr>
            <w:r>
              <w:rPr>
                <w:b w:val="false"/>
                <w:bCs w:val="false"/>
                <w:color w:val="auto"/>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top w:val="nil"/>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sz w:val="22"/>
                <w:szCs w:val="22"/>
              </w:rPr>
              <w:t>4.2.</w:t>
            </w:r>
          </w:p>
        </w:tc>
        <w:tc>
          <w:tcPr>
            <w:tcW w:w="4798" w:type="dxa"/>
            <w:gridSpan w:val="3"/>
            <w:tcBorders>
              <w:top w:val="nil"/>
            </w:tcBorders>
            <w:vAlign w:val="center"/>
          </w:tcPr>
          <w:p>
            <w:pPr>
              <w:pStyle w:val="Normal"/>
              <w:widowControl w:val="false"/>
              <w:suppressAutoHyphens w:val="true"/>
              <w:spacing w:before="0" w:after="0"/>
              <w:jc w:val="left"/>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Продукция при поставке должна сопровождаться действующими сертификатами, удостоверениями, техническими паспортами и другими документами, подтверждающими качество товара предприятия-изготовителя продукции, его происхождение и указывающие условия, а также сроки гарантии</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b/>
                <w:bCs/>
                <w:kern w:val="0"/>
                <w:sz w:val="22"/>
                <w:szCs w:val="22"/>
                <w:lang w:val="ru-RU" w:eastAsia="ru-RU" w:bidi="ar-SA"/>
              </w:rPr>
            </w:pPr>
            <w:r>
              <w:rPr>
                <w:rFonts w:eastAsia="Times New Roman" w:cs="Times New Roman"/>
                <w:b/>
                <w:bCs/>
                <w:kern w:val="0"/>
                <w:sz w:val="22"/>
                <w:szCs w:val="22"/>
                <w:lang w:val="ru-RU" w:eastAsia="ru-RU" w:bidi="ar-SA"/>
              </w:rPr>
              <w:t>Предоставление информации и документов, подтверждающими страну происхождения товара для целей исполнения Постановления Правительства РФ от 23.12.2024 №1875</w:t>
            </w:r>
          </w:p>
        </w:tc>
        <w:tc>
          <w:tcPr>
            <w:tcW w:w="2990"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b w:val="false"/>
                <w:bCs w:val="false"/>
                <w:kern w:val="0"/>
                <w:sz w:val="22"/>
                <w:szCs w:val="22"/>
                <w:lang w:val="ru-RU" w:eastAsia="ru-RU" w:bidi="ar-SA"/>
              </w:rPr>
            </w:pPr>
            <w:r>
              <w:rPr>
                <w:rFonts w:eastAsia="Times New Roman" w:cs="Times New Roman"/>
                <w:b w:val="false"/>
                <w:bCs w:val="false"/>
                <w:kern w:val="0"/>
                <w:sz w:val="22"/>
                <w:szCs w:val="22"/>
                <w:lang w:val="ru-RU" w:eastAsia="ru-RU" w:bidi="ar-SA"/>
              </w:rPr>
              <w:t>- Номер реестровой записи из реестра российской промышленной продукции, содержащей в том числе: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№719 для целей осуществления закупок</w:t>
            </w:r>
          </w:p>
          <w:p>
            <w:pPr>
              <w:pStyle w:val="Normal"/>
              <w:widowControl w:val="false"/>
              <w:suppressAutoHyphens w:val="true"/>
              <w:spacing w:before="60" w:after="60"/>
              <w:jc w:val="left"/>
              <w:rPr>
                <w:rFonts w:ascii="Times New Roman" w:hAnsi="Times New Roman" w:eastAsia="Times New Roman" w:cs="Times New Roman"/>
                <w:b w:val="false"/>
                <w:bCs w:val="false"/>
                <w:kern w:val="0"/>
                <w:sz w:val="22"/>
                <w:szCs w:val="22"/>
                <w:lang w:val="ru-RU" w:eastAsia="ru-RU" w:bidi="ar-SA"/>
              </w:rPr>
            </w:pPr>
            <w:r>
              <w:rPr>
                <w:rFonts w:eastAsia="Times New Roman" w:cs="Times New Roman"/>
                <w:b w:val="false"/>
                <w:bCs w:val="false"/>
                <w:kern w:val="0"/>
                <w:sz w:val="22"/>
                <w:szCs w:val="22"/>
                <w:lang w:val="ru-RU" w:eastAsia="ru-RU" w:bidi="ar-SA"/>
              </w:rPr>
              <w:t>- Номер реестровой записи из евразийского реестра промышленных товаров, содержащей в том числе: -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tc>
        <w:tc>
          <w:tcPr>
            <w:tcW w:w="2990" w:type="dxa"/>
            <w:tcBorders/>
            <w:vAlign w:val="center"/>
          </w:tcPr>
          <w:p>
            <w:pPr>
              <w:pStyle w:val="Normal"/>
              <w:widowControl w:val="false"/>
              <w:suppressAutoHyphens w:val="true"/>
              <w:spacing w:before="0" w:after="0"/>
              <w:contextualSpacing/>
              <w:jc w:val="left"/>
              <w:rPr>
                <w:rFonts w:ascii="Times New Roman" w:hAnsi="Times New Roman"/>
                <w:i w:val="false"/>
                <w:i w:val="false"/>
                <w:iCs w:val="false"/>
                <w:kern w:val="0"/>
                <w:sz w:val="22"/>
                <w:szCs w:val="22"/>
                <w:lang w:val="ru-RU" w:eastAsia="ru-RU" w:bidi="ar-SA"/>
              </w:rPr>
            </w:pPr>
            <w:r>
              <w:rPr>
                <w:rFonts w:eastAsia="Calibri" w:cs="Arial"/>
                <w:i w:val="false"/>
                <w:iCs w:val="false"/>
                <w:kern w:val="0"/>
                <w:sz w:val="22"/>
                <w:szCs w:val="22"/>
                <w:lang w:val="ru-RU" w:eastAsia="ru-RU" w:bidi="ar-SA"/>
              </w:rPr>
              <w:t>Указание наименования реестра и номер реестровой записи в Форме Коммерческого предложения и Структуры НМЦ</w:t>
            </w:r>
          </w:p>
        </w:tc>
        <w:tc>
          <w:tcPr>
            <w:tcW w:w="3262" w:type="dxa"/>
            <w:tcBorders/>
            <w:vAlign w:val="center"/>
          </w:tcPr>
          <w:p>
            <w:pPr>
              <w:pStyle w:val="Normal"/>
              <w:widowControl w:val="false"/>
              <w:suppressAutoHyphens w:val="true"/>
              <w:spacing w:before="0" w:after="0"/>
              <w:contextualSpacing/>
              <w:jc w:val="center"/>
              <w:rPr>
                <w:rFonts w:ascii="Times New Roman" w:hAnsi="Times New Roman" w:eastAsia="Times New Roman" w:cs="Times New Roman"/>
                <w:i w:val="false"/>
                <w:i w:val="false"/>
                <w:iCs w:val="false"/>
                <w:kern w:val="0"/>
                <w:sz w:val="22"/>
                <w:szCs w:val="22"/>
                <w:lang w:val="ru-RU" w:bidi="ar-SA"/>
              </w:rPr>
            </w:pPr>
            <w:r>
              <w:rPr>
                <w:rFonts w:eastAsia="Times New Roman" w:cs="Times New Roman"/>
                <w:i w:val="false"/>
                <w:iCs w:val="false"/>
                <w:kern w:val="0"/>
                <w:sz w:val="22"/>
                <w:szCs w:val="22"/>
                <w:lang w:val="ru-RU" w:eastAsia="en-US" w:bidi="ar-SA"/>
              </w:rPr>
              <w:t>Требуется в составе заявки представить заполненную Форму Коммерческого предложения и Структуры НМЦ в части столбцов раздела «Коммерческое предложение».</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top w:val="nil"/>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top w:val="nil"/>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Прочие (дополнительные) требования к продукции</w:t>
            </w:r>
          </w:p>
        </w:tc>
        <w:tc>
          <w:tcPr>
            <w:tcW w:w="2990"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op w:val="nil"/>
            </w:tcBorders>
            <w:vAlign w:val="center"/>
          </w:tcPr>
          <w:p>
            <w:pPr>
              <w:pStyle w:val="Normal"/>
              <w:widowControl w:val="false"/>
              <w:tabs>
                <w:tab w:val="clear" w:pos="708"/>
                <w:tab w:val="left" w:pos="0" w:leader="none"/>
                <w:tab w:val="left" w:pos="426"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Поставляемая продукция должна быть новая (не ранее 2025 года изготовления) и ранее не использованная.</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0" w:after="0"/>
              <w:jc w:val="left"/>
              <w:rPr>
                <w:sz w:val="22"/>
                <w:szCs w:val="22"/>
              </w:rPr>
            </w:pPr>
            <w:r>
              <w:rPr>
                <w:sz w:val="22"/>
                <w:szCs w:val="22"/>
              </w:rPr>
            </w:r>
          </w:p>
        </w:tc>
        <w:tc>
          <w:tcPr>
            <w:tcW w:w="3406" w:type="dxa"/>
            <w:tcBorders>
              <w:top w:val="nil"/>
            </w:tcBorders>
            <w:vAlign w:val="center"/>
          </w:tcPr>
          <w:p>
            <w:pPr>
              <w:pStyle w:val="Normal"/>
              <w:widowControl w:val="false"/>
              <w:suppressAutoHyphens w:val="true"/>
              <w:spacing w:before="0" w:after="0"/>
              <w:jc w:val="left"/>
              <w:rPr>
                <w:sz w:val="22"/>
                <w:szCs w:val="22"/>
              </w:rPr>
            </w:pPr>
            <w:r>
              <w:rPr>
                <w:sz w:val="22"/>
                <w:szCs w:val="22"/>
              </w:rPr>
            </w:r>
          </w:p>
        </w:tc>
      </w:tr>
    </w:tbl>
    <w:p>
      <w:pPr>
        <w:sectPr>
          <w:headerReference w:type="default" r:id="rId54"/>
          <w:headerReference w:type="first" r:id="rId55"/>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spacing w:before="0" w:after="120"/>
        <w:jc w:val="right"/>
        <w:rPr>
          <w:rFonts w:ascii="Times New Roman" w:hAnsi="Times New Roman"/>
        </w:rPr>
      </w:pPr>
      <w:r>
        <w:rPr>
          <w:rFonts w:eastAsia="Calibri"/>
          <w:sz w:val="22"/>
          <w:szCs w:val="22"/>
        </w:rPr>
        <w:t>Приложение №1 к Техническим требованиям</w:t>
      </w:r>
    </w:p>
    <w:p>
      <w:pPr>
        <w:pStyle w:val="Normal"/>
        <w:spacing w:before="0" w:after="120"/>
        <w:rPr>
          <w:rFonts w:ascii="Times New Roman" w:hAnsi="Times New Roman"/>
        </w:rPr>
      </w:pPr>
      <w:r>
        <w:rPr>
          <w:rFonts w:eastAsia="Calibri"/>
          <w:b/>
          <w:bCs/>
          <w:sz w:val="22"/>
          <w:szCs w:val="22"/>
          <w:lang w:val="x-none"/>
        </w:rPr>
        <w:t>Таблица </w:t>
      </w:r>
      <w:r>
        <w:rPr>
          <w:rFonts w:eastAsia="Calibri"/>
          <w:b/>
          <w:bCs/>
          <w:sz w:val="22"/>
          <w:szCs w:val="22"/>
        </w:rPr>
        <w:t>3.1</w:t>
      </w:r>
      <w:r>
        <w:rPr>
          <w:rFonts w:eastAsia="Calibri"/>
          <w:b/>
          <w:bCs/>
          <w:sz w:val="22"/>
          <w:szCs w:val="22"/>
          <w:lang w:val="x-none"/>
        </w:rPr>
        <w:t xml:space="preserve">. </w:t>
      </w:r>
      <w:r>
        <w:rPr>
          <w:rFonts w:eastAsia="Calibri"/>
          <w:b/>
          <w:bCs/>
          <w:sz w:val="22"/>
          <w:szCs w:val="22"/>
        </w:rPr>
        <w:t>Требования к продукции (индивидуальные требования по каждой позиции перечня продукции)</w:t>
      </w:r>
    </w:p>
    <w:p>
      <w:pPr>
        <w:pStyle w:val="Normal"/>
        <w:spacing w:before="0" w:after="120"/>
        <w:ind w:right="397" w:hanging="0"/>
        <w:jc w:val="both"/>
        <w:rPr/>
      </w:pPr>
      <w:r>
        <w:rPr>
          <w:b/>
          <w:bCs/>
          <w:sz w:val="22"/>
          <w:szCs w:val="22"/>
        </w:rPr>
        <w:t xml:space="preserve">Наименование продукции: </w:t>
      </w:r>
      <w:r>
        <w:rPr>
          <w:rFonts w:eastAsia="Calibri"/>
          <w:b/>
          <w:sz w:val="22"/>
          <w:szCs w:val="22"/>
        </w:rPr>
        <w:t>«Аккумуляторы»</w:t>
      </w:r>
    </w:p>
    <w:tbl>
      <w:tblPr>
        <w:tblStyle w:val="1c"/>
        <w:tblW w:w="15482"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730"/>
        <w:gridCol w:w="1361"/>
        <w:gridCol w:w="1689"/>
        <w:gridCol w:w="1079"/>
        <w:gridCol w:w="5561"/>
        <w:gridCol w:w="1420"/>
        <w:gridCol w:w="928"/>
        <w:gridCol w:w="599"/>
        <w:gridCol w:w="1179"/>
        <w:gridCol w:w="934"/>
      </w:tblGrid>
      <w:tr>
        <w:trPr/>
        <w:tc>
          <w:tcPr>
            <w:tcW w:w="730" w:type="dxa"/>
            <w:vMerge w:val="restart"/>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 xml:space="preserve">№ </w:t>
            </w:r>
            <w:r>
              <w:rPr>
                <w:rFonts w:eastAsia="Calibri" w:cs=""/>
                <w:b/>
                <w:kern w:val="0"/>
                <w:sz w:val="22"/>
                <w:szCs w:val="22"/>
                <w:lang w:val="ru-RU" w:eastAsia="en-US" w:bidi="ar-SA"/>
              </w:rPr>
              <w:t>п/п</w:t>
            </w:r>
          </w:p>
        </w:tc>
        <w:tc>
          <w:tcPr>
            <w:tcW w:w="1361" w:type="dxa"/>
            <w:vMerge w:val="restart"/>
            <w:tcBorders/>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 xml:space="preserve">№ </w:t>
            </w:r>
            <w:r>
              <w:rPr>
                <w:rFonts w:eastAsia="Calibri" w:cs=""/>
                <w:b/>
                <w:kern w:val="0"/>
                <w:sz w:val="22"/>
                <w:szCs w:val="22"/>
                <w:lang w:val="ru-RU" w:eastAsia="en-US" w:bidi="ar-SA"/>
              </w:rPr>
              <w:t xml:space="preserve">позиции </w:t>
              <w:br/>
              <w:t>Таблицы 1.1. «Перечень и объем закупаемой продукции»</w:t>
            </w:r>
          </w:p>
        </w:tc>
        <w:tc>
          <w:tcPr>
            <w:tcW w:w="1689" w:type="dxa"/>
            <w:vMerge w:val="restart"/>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Наименование продукции</w:t>
            </w:r>
          </w:p>
        </w:tc>
        <w:tc>
          <w:tcPr>
            <w:tcW w:w="8060" w:type="dxa"/>
            <w:gridSpan w:val="3"/>
            <w:tcBorders/>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Требования заказчика *</w:t>
            </w:r>
          </w:p>
        </w:tc>
        <w:tc>
          <w:tcPr>
            <w:tcW w:w="928"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Calibri"/>
                <w:sz w:val="22"/>
                <w:szCs w:val="22"/>
                <w:lang w:eastAsia="en-US"/>
              </w:rPr>
            </w:pPr>
            <w:r>
              <w:rPr>
                <w:rFonts w:eastAsia="Calibri"/>
                <w:sz w:val="22"/>
                <w:szCs w:val="22"/>
                <w:lang w:eastAsia="en-US"/>
              </w:rPr>
            </w:r>
          </w:p>
        </w:tc>
        <w:tc>
          <w:tcPr>
            <w:tcW w:w="599"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Calibri"/>
                <w:sz w:val="22"/>
                <w:szCs w:val="22"/>
                <w:lang w:eastAsia="en-US"/>
              </w:rPr>
            </w:pPr>
            <w:r>
              <w:rPr>
                <w:rFonts w:eastAsia="Calibri"/>
                <w:sz w:val="22"/>
                <w:szCs w:val="22"/>
                <w:lang w:eastAsia="en-US"/>
              </w:rPr>
            </w:r>
          </w:p>
        </w:tc>
        <w:tc>
          <w:tcPr>
            <w:tcW w:w="1179"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Calibri"/>
                <w:sz w:val="22"/>
                <w:szCs w:val="22"/>
                <w:lang w:eastAsia="en-US"/>
              </w:rPr>
            </w:pPr>
            <w:r>
              <w:rPr>
                <w:rFonts w:eastAsia="Calibri"/>
                <w:sz w:val="22"/>
                <w:szCs w:val="22"/>
                <w:lang w:eastAsia="en-US"/>
              </w:rPr>
            </w:r>
          </w:p>
        </w:tc>
        <w:tc>
          <w:tcPr>
            <w:tcW w:w="934"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Calibri"/>
                <w:sz w:val="22"/>
                <w:szCs w:val="22"/>
                <w:lang w:eastAsia="en-US"/>
              </w:rPr>
            </w:pPr>
            <w:r>
              <w:rPr>
                <w:rFonts w:eastAsia="Calibri"/>
                <w:sz w:val="22"/>
                <w:szCs w:val="22"/>
                <w:lang w:eastAsia="en-US"/>
              </w:rPr>
            </w:r>
          </w:p>
        </w:tc>
      </w:tr>
      <w:tr>
        <w:trPr/>
        <w:tc>
          <w:tcPr>
            <w:tcW w:w="730" w:type="dxa"/>
            <w:vMerge w:val="continue"/>
            <w:tcBorders/>
            <w:vAlign w:val="center"/>
          </w:tcPr>
          <w:p>
            <w:pPr>
              <w:pStyle w:val="Normal"/>
              <w:widowControl w:val="false"/>
              <w:suppressAutoHyphens w:val="true"/>
              <w:spacing w:before="0" w:after="0"/>
              <w:jc w:val="left"/>
              <w:rPr>
                <w:rFonts w:ascii="Times New Roman" w:hAnsi="Times New Roman" w:eastAsia="Calibri"/>
                <w:sz w:val="22"/>
                <w:szCs w:val="22"/>
                <w:lang w:eastAsia="en-US"/>
              </w:rPr>
            </w:pPr>
            <w:r>
              <w:rPr>
                <w:rFonts w:eastAsia="Calibri"/>
                <w:sz w:val="22"/>
                <w:szCs w:val="22"/>
                <w:lang w:eastAsia="en-US"/>
              </w:rPr>
            </w:r>
          </w:p>
        </w:tc>
        <w:tc>
          <w:tcPr>
            <w:tcW w:w="1361" w:type="dxa"/>
            <w:vMerge w:val="continue"/>
            <w:tcBorders/>
          </w:tcPr>
          <w:p>
            <w:pPr>
              <w:pStyle w:val="Normal"/>
              <w:widowControl w:val="false"/>
              <w:suppressAutoHyphens w:val="true"/>
              <w:spacing w:before="0" w:after="0"/>
              <w:jc w:val="left"/>
              <w:rPr>
                <w:rFonts w:ascii="Times New Roman" w:hAnsi="Times New Roman" w:eastAsia="Calibri"/>
                <w:sz w:val="22"/>
                <w:szCs w:val="22"/>
                <w:lang w:eastAsia="en-US"/>
              </w:rPr>
            </w:pPr>
            <w:r>
              <w:rPr>
                <w:rFonts w:eastAsia="Calibri"/>
                <w:sz w:val="22"/>
                <w:szCs w:val="22"/>
                <w:lang w:eastAsia="en-US"/>
              </w:rPr>
            </w:r>
          </w:p>
        </w:tc>
        <w:tc>
          <w:tcPr>
            <w:tcW w:w="1689" w:type="dxa"/>
            <w:vMerge w:val="continue"/>
            <w:tcBorders/>
            <w:vAlign w:val="center"/>
          </w:tcPr>
          <w:p>
            <w:pPr>
              <w:pStyle w:val="Normal"/>
              <w:widowControl w:val="false"/>
              <w:suppressAutoHyphens w:val="true"/>
              <w:spacing w:before="0" w:after="0"/>
              <w:jc w:val="left"/>
              <w:rPr>
                <w:rFonts w:ascii="Times New Roman" w:hAnsi="Times New Roman" w:eastAsia="Calibri"/>
                <w:sz w:val="22"/>
                <w:szCs w:val="22"/>
                <w:lang w:eastAsia="en-US"/>
              </w:rPr>
            </w:pPr>
            <w:r>
              <w:rPr>
                <w:rFonts w:eastAsia="Calibri"/>
                <w:sz w:val="22"/>
                <w:szCs w:val="22"/>
                <w:lang w:eastAsia="en-US"/>
              </w:rPr>
            </w:r>
          </w:p>
        </w:tc>
        <w:tc>
          <w:tcPr>
            <w:tcW w:w="1079"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ГОСТ</w:t>
            </w:r>
          </w:p>
        </w:tc>
        <w:tc>
          <w:tcPr>
            <w:tcW w:w="5561"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Технические и функциональные характеристики</w:t>
            </w:r>
          </w:p>
          <w:p>
            <w:pPr>
              <w:pStyle w:val="Normal"/>
              <w:widowControl w:val="false"/>
              <w:suppressAutoHyphens w:val="true"/>
              <w:spacing w:before="0" w:after="0"/>
              <w:jc w:val="center"/>
              <w:rPr>
                <w:rFonts w:ascii="Times New Roman" w:hAnsi="Times New Roman"/>
                <w:sz w:val="22"/>
                <w:szCs w:val="22"/>
              </w:rPr>
            </w:pPr>
            <w:r>
              <w:rPr>
                <w:rFonts w:eastAsia="Calibri" w:cs=""/>
                <w:b/>
                <w:bCs/>
                <w:kern w:val="0"/>
                <w:sz w:val="22"/>
                <w:szCs w:val="22"/>
                <w:lang w:val="ru-RU" w:eastAsia="en-US" w:bidi="ar-SA"/>
              </w:rPr>
              <w:t>(параметры эквивалентности)</w:t>
            </w:r>
          </w:p>
        </w:tc>
        <w:tc>
          <w:tcPr>
            <w:tcW w:w="1420"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Место поставки</w:t>
            </w:r>
          </w:p>
        </w:tc>
        <w:tc>
          <w:tcPr>
            <w:tcW w:w="928"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Наименование продукции</w:t>
            </w:r>
          </w:p>
        </w:tc>
        <w:tc>
          <w:tcPr>
            <w:tcW w:w="599"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ГОСТ</w:t>
            </w:r>
          </w:p>
        </w:tc>
        <w:tc>
          <w:tcPr>
            <w:tcW w:w="1179"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Технические и функциональные характеристики</w:t>
            </w:r>
          </w:p>
        </w:tc>
        <w:tc>
          <w:tcPr>
            <w:tcW w:w="934"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Место поставки</w:t>
            </w:r>
          </w:p>
        </w:tc>
      </w:tr>
      <w:tr>
        <w:trPr/>
        <w:tc>
          <w:tcPr>
            <w:tcW w:w="730"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1</w:t>
            </w:r>
          </w:p>
        </w:tc>
        <w:tc>
          <w:tcPr>
            <w:tcW w:w="1361"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2</w:t>
            </w:r>
          </w:p>
        </w:tc>
        <w:tc>
          <w:tcPr>
            <w:tcW w:w="1689"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3</w:t>
            </w:r>
          </w:p>
        </w:tc>
        <w:tc>
          <w:tcPr>
            <w:tcW w:w="1079"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4</w:t>
            </w:r>
          </w:p>
        </w:tc>
        <w:tc>
          <w:tcPr>
            <w:tcW w:w="5561"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5</w:t>
            </w:r>
          </w:p>
        </w:tc>
        <w:tc>
          <w:tcPr>
            <w:tcW w:w="1420"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6</w:t>
            </w:r>
          </w:p>
        </w:tc>
        <w:tc>
          <w:tcPr>
            <w:tcW w:w="928"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7</w:t>
            </w:r>
          </w:p>
        </w:tc>
        <w:tc>
          <w:tcPr>
            <w:tcW w:w="599"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8</w:t>
            </w:r>
          </w:p>
        </w:tc>
        <w:tc>
          <w:tcPr>
            <w:tcW w:w="1179"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9</w:t>
            </w:r>
          </w:p>
        </w:tc>
        <w:tc>
          <w:tcPr>
            <w:tcW w:w="934" w:type="dxa"/>
            <w:tcBorders/>
            <w:vAlign w:val="center"/>
          </w:tcPr>
          <w:p>
            <w:pPr>
              <w:pStyle w:val="Normal"/>
              <w:widowControl w:val="false"/>
              <w:suppressAutoHyphens w:val="true"/>
              <w:spacing w:before="0" w:after="0"/>
              <w:jc w:val="center"/>
              <w:rPr>
                <w:rFonts w:ascii="Times New Roman" w:hAnsi="Times New Roman"/>
                <w:sz w:val="22"/>
                <w:szCs w:val="22"/>
              </w:rPr>
            </w:pPr>
            <w:r>
              <w:rPr>
                <w:rFonts w:eastAsia="Calibri" w:cs=""/>
                <w:b/>
                <w:kern w:val="0"/>
                <w:sz w:val="22"/>
                <w:szCs w:val="22"/>
                <w:lang w:val="ru-RU" w:eastAsia="en-US" w:bidi="ar-SA"/>
              </w:rPr>
              <w:t>10</w:t>
            </w:r>
          </w:p>
        </w:tc>
      </w:tr>
      <w:tr>
        <w:trPr/>
        <w:tc>
          <w:tcPr>
            <w:tcW w:w="730" w:type="dxa"/>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lang w:val="ru-RU" w:eastAsia="en-US" w:bidi="ar-SA"/>
              </w:rPr>
              <w:t>Позиция 1</w:t>
            </w:r>
          </w:p>
        </w:tc>
        <w:tc>
          <w:tcPr>
            <w:tcW w:w="1689" w:type="dxa"/>
            <w:tcBorders>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щелочная AAA LR03 1.5В</w:t>
            </w:r>
          </w:p>
        </w:tc>
        <w:tc>
          <w:tcPr>
            <w:tcW w:w="1079" w:type="dxa"/>
            <w:tcBorders/>
          </w:tcPr>
          <w:p>
            <w:pPr>
              <w:pStyle w:val="Style35"/>
              <w:widowControl w:val="false"/>
              <w:suppressAutoHyphens w:val="true"/>
              <w:spacing w:before="0" w:after="0"/>
              <w:jc w:val="left"/>
              <w:rPr>
                <w:rFonts w:ascii="Times New Roman" w:hAnsi="Times New Roman"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5561" w:type="dxa"/>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color w:val="000000"/>
                <w:kern w:val="0"/>
                <w:sz w:val="24"/>
                <w:szCs w:val="24"/>
                <w:lang w:val="ru-RU" w:eastAsia="en-US" w:bidi="ar-SA"/>
              </w:rPr>
              <w:t>Типоразмер - AAA/мизинчиковая(R03;LR03;FR03), Элемент - щелочной/алкалиновый(LR), напряжение 1,5В.</w:t>
            </w:r>
          </w:p>
        </w:tc>
        <w:tc>
          <w:tcPr>
            <w:tcW w:w="1420" w:type="dxa"/>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bookmarkStart w:id="26" w:name="__RefNumPara__25022_3612817740"/>
            <w:bookmarkStart w:id="27" w:name="__RefNumPara__25022_3612817740"/>
            <w:bookmarkEnd w:id="27"/>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lang w:val="ru-RU" w:eastAsia="en-US" w:bidi="ar-SA"/>
              </w:rPr>
              <w:t>Позиция 2</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щелочная AA LR6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color w:val="000000"/>
                <w:kern w:val="0"/>
                <w:sz w:val="24"/>
                <w:szCs w:val="24"/>
                <w:lang w:val="ru-RU" w:eastAsia="en-US" w:bidi="ar-SA"/>
              </w:rPr>
              <w:t>Типоразмер - AA/пальчиковая(R6;LR6;FR6), Элемент - щелочной/алкалиновый(LR), напряжение 1,5В.</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lang w:val="ru-RU" w:eastAsia="en-US" w:bidi="ar-SA"/>
              </w:rPr>
              <w:t>Позиция 3</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Duracell AA LR6 1.5В 12BL</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color w:val="000000"/>
                <w:kern w:val="0"/>
                <w:sz w:val="24"/>
                <w:szCs w:val="24"/>
                <w:lang w:val="ru-RU" w:eastAsia="en-US" w:bidi="ar-SA"/>
              </w:rPr>
              <w:t>Типоразмер AA/пальчиковая(R6;LR6;FR6); Элемент щелочной/алкалиновый(LR; Напряжение 1.5 В; Другое название пальчиковые AA</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lang w:val="ru-RU" w:eastAsia="en-US" w:bidi="ar-SA"/>
              </w:rPr>
              <w:t>Позиция 4</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аккумуляторная Li-ion Фаzа 18650 3.7В 3000мАч BL1</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color w:val="000000"/>
                <w:kern w:val="0"/>
                <w:sz w:val="24"/>
                <w:szCs w:val="24"/>
                <w:lang w:val="ru-RU" w:eastAsia="en-US" w:bidi="ar-SA"/>
              </w:rPr>
              <w:t>Типоразмер 18650(168A); Емкость аккумулятора 3000 мА*ч; Тип аккумулятора Li-Ion; Напряжение 3.7 В; С защитным контроллером нет; Разъем питания нет; С лепестками нет</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lang w:val="ru-RU" w:eastAsia="en-US" w:bidi="ar-SA"/>
              </w:rPr>
              <w:t>Позиция 5</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щелочная Duracell AAA LR03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
                <w:kern w:val="0"/>
                <w:sz w:val="22"/>
                <w:szCs w:val="22"/>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color w:val="000000"/>
                <w:kern w:val="0"/>
                <w:sz w:val="24"/>
                <w:szCs w:val="24"/>
                <w:lang w:val="ru-RU" w:eastAsia="en-US" w:bidi="ar-SA"/>
              </w:rPr>
              <w:t>Форм-фактор</w:t>
              <w:tab/>
              <w:t xml:space="preserve"> AAA; Химический тип</w:t>
              <w:tab/>
              <w:t>Щелочная (алкалиновая); Типоразмер</w:t>
              <w:tab/>
              <w:t>A286, LR03, 24A; Номинальное напряжение, В</w:t>
              <w:tab/>
              <w:t>1.5</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6</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Camelion 6F22-SP1G 6F22 9В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Форм-фактор 9V(Крона),Типоразмер 6F22, 1604D, Номинальное напряжение, В9, Емкость 190, Модель Цинк-угольная, Рабочее напряжение 9, Соответствие IEC 6 F 22</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7</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12В 7А.ч Etalon Fors 1207</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Аккумулятор ETALON FORS 1207 является стационарным свинцово-кислотным необслуживаемым и изготовлен по технологии AGM. Серия FORS спроектирована под применение в охранных и пожарных системах, системах освещения, контроля и доступа персонала.</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8</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щелочная Duracell MN1500 AA LR6 1.5В 1500мАч</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Форм-фактор AA, Химический тип Щелочная (алкалиновая), Типоразмер А316, LR6, 15A, Номинальное напряжение, В 1.5</w:t>
            </w:r>
          </w:p>
        </w:tc>
        <w:tc>
          <w:tcPr>
            <w:tcW w:w="1420" w:type="dxa"/>
            <w:tcBorders>
              <w:top w:val="nil"/>
            </w:tcBorders>
          </w:tcPr>
          <w:p>
            <w:pPr>
              <w:pStyle w:val="Normal"/>
              <w:widowControl w:val="false"/>
              <w:suppressAutoHyphens w:val="true"/>
              <w:spacing w:before="0" w:after="0"/>
              <w:jc w:val="left"/>
              <w:rPr>
                <w:sz w:val="24"/>
                <w:szCs w:val="24"/>
              </w:rPr>
            </w:pPr>
            <w:r>
              <w:rPr>
                <w:rFonts w:eastAsia="Calibri" w:cs=""/>
                <w:kern w:val="0"/>
                <w:sz w:val="24"/>
                <w:szCs w:val="24"/>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9</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Эра крона 6LR61 9В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Типоразмер 6LR61.Условия хранения от -20 до +35 град Цельсия. Химический состав Щелочной, алкалиновый. Цвет белый.</w:t>
            </w:r>
          </w:p>
        </w:tc>
        <w:tc>
          <w:tcPr>
            <w:tcW w:w="1420" w:type="dxa"/>
            <w:tcBorders>
              <w:top w:val="nil"/>
            </w:tcBorders>
          </w:tcPr>
          <w:p>
            <w:pPr>
              <w:pStyle w:val="Normal"/>
              <w:widowControl w:val="false"/>
              <w:suppressAutoHyphens w:val="true"/>
              <w:spacing w:before="0" w:after="0"/>
              <w:jc w:val="left"/>
              <w:rPr>
                <w:sz w:val="24"/>
                <w:szCs w:val="24"/>
              </w:rPr>
            </w:pPr>
            <w:r>
              <w:rPr>
                <w:rFonts w:eastAsia="Calibri" w:cs=""/>
                <w:kern w:val="0"/>
                <w:sz w:val="24"/>
                <w:szCs w:val="24"/>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10</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алкалиновая GP Super Alkaline AA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Напряжение 1,5 В Тип электролита алкалиновый Форм фактор AA (LR6) "пальчиковые",   модель GP LR6 AA 1.5v Super Alkaline</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11</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автомобильная залитый серная кислота 12В 190А.ч 1250А 6СТ-190 прямая полярность конус 518х228х238мм</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Технические характеристики аккумуляторной батареи 6СТ 190, Номинальное напряжение - 12 В, Номинальная емкость - 190 А/ч, полярность - прямая, Тип клемм – конус А (Европейский стандарт),</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12</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Аккумулятор свинцово-кислотный 12В 7.2А.ч Prometheus energy PE 1207L F2 151х65х99мм</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rPr>
                <w:sz w:val="24"/>
                <w:szCs w:val="24"/>
              </w:rPr>
            </w:pPr>
            <w:r>
              <w:rPr>
                <w:sz w:val="24"/>
                <w:szCs w:val="24"/>
                <w:lang w:val="ru-RU" w:eastAsia="en-US" w:bidi="ar-SA"/>
              </w:rPr>
              <w:t>Напряжение, В12. Емкость, Ач7.2. Длина не более, мм152. Ширина не более, мм 66. Высота с клеммой не более, мм101. Высота без клемм не более, мм 95. Технология</w:t>
              <w:tab/>
              <w:t>AGM. Срок службы не менее, лет 6. Клеммы F2</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13</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Аккумулятор AGM свинцово-кислотный 12В 18А.ч Prometheus energy РЕ 1218L</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rPr>
                <w:sz w:val="24"/>
                <w:szCs w:val="24"/>
              </w:rPr>
            </w:pPr>
            <w:r>
              <w:rPr>
                <w:sz w:val="24"/>
                <w:szCs w:val="24"/>
                <w:lang w:val="ru-RU" w:eastAsia="en-US" w:bidi="ar-SA"/>
              </w:rPr>
              <w:t>Необслуживаемый свинцово-кислотный Аккумулятор Prometheus Energy PE 1218L изготовлен по технологии AGM с емкостью 18 Ач и напряжением в 12 В. Срок службы не менее, лет 6.</w:t>
            </w:r>
          </w:p>
          <w:p>
            <w:pPr>
              <w:pStyle w:val="Style35"/>
              <w:rPr>
                <w:sz w:val="24"/>
                <w:szCs w:val="24"/>
              </w:rPr>
            </w:pPr>
            <w:r>
              <w:rPr>
                <w:sz w:val="24"/>
                <w:szCs w:val="24"/>
                <w:lang w:val="ru-RU" w:eastAsia="en-US" w:bidi="ar-SA"/>
              </w:rPr>
              <w:t>Длина не более, мм182. Ширина не более, мм 78. Высота не более, мм167.</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14</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Аккумулятор свинцово-кислотный 12В 12А.ч Prometheus energy PE 1212L прямая полярность F2 151х101х98мм</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Надежный стационарный Аккумулятор Prometheus Energy PE 1212 (AGM) с напряжением 12 V и емкостью 12 Ah. Аккамулятор необслуживаемый и не требует долива воды. Обладает высокой плотностью энергии.</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15</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Аккумулятор для ИБП 12В 9А.ч Ippon IP12-9</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Герметизированный, необслуживаемый, с системой рекомбинации газов (VRLA). Изготавливается по технологии AGM (электролит, абсорбированный в сепараторе). Срок службы 8 лет; Напряжение питания</w:t>
              <w:tab/>
              <w:t>12В; Емкость аккумулятора</w:t>
              <w:tab/>
              <w:t xml:space="preserve"> 9.0 Ач; Размеры сменного аккумулятора (ШхВхГ)</w:t>
              <w:tab/>
              <w:t>151 х 100 х 65 мм; Клеммы</w:t>
              <w:tab/>
              <w:t>F2 (7.95 x 6.35 мм).</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16</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12В 45А.ч CyberPower RC 12-45</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Аккумуляторная батарея CyberPower RС 12-45 обладает емкостью 45 А*ч. Напряжение  12 В. Тип клеммы: Резьба под болт М6.</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17</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GP Super Alkaline 15A-CR8 AA</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Форм-фактор AA  Химический тип Щелочная (алкалиновая)  Типоразмер А316, LR6, 15A  Номинальное напряжение, В 1.5  Количество в упак, шт. 8</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18</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GP Super Alkaline 24A-2CR4 AAA 1.5В 4шт</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Форм-фактор AAA Химический тип Щелочная (алкалиновая) Типоразмер A286, LR03, 24A Номинальное напряжение, В 1.5 Количество в упак, шт. 4</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19</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Duracell AAA LR03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Напряжение 1.5 В; Емкость 2400мА*ч; Диаметр батарейки 10.5мм; Высота батарейки 44.5мм.</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20</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аккумуляторная Ni-Mh GP1000 AAA 1.2В 1000мАч</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kern w:val="0"/>
                <w:sz w:val="24"/>
                <w:szCs w:val="24"/>
                <w:lang w:val="ru-RU" w:eastAsia="en-US" w:bidi="ar-SA"/>
              </w:rPr>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21</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аккумуляторная Ni-Mh GP AA 1.2В 3000мАч 12шт</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Тип - пальчиковые аккумуляторы; Размер - АА; Материал - NI-MH; Напряжение АА аккумуляторов - 1.2В; Емкость - 3000мАч; Габариты -  50 х 14мм. Информация взята с ресурса:</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22</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для электроинструмента слайдер Li-Ion 18В 5А.ч Интерскол АПИ-5/18И</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Тип аккумулятора Li-Ion, Устройство аккумулятора слайдер, Емкость аккумулятора 5.0 А*ч, Напряжение 18 В, Наличие кейса нет,Зарядное устройство в комплекте нет, Индикатор заряда Нет.</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23</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Устройство зарядное для АКБ Интерскол ЗУ-4/18 18В 4А</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Совместимо со всеми модификациями моделей инструментов, первые три цифры артикула которых указаны ниже. Внимание, основным является соответствие батареи, именно по ней оценивается совместимость окончательно. Время полного заряда батареи зависит от ее емкости и уровня остаточного заряда. Для аккумуляторов с указанной емкотью 4,0 Ач и 5,0 Ач время заряда составляет 65±10% мин. Совместимость с инструментами: 384, 573, 574, 575, 577, 578, 579, а так же все модели АПИ 18В. Совместимость с батареями: 2400.019, 2400.020, 2400.120, 2400.024, 2400.021, 2400.022, 2400.122, 2400.021, 2400.121, 2400.022, 2400.122, 2400.108 (384.02.03.00.00, 384.02.03.00.01 - батареи Л3 18В)</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24</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Аккумулятор для ИБП стационарный cвинцово-кислотный 12В 1.2А.ч Faston 4.75мм 97х43х53мм General Security GS 1.2-12</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rPr>
                <w:sz w:val="24"/>
                <w:szCs w:val="24"/>
              </w:rPr>
            </w:pPr>
            <w:r>
              <w:rPr>
                <w:sz w:val="24"/>
                <w:szCs w:val="24"/>
                <w:lang w:val="ru-RU" w:eastAsia="en-US" w:bidi="ar-SA"/>
              </w:rPr>
              <w:t>Батарея аккумуляторная  General Security  УТ-00001371 - свинцово-кислотный аккумулятор, разработанный для обеспечения резервным питанием систем охраны и безопасности, телекоммуникационного оборудования.  Характеристики: Емкость аккумулятора 1.2 А*ч; Max ток заряда 0.36 А; Технология AGM; Выходное напряжение 12 В; Тип клемм F1(FASTON (зажим) 4.75 мм); Полярность обратная; Высота не более 60 мм; Ширина не более 44 мм; Длина не более 98 мм; Срок службы: до 5 лет (в буферном режиме) при 25 ˚С; Материал корпуса: ударопрочный ABS (акрило-бутадиен-стирол).</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25</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12В 180А.ч Fiamm 12FIT 180</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rPr>
                <w:sz w:val="24"/>
                <w:szCs w:val="24"/>
              </w:rPr>
            </w:pPr>
            <w:r>
              <w:rPr>
                <w:sz w:val="24"/>
                <w:szCs w:val="24"/>
                <w:lang w:val="ru-RU" w:eastAsia="en-US" w:bidi="ar-SA"/>
              </w:rPr>
              <w:t>Герметичный свинцово - кислотный аккумулятор, необслуживаемый, изготовлен по 10 сепаратор). Подходит как для быстрого разряда высокими токами, так и для длительного разряда малыми и средними токами. Фронтальное расположение клемм и особенности конструкции позволяют устанавливать батарею в 19- и 23-дюймовые стойки и шкафы. Напряжение, В: 12. Емкость, Ач: 180. Длина, мм: 126. Ширина, мм: 320. Высота, мм: 558. Т</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26</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сухозаряженная 12В 90А.ч Spark SPA 90-3-L прямая полярность конус 175х190х353мм</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rPr>
                <w:sz w:val="24"/>
                <w:szCs w:val="24"/>
              </w:rPr>
            </w:pPr>
            <w:r>
              <w:rPr>
                <w:sz w:val="24"/>
                <w:szCs w:val="24"/>
                <w:lang w:val="ru-RU" w:eastAsia="en-US" w:bidi="ar-SA"/>
              </w:rPr>
              <w:t>Батарея аккумуляторная сухозаряженная 12В 90А.ч Spark SPA 90-L. Полярность - прямая, емкость 90 Ач, пусковой ток 750 А, габариты 353х175х190.</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27</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Duracell AA LR6 1.5В 12BL</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Типоразмер AA/пальчиковая(R6;LR6;FR6); Элемент щелочной/алкалиновый(LR; Напряжение 1.5 В; Другое название пальчиковые AA</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28</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щелочная Duracell AAA LR03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Форм-фактор AAA; Химический тип Щелочная (алкалиновая); Типоразмер A286, LR03, 24A; Номинальное напряжение, В</w:t>
              <w:tab/>
              <w:t>1.5</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29</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для ИБП 12В 40А.ч ExeGate DTM 1240 L</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Назначение: Для ИБП Технология: AGM Напряжение питания, В: 12 Емкость аккумулятора, Ач: 40 Срок службы В буферном режиме: 6 лет (при 25°С) В циклическом режиме: 1200 циклов при 30% глубине разряда Количество циклов полной зарядки: 240 Саморазряд: 3% в месяц при 20°С Внутреннее сопротивление полностью заряженной батареи (25°С), мОм: 12 Материал корпуса: ABS пластик Температурные режимы Хранение: от -35°С до +60°С Заряд: от -10°С до +60°С Разряд: от -20°С до +60°С Гарантия: 12 месяцев при соблюдении условий эксплуатации Тип клемм: под болт M6 Максимальный разрядный ток (25°С): 570A(5c) Размеры ДхШхВ, мм: 198x166x170</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30</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AGM свинцово-кислотная 12В 100А.ч Ventura GPL 12-100</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Модель Свинец (сухой элемент, AGM), Номин. напряжение12 В, Емкость батареи100 А·ч. ОсобенностиУстановка внутри помещения, Максимальный срок службы (лет)10. Длина331 мм, Глубина331 мм, Высота222 мм, Ширина173 мм, Высота с учетом полюса (контактного вывода)215 мм</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31</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Duracell крона 6LR61/6LF22/6LP3146 MN1604 9В алкалин 1шт</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Напряжение 9v, СерияDuracell Basic, Химическое свойство, Щелочные, Емкость, мАч 610, Рабочая температура от -20 до +54, Температура хранения от +5 до +30</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32</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алкалиновая GP Super Alkaline AA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rPr>
                <w:sz w:val="24"/>
                <w:szCs w:val="24"/>
              </w:rPr>
            </w:pPr>
            <w:r>
              <w:rPr>
                <w:sz w:val="24"/>
                <w:szCs w:val="24"/>
                <w:lang w:val="ru-RU" w:eastAsia="en-US" w:bidi="ar-SA"/>
              </w:rPr>
              <w:t>Напряжение 1,5 В Тип электролита алкалиновый Форм фактор AA (LR6) "пальчиковые",   модель GP LR6 AA 1.5v Super Alkaline</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33</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свинцово-кислотная 12В 9А.ч Prometheus energy PE 1209L F2 151х65х94мм</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Необслуживаемый свинцово-кислотный Аккумулятор Prometheus Energy PE 1209L изготовлен по технологии AGM с емкостью 9.2 Ач и напряжением в 12 В, с увеличенным сроком службы.</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34</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Аккумулятор свинцово-кислотный 12В 12А.ч Prometheus energy PE 1212L прямая полярность F2 151х101х98мм</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Надежный стационарный Аккумулятор Prometheus Energy PE 1212 (AGM) с напряжением 12 V и емкостью 12 Ah. Аккамулятор необслуживаемый и не требует долива воды. Обладает высокой плотностью энергии.</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35</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щелочная GP Super Alkaline AAA LR03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kern w:val="0"/>
                <w:sz w:val="24"/>
                <w:szCs w:val="24"/>
                <w:lang w:val="ru-RU" w:eastAsia="en-US" w:bidi="ar-SA"/>
              </w:rPr>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36</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GP Super Alkaline 15AA21-2CRSBC4 AA LR6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kern w:val="0"/>
                <w:sz w:val="24"/>
                <w:szCs w:val="24"/>
                <w:lang w:val="ru-RU" w:eastAsia="en-US" w:bidi="ar-SA"/>
              </w:rPr>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37</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GP Super Alkaline 24A-2CR4 AAA 1.5В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Форм-фактор AAA Химический тип Щелочная (алкалиновая) Типоразмер A286, LR03, 24A Номинальное напряжение, В 1.5 Количество в упак, шт. 4</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38</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Аккумулятор герметичный свинцово-кислотный 12В 8А.ч Delta CGD 1208</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Емкость аккумулятора:8 А*ч, Max ток заряда:4 А,Технология:AGM, Выходное напряжение:12 В, Высота:94 мм, Ширина:151 мм, Глубина:65 мм</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39</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свинцово-кислотная 12В 120А.ч Delta DTM 12120 L</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Напряжение - 12 В, Емкость - 120 Ач, Габариты - 410х176х224 мм, Тип клеммы - болт М8</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40</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литиевая GP CR2-2CR1 CR2 3В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Литиевая батарейка GP CR2 3В 1 шт CR2-2CR1 обладает повышенной ёмкостью и создана специально для использования в профессиональной фототехнике: вспышках, экспонометрах, зеркальных фотоаппаратах. Литиевые батарейки GP CR2 прекрасно держат заряд и выдают высокое рабочее напряжение (3V), при компактных габаритах и небольшом весе элемента – литиевые батареи на треть легче своих щелочных аналогов. Большой запас электроемкости (160 мАч) увеличивает жизненный цикл батареек. Источники питания не теряют своих рабочих характеристик в широком диапазоне температур – от -30 до +65°C.</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41</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аккумуляторная Ni-Mh GP Recyko 210AAHCB AA 1.2В 2000мАч 2шт</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Типоразмер IEC (МЭК) LR6, Другие типоразмеры AA, Емкость (мАч) 2000 мАч, Выходное напряжение 1.2 В</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42</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Аккумулятор Ni-Mh 5Н-АА2000ВТ 6В 2000мАч</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Емкость - 2000 мАч; Напряжение - 6 В; Разъём штекера - 4-х котнтактный.</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43</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для электроинструмента слайдер Li-Ion 18В 5А.ч Интерскол АПИ-5/18И</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Тип аккумулятора Li-Ion, Устройство аккумулятора слайдер, Емкость аккумулятора 5.0 А*ч, Напряжение 18 В, Наличие кейса нет,Зарядное устройство в комплекте нет, Индикатор заряда Нет.</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44</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Космос дисковая CR2032 литиевая</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Типоразмер — CR2032. номинальное напряжение — 3 В; Вес — 30 г; диапазон рабочих температур — от −40 °С до +65 °С;¶обладает высокой удельной мощностью; срок хранения — 10 лет.</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45</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литиевая BR2032 3В</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В его составе используется литий-монофторид углерода. Это обеспечивает ему особый принцип работы по сравнению с другими батарейками-таблетками. Одно из его главных преимуществ — длительный срок службы. Он может прослужить долгое время, даже если используется в устройствах, не требующих большого расхода энергии. Этот литиевый аккумулятор имеет номинальное напряжение 3 вольта и рассчитан на равномерный разряд. Именно поэтому он отлично подходит для устройств, которым требуется надёжное питание в течение длительного времени, таких как камеры или медицинские инструменты. Благодаря своим характеристикам он популярен во многих повседневных устройствах.</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46</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Батарейка аккумуляторная Ni-Mh GoPower D HR20 1.2В 10000мАч</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Ni-MH аккумулятор размера D/НR20 емкостью 10000мАч. Диапазон рабочих температур от - 20°С до +50°С. Напряжение 1.2 В.</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47</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AGM свинцово-кислотная 2В 500А.ч Fiamm 2SLA500 прямая полярность 388х173х236мм</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kern w:val="0"/>
                <w:sz w:val="24"/>
                <w:szCs w:val="24"/>
                <w:lang w:val="ru-RU" w:eastAsia="en-US" w:bidi="ar-SA"/>
              </w:rPr>
              <w:t>свинцово-кислотная аккумуляторная батарея, изготовленная по технологии AGM. Корпус — герметичный моноблок из ударопрочного ABS-пластика. На крышке для каждого элемента предусмотрен односторонний клапан избыточного давления со встроенным пламегасителем. Жидкий электролит (раствор серной кислоты) удерживается неподвижно мелкопористыми стекловолоконными сепараторами. Необслуживаемый, на протяжении всего срока службы доливать воду не требуется. Номинальное напряжение: 2 В. Номинальная ёмкость: 500 Ач. Габаритные размеры: 388×173×236 мм. ип клеммы: под болт M8</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r>
        <w:trPr>
          <w:trHeight w:val="2078" w:hRule="atLeast"/>
        </w:trPr>
        <w:tc>
          <w:tcPr>
            <w:tcW w:w="730"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sz w:val="22"/>
                <w:szCs w:val="22"/>
                <w:lang w:eastAsia="en-US"/>
              </w:rPr>
            </w:pPr>
            <w:r>
              <w:rPr>
                <w:sz w:val="22"/>
                <w:szCs w:val="22"/>
                <w:lang w:eastAsia="en-US"/>
              </w:rPr>
            </w:r>
          </w:p>
        </w:tc>
        <w:tc>
          <w:tcPr>
            <w:tcW w:w="1361" w:type="dxa"/>
            <w:tcBorders>
              <w:top w:val="nil"/>
            </w:tcBorders>
          </w:tcPr>
          <w:p>
            <w:pPr>
              <w:pStyle w:val="Normal"/>
              <w:widowControl w:val="false"/>
              <w:suppressAutoHyphens w:val="true"/>
              <w:spacing w:before="0" w:after="0"/>
              <w:jc w:val="left"/>
              <w:rPr>
                <w:rFonts w:ascii="Times New Roman" w:hAnsi="Times New Roman"/>
              </w:rPr>
            </w:pPr>
            <w:r>
              <w:rPr>
                <w:rFonts w:eastAsia="Calibri" w:cs=""/>
                <w:iCs/>
                <w:kern w:val="0"/>
                <w:sz w:val="22"/>
                <w:szCs w:val="22"/>
                <w:shd w:fill="auto" w:val="clear"/>
                <w:lang w:val="ru-RU" w:eastAsia="en-US" w:bidi="ar-SA"/>
              </w:rPr>
              <w:t>Позиция 48</w:t>
            </w:r>
          </w:p>
        </w:tc>
        <w:tc>
          <w:tcPr>
            <w:tcW w:w="1689" w:type="dxa"/>
            <w:tcBorders>
              <w:top w:val="nil"/>
              <w:left w:val="single" w:sz="8" w:space="0" w:color="000000"/>
              <w:right w:val="single" w:sz="8" w:space="0" w:color="000000"/>
            </w:tcBorders>
            <w:shd w:color="000000" w:fill="FFFFFF" w:val="clear"/>
          </w:tcPr>
          <w:p>
            <w:pPr>
              <w:pStyle w:val="Style35"/>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Батарея аккумуляторная жидкий электролит 2В 600А.ч Stark 6 GroE 600</w:t>
            </w:r>
          </w:p>
        </w:tc>
        <w:tc>
          <w:tcPr>
            <w:tcW w:w="1079" w:type="dxa"/>
            <w:tcBorders>
              <w:top w:val="nil"/>
            </w:tcBorders>
          </w:tcPr>
          <w:p>
            <w:pPr>
              <w:pStyle w:val="Style35"/>
              <w:widowControl w:val="false"/>
              <w:suppressAutoHyphens w:val="true"/>
              <w:spacing w:before="0" w:after="0"/>
              <w:jc w:val="left"/>
              <w:rPr>
                <w:rFonts w:ascii="Times New Roman" w:hAnsi="Times New Roman" w:eastAsia="Calibri" w:cs=""/>
                <w:kern w:val="0"/>
                <w:sz w:val="22"/>
                <w:szCs w:val="22"/>
                <w:highlight w:val="none"/>
                <w:shd w:fill="auto" w:val="clear"/>
                <w:lang w:val="ru-RU" w:eastAsia="en-US" w:bidi="ar-SA"/>
              </w:rPr>
            </w:pPr>
            <w:r>
              <w:rPr>
                <w:rFonts w:eastAsia="Calibri" w:cs=""/>
                <w:kern w:val="0"/>
                <w:sz w:val="22"/>
                <w:szCs w:val="22"/>
                <w:shd w:fill="auto" w:val="clear"/>
                <w:lang w:val="ru-RU" w:eastAsia="en-US" w:bidi="ar-SA"/>
              </w:rPr>
            </w:r>
          </w:p>
        </w:tc>
        <w:tc>
          <w:tcPr>
            <w:tcW w:w="5561" w:type="dxa"/>
            <w:tcBorders>
              <w:top w:val="nil"/>
            </w:tcBorders>
            <w:shd w:color="auto" w:fill="auto" w:val="clear"/>
          </w:tcPr>
          <w:p>
            <w:pPr>
              <w:pStyle w:val="Style35"/>
              <w:widowControl w:val="false"/>
              <w:suppressAutoHyphens w:val="true"/>
              <w:spacing w:before="0" w:after="0"/>
              <w:jc w:val="left"/>
              <w:rPr>
                <w:rFonts w:ascii="Times New Roman" w:hAnsi="Times New Roman"/>
                <w:sz w:val="24"/>
                <w:szCs w:val="24"/>
              </w:rPr>
            </w:pPr>
            <w:r>
              <w:rPr>
                <w:rFonts w:eastAsia="Calibri" w:cs="" w:ascii="Calibri" w:hAnsi="Calibri"/>
                <w:color w:val="000000"/>
                <w:kern w:val="0"/>
                <w:sz w:val="24"/>
                <w:szCs w:val="24"/>
                <w:lang w:val="ru-RU" w:eastAsia="en-US" w:bidi="ar-SA"/>
              </w:rPr>
              <w:t>Напряжение - 2В; Емкость - 600 А/ч; Тип - обслуживаемая</w:t>
            </w:r>
          </w:p>
        </w:tc>
        <w:tc>
          <w:tcPr>
            <w:tcW w:w="1420" w:type="dxa"/>
            <w:tcBorders>
              <w:top w:val="nil"/>
            </w:tcBorders>
          </w:tcPr>
          <w:p>
            <w:pPr>
              <w:pStyle w:val="Normal"/>
              <w:widowControl w:val="false"/>
              <w:suppressAutoHyphens w:val="true"/>
              <w:spacing w:before="0" w:after="0"/>
              <w:jc w:val="left"/>
              <w:rPr>
                <w:rFonts w:ascii="Times New Roman" w:hAnsi="Times New Roman"/>
              </w:rPr>
            </w:pPr>
            <w:r>
              <w:rPr>
                <w:rFonts w:eastAsia="Calibri" w:cs=""/>
                <w:kern w:val="0"/>
                <w:sz w:val="22"/>
                <w:szCs w:val="22"/>
                <w:lang w:val="ru-RU" w:eastAsia="en-US" w:bidi="ar-SA"/>
              </w:rPr>
              <w:t>677004, РФ, Республика Саха (Якутия), г.Якутск, ул. Кржижановского, д. 2</w:t>
            </w:r>
          </w:p>
        </w:tc>
        <w:tc>
          <w:tcPr>
            <w:tcW w:w="928"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599"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c>
          <w:tcPr>
            <w:tcW w:w="117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iCs/>
                <w:color w:val="808080" w:themeColor="background1" w:themeShade="80"/>
                <w:sz w:val="22"/>
                <w:szCs w:val="22"/>
                <w:lang w:eastAsia="en-US"/>
              </w:rPr>
            </w:pPr>
            <w:r>
              <w:rPr>
                <w:rFonts w:eastAsia="Calibri" w:eastAsiaTheme="minorHAnsi"/>
                <w:iCs/>
                <w:color w:val="808080" w:themeColor="background1" w:themeShade="80"/>
                <w:sz w:val="22"/>
                <w:szCs w:val="22"/>
                <w:lang w:eastAsia="en-US"/>
              </w:rPr>
            </w:r>
          </w:p>
        </w:tc>
        <w:tc>
          <w:tcPr>
            <w:tcW w:w="934" w:type="dxa"/>
            <w:tcBorders>
              <w:top w:val="nil"/>
            </w:tcBorders>
          </w:tcPr>
          <w:p>
            <w:pPr>
              <w:pStyle w:val="Normal"/>
              <w:widowControl w:val="false"/>
              <w:suppressAutoHyphens w:val="true"/>
              <w:spacing w:before="0" w:after="0"/>
              <w:jc w:val="left"/>
              <w:rPr>
                <w:rFonts w:ascii="Times New Roman" w:hAnsi="Times New Roman" w:eastAsia="Calibri"/>
                <w:iCs/>
                <w:color w:val="808080" w:themeColor="background1" w:themeShade="80"/>
                <w:sz w:val="22"/>
                <w:szCs w:val="22"/>
                <w:lang w:eastAsia="en-US"/>
              </w:rPr>
            </w:pPr>
            <w:r>
              <w:rPr>
                <w:rFonts w:eastAsia="Calibri"/>
                <w:iCs/>
                <w:color w:val="808080" w:themeColor="background1" w:themeShade="80"/>
                <w:sz w:val="22"/>
                <w:szCs w:val="22"/>
                <w:lang w:eastAsia="en-US"/>
              </w:rPr>
            </w:r>
          </w:p>
        </w:tc>
      </w:tr>
    </w:tbl>
    <w:p>
      <w:pPr>
        <w:pStyle w:val="Normal"/>
        <w:spacing w:before="40" w:after="120"/>
        <w:ind w:right="-28" w:hanging="0"/>
        <w:jc w:val="both"/>
        <w:rPr>
          <w:sz w:val="20"/>
          <w:szCs w:val="20"/>
        </w:rPr>
      </w:pPr>
      <w:r>
        <w:rPr>
          <w:iCs/>
          <w:sz w:val="20"/>
          <w:szCs w:val="20"/>
        </w:rPr>
        <w:t>"Указанные в настоящем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spacing w:before="40" w:after="120"/>
        <w:ind w:right="-28" w:hanging="0"/>
        <w:jc w:val="both"/>
        <w:rPr>
          <w:iCs/>
          <w:sz w:val="20"/>
          <w:szCs w:val="20"/>
        </w:rPr>
      </w:pPr>
      <w:r>
        <w:rPr>
          <w:iCs/>
          <w:sz w:val="20"/>
          <w:szCs w:val="20"/>
        </w:rPr>
      </w:r>
    </w:p>
    <w:p>
      <w:pPr>
        <w:pStyle w:val="Normal"/>
        <w:spacing w:before="40" w:after="120"/>
        <w:ind w:right="-28" w:hanging="0"/>
        <w:jc w:val="both"/>
        <w:rPr>
          <w:sz w:val="20"/>
          <w:szCs w:val="20"/>
        </w:rPr>
      </w:pPr>
      <w:r>
        <w:rPr>
          <w:iCs/>
          <w:sz w:val="20"/>
          <w:szCs w:val="20"/>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pPr>
        <w:pStyle w:val="Normal"/>
        <w:spacing w:before="40" w:after="120"/>
        <w:ind w:right="-28" w:hanging="0"/>
        <w:jc w:val="both"/>
        <w:rPr>
          <w:iCs/>
          <w:sz w:val="20"/>
          <w:szCs w:val="20"/>
        </w:rPr>
      </w:pPr>
      <w:r>
        <w:rPr>
          <w:iCs/>
          <w:sz w:val="20"/>
          <w:szCs w:val="20"/>
        </w:rPr>
      </w:r>
    </w:p>
    <w:p>
      <w:pPr>
        <w:pStyle w:val="Normal"/>
        <w:spacing w:before="40" w:after="120"/>
        <w:ind w:right="-28" w:hanging="0"/>
        <w:jc w:val="both"/>
        <w:rPr>
          <w:sz w:val="20"/>
          <w:szCs w:val="20"/>
        </w:rPr>
      </w:pPr>
      <w:r>
        <w:rPr>
          <w:iCs/>
          <w:sz w:val="20"/>
          <w:szCs w:val="20"/>
        </w:rPr>
        <w:t>** Способ подтверждения участником соответствия требованиям указан в таблице в отношении каждой позиции закупаемой продукции"</w:t>
      </w:r>
    </w:p>
    <w:sectPr>
      <w:headerReference w:type="default" r:id="rId56"/>
      <w:headerReference w:type="first" r:id="rId57"/>
      <w:type w:val="nextPage"/>
      <w:pgSz w:orient="landscape" w:w="16838" w:h="11906"/>
      <w:pgMar w:left="992" w:right="1134" w:gutter="0" w:header="435" w:top="555" w:footer="0" w:bottom="58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15</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28</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z w:val="22"/>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a4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customStyle="1">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2"/>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0"/>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Style15" w:customStyle="1">
    <w:name w:val="Маркеры"/>
    <w:qFormat/>
    <w:rPr>
      <w:rFonts w:ascii="OpenSymbol" w:hAnsi="OpenSymbol" w:eastAsia="OpenSymbol" w:cs="OpenSymbol"/>
    </w:rPr>
  </w:style>
  <w:style w:type="paragraph" w:styleId="Style16">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7">
    <w:name w:val="Указатель"/>
    <w:basedOn w:val="Normal"/>
    <w:qFormat/>
    <w:pPr>
      <w:suppressLineNumbers/>
    </w:pPr>
    <w:rPr>
      <w:lang w:val="zxx" w:eastAsia="zxx" w:bidi="zxx"/>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Indexheading1">
    <w:name w:val="index heading1"/>
    <w:basedOn w:val="Title"/>
    <w:qFormat/>
    <w:pPr/>
    <w:rPr/>
  </w:style>
  <w:style w:type="paragraph" w:styleId="Style18" w:customStyle="1">
    <w:name w:val="Название раздела инструкции"/>
    <w:basedOn w:val="Normal"/>
    <w:autoRedefine/>
    <w:qFormat/>
    <w:rsid w:val="00275328"/>
    <w:pPr>
      <w:jc w:val="center"/>
    </w:pPr>
    <w:rPr>
      <w:b/>
    </w:rPr>
  </w:style>
  <w:style w:type="paragraph" w:styleId="Style19"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0"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1"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2"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3" w:customStyle="1">
    <w:name w:val="Раздел регламента"/>
    <w:basedOn w:val="Normal"/>
    <w:qFormat/>
    <w:rsid w:val="00e228fa"/>
    <w:pPr/>
    <w:rPr/>
  </w:style>
  <w:style w:type="paragraph" w:styleId="Style24"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5"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6"/>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6"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7"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8"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9" w:customStyle="1">
    <w:name w:val="Таблица шапка"/>
    <w:basedOn w:val="Normal"/>
    <w:qFormat/>
    <w:rsid w:val="00f64089"/>
    <w:pPr>
      <w:keepNext w:val="true"/>
      <w:spacing w:before="40" w:after="40"/>
      <w:ind w:left="57" w:right="57" w:hanging="0"/>
    </w:pPr>
    <w:rPr>
      <w:sz w:val="22"/>
      <w:szCs w:val="26"/>
    </w:rPr>
  </w:style>
  <w:style w:type="paragraph" w:styleId="Style30" w:customStyle="1">
    <w:name w:val="Подподпункт"/>
    <w:basedOn w:val="Style22"/>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1"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2"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3"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4" w:customStyle="1">
    <w:name w:val="Содержимое врезки"/>
    <w:basedOn w:val="Normal"/>
    <w:qFormat/>
    <w:pPr/>
    <w:rPr/>
  </w:style>
  <w:style w:type="paragraph" w:styleId="Style35" w:customStyle="1">
    <w:name w:val="Содержимое таблицы"/>
    <w:basedOn w:val="Normal"/>
    <w:qFormat/>
    <w:pPr>
      <w:widowControl w:val="false"/>
      <w:suppressLineNumbers/>
    </w:pPr>
    <w:rPr/>
  </w:style>
  <w:style w:type="paragraph" w:styleId="Style36" w:customStyle="1">
    <w:name w:val="Заголовок таблицы"/>
    <w:basedOn w:val="Style35"/>
    <w:qFormat/>
    <w:pPr>
      <w:jc w:val="center"/>
    </w:pPr>
    <w:rPr>
      <w:b/>
      <w:bCs/>
    </w:rPr>
  </w:style>
  <w:style w:type="numbering" w:styleId="NoList" w:default="1">
    <w:name w:val="No List"/>
    <w:uiPriority w:val="99"/>
    <w:semiHidden/>
    <w:unhideWhenUsed/>
    <w:qFormat/>
  </w:style>
  <w:style w:type="numbering" w:styleId="110"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5">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services.lot-online.ru/app/okpd2/27.20.23.190" TargetMode="External"/><Relationship Id="rId4" Type="http://schemas.openxmlformats.org/officeDocument/2006/relationships/hyperlink" Target="https://services.lot-online.ru/app/okpd2/27.20.23.190" TargetMode="External"/><Relationship Id="rId5" Type="http://schemas.openxmlformats.org/officeDocument/2006/relationships/hyperlink" Target="https://services.lot-online.ru/app/okpd2/27.20.23.190" TargetMode="External"/><Relationship Id="rId6" Type="http://schemas.openxmlformats.org/officeDocument/2006/relationships/hyperlink" Target="https://services.lot-online.ru/app/okpd2/27.20.23.190" TargetMode="External"/><Relationship Id="rId7" Type="http://schemas.openxmlformats.org/officeDocument/2006/relationships/hyperlink" Target="https://services.lot-online.ru/app/okpd2/27.20.23.190" TargetMode="External"/><Relationship Id="rId8" Type="http://schemas.openxmlformats.org/officeDocument/2006/relationships/hyperlink" Target="https://services.lot-online.ru/app/okpd2/27.20.23.190" TargetMode="External"/><Relationship Id="rId9" Type="http://schemas.openxmlformats.org/officeDocument/2006/relationships/hyperlink" Target="https://services.lot-online.ru/app/okpd2/27.20.23.190" TargetMode="External"/><Relationship Id="rId10" Type="http://schemas.openxmlformats.org/officeDocument/2006/relationships/hyperlink" Target="https://services.lot-online.ru/app/okpd2/27.20.23.190" TargetMode="External"/><Relationship Id="rId11" Type="http://schemas.openxmlformats.org/officeDocument/2006/relationships/hyperlink" Target="https://services.lot-online.ru/app/okpd2/27.20.23.190" TargetMode="External"/><Relationship Id="rId12" Type="http://schemas.openxmlformats.org/officeDocument/2006/relationships/hyperlink" Target="https://services.lot-online.ru/app/okpd2/27.20.23.190" TargetMode="External"/><Relationship Id="rId13" Type="http://schemas.openxmlformats.org/officeDocument/2006/relationships/hyperlink" Target="https://services.lot-online.ru/app/okpd2/27.20.23.190" TargetMode="External"/><Relationship Id="rId14" Type="http://schemas.openxmlformats.org/officeDocument/2006/relationships/hyperlink" Target="https://services.lot-online.ru/app/okpd2/27.20.23.190" TargetMode="External"/><Relationship Id="rId15" Type="http://schemas.openxmlformats.org/officeDocument/2006/relationships/hyperlink" Target="https://services.lot-online.ru/app/okpd2/27.20.23.190" TargetMode="External"/><Relationship Id="rId16" Type="http://schemas.openxmlformats.org/officeDocument/2006/relationships/hyperlink" Target="https://services.lot-online.ru/app/okpd2/27.20.23.190" TargetMode="External"/><Relationship Id="rId17" Type="http://schemas.openxmlformats.org/officeDocument/2006/relationships/hyperlink" Target="https://services.lot-online.ru/app/okpd2/27.20.23.190" TargetMode="External"/><Relationship Id="rId18" Type="http://schemas.openxmlformats.org/officeDocument/2006/relationships/hyperlink" Target="https://services.lot-online.ru/app/okpd2/27.20.23.190" TargetMode="External"/><Relationship Id="rId19" Type="http://schemas.openxmlformats.org/officeDocument/2006/relationships/hyperlink" Target="https://services.lot-online.ru/app/okpd2/27.20.23.190" TargetMode="External"/><Relationship Id="rId20" Type="http://schemas.openxmlformats.org/officeDocument/2006/relationships/hyperlink" Target="https://services.lot-online.ru/app/okpd2/27.20.23.190" TargetMode="External"/><Relationship Id="rId21" Type="http://schemas.openxmlformats.org/officeDocument/2006/relationships/hyperlink" Target="https://services.lot-online.ru/app/okpd2/27.20.23.190" TargetMode="External"/><Relationship Id="rId22" Type="http://schemas.openxmlformats.org/officeDocument/2006/relationships/hyperlink" Target="https://services.lot-online.ru/app/okpd2/27.20.23.190" TargetMode="External"/><Relationship Id="rId23" Type="http://schemas.openxmlformats.org/officeDocument/2006/relationships/hyperlink" Target="https://services.lot-online.ru/app/okpd2/27.20.23.190" TargetMode="External"/><Relationship Id="rId24" Type="http://schemas.openxmlformats.org/officeDocument/2006/relationships/hyperlink" Target="https://services.lot-online.ru/app/okpd2/27.20.23.190" TargetMode="External"/><Relationship Id="rId25" Type="http://schemas.openxmlformats.org/officeDocument/2006/relationships/hyperlink" Target="https://services.lot-online.ru/app/okpd2/27.20.23.190" TargetMode="External"/><Relationship Id="rId26" Type="http://schemas.openxmlformats.org/officeDocument/2006/relationships/hyperlink" Target="https://services.lot-online.ru/app/okpd2/27.20.23.190" TargetMode="External"/><Relationship Id="rId27" Type="http://schemas.openxmlformats.org/officeDocument/2006/relationships/hyperlink" Target="https://services.lot-online.ru/app/okpd2/27.20.23.190" TargetMode="External"/><Relationship Id="rId28" Type="http://schemas.openxmlformats.org/officeDocument/2006/relationships/hyperlink" Target="https://services.lot-online.ru/app/okpd2/27.20.23.190" TargetMode="External"/><Relationship Id="rId29" Type="http://schemas.openxmlformats.org/officeDocument/2006/relationships/hyperlink" Target="https://services.lot-online.ru/app/okpd2/27.20.23.190" TargetMode="External"/><Relationship Id="rId30" Type="http://schemas.openxmlformats.org/officeDocument/2006/relationships/hyperlink" Target="https://services.lot-online.ru/app/okpd2/27.20.23.190" TargetMode="External"/><Relationship Id="rId31" Type="http://schemas.openxmlformats.org/officeDocument/2006/relationships/hyperlink" Target="https://services.lot-online.ru/app/okpd2/27.20.23.190" TargetMode="External"/><Relationship Id="rId32" Type="http://schemas.openxmlformats.org/officeDocument/2006/relationships/hyperlink" Target="https://services.lot-online.ru/app/okpd2/27.20.23.190" TargetMode="External"/><Relationship Id="rId33" Type="http://schemas.openxmlformats.org/officeDocument/2006/relationships/hyperlink" Target="https://services.lot-online.ru/app/okpd2/27.20.23.190" TargetMode="External"/><Relationship Id="rId34" Type="http://schemas.openxmlformats.org/officeDocument/2006/relationships/hyperlink" Target="https://services.lot-online.ru/app/okpd2/27.20.23.190" TargetMode="External"/><Relationship Id="rId35" Type="http://schemas.openxmlformats.org/officeDocument/2006/relationships/hyperlink" Target="https://services.lot-online.ru/app/okpd2/27.20.23.190" TargetMode="External"/><Relationship Id="rId36" Type="http://schemas.openxmlformats.org/officeDocument/2006/relationships/hyperlink" Target="https://services.lot-online.ru/app/okpd2/27.20.23.190" TargetMode="External"/><Relationship Id="rId37" Type="http://schemas.openxmlformats.org/officeDocument/2006/relationships/hyperlink" Target="https://services.lot-online.ru/app/okpd2/27.20.23.190" TargetMode="External"/><Relationship Id="rId38" Type="http://schemas.openxmlformats.org/officeDocument/2006/relationships/hyperlink" Target="https://services.lot-online.ru/app/okpd2/27.20.23.190" TargetMode="External"/><Relationship Id="rId39" Type="http://schemas.openxmlformats.org/officeDocument/2006/relationships/hyperlink" Target="https://services.lot-online.ru/app/okpd2/27.20.23.190" TargetMode="External"/><Relationship Id="rId40" Type="http://schemas.openxmlformats.org/officeDocument/2006/relationships/hyperlink" Target="https://services.lot-online.ru/app/okpd2/27.20.23.190" TargetMode="External"/><Relationship Id="rId41" Type="http://schemas.openxmlformats.org/officeDocument/2006/relationships/hyperlink" Target="https://services.lot-online.ru/app/okpd2/27.20.23.190" TargetMode="External"/><Relationship Id="rId42" Type="http://schemas.openxmlformats.org/officeDocument/2006/relationships/hyperlink" Target="https://services.lot-online.ru/app/okpd2/27.20.23.190" TargetMode="External"/><Relationship Id="rId43" Type="http://schemas.openxmlformats.org/officeDocument/2006/relationships/hyperlink" Target="https://services.lot-online.ru/app/okpd2/27.20.23.190" TargetMode="External"/><Relationship Id="rId44" Type="http://schemas.openxmlformats.org/officeDocument/2006/relationships/hyperlink" Target="https://services.lot-online.ru/app/okpd2/27.20.23.190" TargetMode="External"/><Relationship Id="rId45" Type="http://schemas.openxmlformats.org/officeDocument/2006/relationships/hyperlink" Target="https://services.lot-online.ru/app/okpd2/27.20.23.190" TargetMode="External"/><Relationship Id="rId46" Type="http://schemas.openxmlformats.org/officeDocument/2006/relationships/hyperlink" Target="https://services.lot-online.ru/app/okpd2/27.20.23.190" TargetMode="External"/><Relationship Id="rId47" Type="http://schemas.openxmlformats.org/officeDocument/2006/relationships/hyperlink" Target="https://services.lot-online.ru/app/okpd2/27.20.23.190" TargetMode="External"/><Relationship Id="rId48" Type="http://schemas.openxmlformats.org/officeDocument/2006/relationships/hyperlink" Target="https://services.lot-online.ru/app/okpd2/27.20.23.190" TargetMode="External"/><Relationship Id="rId49" Type="http://schemas.openxmlformats.org/officeDocument/2006/relationships/hyperlink" Target="https://services.lot-online.ru/app/okpd2/27.20.23.190" TargetMode="External"/><Relationship Id="rId50" Type="http://schemas.openxmlformats.org/officeDocument/2006/relationships/hyperlink" Target="https://services.lot-online.ru/app/okpd2/27.20.23.190" TargetMode="External"/><Relationship Id="rId51" Type="http://schemas.openxmlformats.org/officeDocument/2006/relationships/header" Target="header2.xml"/><Relationship Id="rId52" Type="http://schemas.openxmlformats.org/officeDocument/2006/relationships/header" Target="header3.xml"/><Relationship Id="rId53" Type="http://schemas.openxmlformats.org/officeDocument/2006/relationships/header" Target="header4.xml"/><Relationship Id="rId54" Type="http://schemas.openxmlformats.org/officeDocument/2006/relationships/header" Target="header5.xml"/><Relationship Id="rId55" Type="http://schemas.openxmlformats.org/officeDocument/2006/relationships/header" Target="header6.xml"/><Relationship Id="rId56" Type="http://schemas.openxmlformats.org/officeDocument/2006/relationships/header" Target="header7.xml"/><Relationship Id="rId57" Type="http://schemas.openxmlformats.org/officeDocument/2006/relationships/header" Target="header8.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Relationship Id="rId6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B2E63-D185-4C26-BE73-6DA1D72D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Application>AlterOffice/3.4.0.9$Linux_X86_64 LibreOffice_project/b8daf9e823b1a5463a2f48435ddc2e8696e7d4fc</Application>
  <AppVersion>15.0000</AppVersion>
  <Pages>28</Pages>
  <Words>4463</Words>
  <Characters>29059</Characters>
  <CharactersWithSpaces>32798</CharactersWithSpaces>
  <Paragraphs>847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2023-10-31T01:55:00Z</dcterms:created>
  <dc:creator>Тимофеев Александр Викторович</dc:creator>
  <dc:description/>
  <dc:language>ru-RU</dc:language>
  <cp:lastModifiedBy>kilinab</cp:lastModifiedBy>
  <cp:lastPrinted>2025-11-14T08:52:18Z</cp:lastPrinted>
  <dcterms:modified xsi:type="dcterms:W3CDTF">2026-05-19T11:34:43Z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file>