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</w:t>
      </w:r>
      <w:r>
        <w:rPr>
          <w:b w:val="false"/>
          <w:bCs w:val="false"/>
          <w:sz w:val="24"/>
          <w:szCs w:val="24"/>
          <w:lang w:eastAsia="en-US"/>
        </w:rPr>
        <w:t>Приложение №1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b w:val="false"/>
          <w:bCs w:val="false"/>
          <w:sz w:val="24"/>
          <w:szCs w:val="24"/>
          <w:lang w:eastAsia="en-US"/>
        </w:rPr>
        <w:t>к документации по запросу предложений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</w:t>
      </w:r>
      <w:r>
        <w:rPr>
          <w:b w:val="false"/>
          <w:bCs w:val="false"/>
          <w:sz w:val="24"/>
          <w:szCs w:val="24"/>
          <w:lang w:eastAsia="en-US"/>
        </w:rPr>
        <w:t>в электронной форме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>
        <w:rPr>
          <w:b w:val="false"/>
          <w:bCs w:val="false"/>
          <w:sz w:val="24"/>
          <w:szCs w:val="24"/>
          <w:lang w:eastAsia="en-US"/>
        </w:rPr>
        <w:t>Лот 501</w:t>
      </w:r>
      <w:r>
        <w:rPr>
          <w:b w:val="false"/>
          <w:bCs w:val="false"/>
          <w:sz w:val="24"/>
          <w:szCs w:val="24"/>
          <w:lang w:eastAsia="en-US"/>
        </w:rPr>
        <w:t>9</w:t>
      </w:r>
      <w:r>
        <w:rPr>
          <w:b w:val="false"/>
          <w:bCs w:val="false"/>
          <w:sz w:val="24"/>
          <w:szCs w:val="24"/>
          <w:lang w:eastAsia="en-US"/>
        </w:rPr>
        <w:t>-ТО ПРОД-2027-ТК-ПриволФ</w:t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Технические требования на оказание услуг</w:t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ОКПД2:45.20.30.000 </w:t>
      </w:r>
      <w:r>
        <w:rPr>
          <w:rFonts w:eastAsia="Calibri"/>
          <w:bCs/>
          <w:color w:val="000000"/>
          <w:szCs w:val="28"/>
          <w:lang w:eastAsia="en-US"/>
        </w:rPr>
        <w:t>У</w:t>
      </w:r>
      <w:r>
        <w:rPr>
          <w:bCs/>
          <w:color w:val="000000"/>
          <w:szCs w:val="28"/>
        </w:rPr>
        <w:t>слуги мойки автомобилей для нужд Воткинского транспортного участка Приволжского филиала АО «ТК РусГидро»</w:t>
      </w:r>
    </w:p>
    <w:p>
      <w:pPr>
        <w:pStyle w:val="Normal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>Лот 5019-ТО ПРОД-2027-ТК-ПриволФ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t>Общие сведения _____________________________________________________________3</w:t>
      </w:r>
    </w:p>
    <w:p>
      <w:pPr>
        <w:pStyle w:val="Normal"/>
        <w:ind w:left="786" w:hanging="0"/>
        <w:rPr>
          <w:sz w:val="24"/>
          <w:szCs w:val="24"/>
        </w:rPr>
      </w:pPr>
      <w:r>
        <w:rPr>
          <w:sz w:val="24"/>
          <w:szCs w:val="24"/>
        </w:rPr>
        <w:t>1.1. Обозначения и сокращения______________________________________________3</w:t>
      </w:r>
    </w:p>
    <w:p>
      <w:pPr>
        <w:pStyle w:val="Normal"/>
        <w:ind w:left="786" w:hanging="0"/>
        <w:rPr>
          <w:sz w:val="24"/>
          <w:szCs w:val="24"/>
        </w:rPr>
      </w:pPr>
      <w:r>
        <w:rPr>
          <w:sz w:val="24"/>
          <w:szCs w:val="24"/>
        </w:rPr>
        <w:t>1.2. Наименование закупаемой продукции_____________________________________3</w:t>
      </w:r>
    </w:p>
    <w:p>
      <w:pPr>
        <w:pStyle w:val="Normal"/>
        <w:ind w:left="786" w:hanging="0"/>
        <w:rPr>
          <w:sz w:val="24"/>
          <w:szCs w:val="24"/>
        </w:rPr>
      </w:pPr>
      <w:r>
        <w:rPr>
          <w:sz w:val="24"/>
          <w:szCs w:val="24"/>
        </w:rPr>
        <w:t xml:space="preserve">1.3. Цель оказания услуг____________________________________________________3                                         </w:t>
      </w:r>
    </w:p>
    <w:p>
      <w:pPr>
        <w:pStyle w:val="Normal"/>
        <w:ind w:left="786" w:hanging="0"/>
        <w:rPr>
          <w:sz w:val="24"/>
          <w:szCs w:val="24"/>
        </w:rPr>
      </w:pPr>
      <w:r>
        <w:rPr>
          <w:sz w:val="24"/>
          <w:szCs w:val="24"/>
        </w:rPr>
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договора)_____________________ 3</w:t>
      </w:r>
    </w:p>
    <w:p>
      <w:pPr>
        <w:pStyle w:val="Normal"/>
        <w:ind w:left="426" w:hanging="0"/>
        <w:rPr>
          <w:b/>
          <w:bCs/>
          <w:sz w:val="24"/>
          <w:szCs w:val="24"/>
        </w:rPr>
      </w:pPr>
      <w:r>
        <w:rPr>
          <w:sz w:val="24"/>
          <w:szCs w:val="24"/>
        </w:rPr>
        <w:t>Таблица 1. Перечень объектов заказчика__________________________________________3</w:t>
      </w:r>
    </w:p>
    <w:p>
      <w:pPr>
        <w:pStyle w:val="Normal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Требования к продукции_____________________________________________________ 4</w:t>
      </w:r>
    </w:p>
    <w:p>
      <w:pPr>
        <w:pStyle w:val="Normal"/>
        <w:ind w:left="426" w:hanging="0"/>
        <w:rPr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2.1 .</w:t>
      </w:r>
      <w:r>
        <w:rPr>
          <w:bCs/>
          <w:sz w:val="24"/>
          <w:szCs w:val="24"/>
        </w:rPr>
        <w:t>Требования к объемам и срокам оказания услуг__.__________________________4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>2.1.1. Требования к перечню</w:t>
      </w:r>
      <w:r>
        <w:rPr>
          <w:sz w:val="24"/>
          <w:szCs w:val="24"/>
        </w:rPr>
        <w:t xml:space="preserve"> и объему услуг___________________________________4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Таблица 2. Перечень и объем оказываемых услуг__________________________________ 4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2.1.2. Требования к срокам оказания услуг_____________________________________4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Таблица 3. Требования к срокам оказания услуг____________________________________4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2.2. Требования к качеству услуг_____________________________________________5</w:t>
      </w:r>
    </w:p>
    <w:p>
      <w:pPr>
        <w:pStyle w:val="Normal"/>
        <w:ind w:left="426" w:hanging="0"/>
        <w:rPr>
          <w:b/>
          <w:bCs/>
          <w:sz w:val="24"/>
          <w:szCs w:val="24"/>
        </w:rPr>
      </w:pPr>
      <w:r>
        <w:rPr>
          <w:sz w:val="24"/>
          <w:szCs w:val="24"/>
        </w:rPr>
        <w:t>Таблица 4. Требования к качеству услуг__________________________________________5</w:t>
      </w:r>
    </w:p>
    <w:p>
      <w:pPr>
        <w:pStyle w:val="Normal"/>
        <w:numPr>
          <w:ilvl w:val="0"/>
          <w:numId w:val="2"/>
        </w:numPr>
        <w:ind w:left="426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документации по ценообразованию на этапе закупки________________9</w:t>
      </w:r>
    </w:p>
    <w:p>
      <w:pPr>
        <w:pStyle w:val="NoSpacing"/>
        <w:numPr>
          <w:ilvl w:val="0"/>
          <w:numId w:val="2"/>
        </w:numPr>
        <w:tabs>
          <w:tab w:val="clear" w:pos="720"/>
          <w:tab w:val="left" w:pos="426" w:leader="none"/>
        </w:tabs>
        <w:spacing w:before="0" w:after="0"/>
        <w:ind w:left="0" w:hanging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Требования к документации по ценообразованию на этапе заключения (исполнения) договора_________________________________________________________________________9</w:t>
      </w:r>
    </w:p>
    <w:p>
      <w:pPr>
        <w:pStyle w:val="NoSpacing"/>
        <w:numPr>
          <w:ilvl w:val="0"/>
          <w:numId w:val="2"/>
        </w:numPr>
        <w:tabs>
          <w:tab w:val="clear" w:pos="720"/>
          <w:tab w:val="left" w:pos="426" w:leader="none"/>
        </w:tabs>
        <w:spacing w:before="0" w:after="0"/>
        <w:ind w:left="0" w:hanging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Приложение № 1 к Техническим требованиям___________________________________10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cs="Times New Roman"/>
              <w:b w:val="false"/>
              <w:i/>
              <w:i/>
            </w:rPr>
          </w:pPr>
          <w:r>
            <w:rPr>
              <w:rFonts w:cs="Times New Roman"/>
              <w:b w:val="false"/>
              <w:i/>
            </w:rPr>
          </w:r>
        </w:p>
      </w:sdtContent>
    </w:sdt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4"/>
        </w:numPr>
        <w:spacing w:before="120" w:after="60"/>
        <w:jc w:val="center"/>
        <w:outlineLvl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sz w:val="28"/>
          <w:szCs w:val="28"/>
        </w:rPr>
        <w:t>Общие сведения</w:t>
      </w:r>
    </w:p>
    <w:p>
      <w:pPr>
        <w:pStyle w:val="Normal"/>
        <w:numPr>
          <w:ilvl w:val="0"/>
          <w:numId w:val="0"/>
        </w:numPr>
        <w:spacing w:before="120" w:after="60"/>
        <w:ind w:left="720" w:hanging="0"/>
        <w:jc w:val="center"/>
        <w:outlineLvl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432" w:hanging="432"/>
        <w:outlineLvl w:val="3"/>
        <w:rPr>
          <w:bCs/>
          <w:spacing w:val="-2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1.1.</w:t>
        <w:tab/>
        <w:tab/>
        <w:t>Обозначения и сокращения</w:t>
      </w:r>
    </w:p>
    <w:tbl>
      <w:tblPr>
        <w:tblW w:w="98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15"/>
        <w:gridCol w:w="7154"/>
      </w:tblGrid>
      <w:tr>
        <w:trPr>
          <w:cantSplit w:val="true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ПДД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дорожного движения</w:t>
            </w:r>
          </w:p>
        </w:tc>
      </w:tr>
    </w:tbl>
    <w:p>
      <w:pPr>
        <w:pStyle w:val="Normal"/>
        <w:ind w:left="786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both"/>
        <w:rPr>
          <w:color w:val="000000"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1.2.</w:t>
        <w:tab/>
        <w:t>Наименование закупаемой продукции</w:t>
      </w:r>
    </w:p>
    <w:p>
      <w:pPr>
        <w:pStyle w:val="Heading1"/>
        <w:numPr>
          <w:ilvl w:val="0"/>
          <w:numId w:val="1"/>
        </w:numPr>
        <w:spacing w:lineRule="atLeast" w:line="11" w:before="0" w:after="0"/>
        <w:contextualSpacing/>
        <w:jc w:val="both"/>
        <w:rPr>
          <w:bCs/>
          <w:spacing w:val="-2"/>
          <w:sz w:val="24"/>
          <w:szCs w:val="24"/>
        </w:rPr>
      </w:pPr>
      <w:r>
        <w:rPr>
          <w:b w:val="false"/>
          <w:color w:val="000000"/>
          <w:spacing w:val="-2"/>
          <w:sz w:val="24"/>
          <w:szCs w:val="24"/>
        </w:rPr>
        <w:t>ОКПД2:45.20.30.000 Услуги мойки автомобилей для нужд Воткинского транспортного участка Приволжского филиала АО «ТК РусГидро</w:t>
      </w:r>
      <w:r>
        <w:rPr>
          <w:rFonts w:eastAsia="Calibri"/>
          <w:b w:val="false"/>
          <w:spacing w:val="-2"/>
          <w:sz w:val="24"/>
          <w:szCs w:val="24"/>
          <w:lang w:eastAsia="en-US"/>
        </w:rPr>
        <w:t xml:space="preserve">». </w:t>
      </w:r>
    </w:p>
    <w:p>
      <w:pPr>
        <w:pStyle w:val="Normal"/>
        <w:ind w:left="426" w:hanging="0"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8"/>
        <w:rPr>
          <w:bCs/>
          <w:sz w:val="24"/>
        </w:rPr>
      </w:pPr>
      <w:r>
        <w:rPr>
          <w:b/>
          <w:bCs/>
          <w:spacing w:val="-10"/>
          <w:sz w:val="24"/>
          <w:szCs w:val="24"/>
        </w:rPr>
        <w:t>1.3.</w:t>
        <w:tab/>
        <w:t>Цель оказания услуг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Cs/>
          <w:spacing w:val="-2"/>
          <w:sz w:val="24"/>
          <w:szCs w:val="24"/>
        </w:rPr>
      </w:pPr>
      <w:r>
        <w:rPr>
          <w:bCs/>
          <w:sz w:val="24"/>
        </w:rPr>
        <w:t>Поддержание эстетического состояния транспортных средств Воткинского транспортного участка, в соответствии с «Основными положениями о допуске транспортных средств к эксплуатации», ПДД и др. нормативными документами в сфере обеспечения безопасности дорожного движения.</w:t>
      </w:r>
    </w:p>
    <w:p>
      <w:pPr>
        <w:pStyle w:val="Normal"/>
        <w:ind w:left="426" w:hanging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</w:r>
    </w:p>
    <w:p>
      <w:pPr>
        <w:pStyle w:val="Normal"/>
        <w:jc w:val="both"/>
        <w:rPr>
          <w:sz w:val="24"/>
        </w:rPr>
      </w:pPr>
      <w:r>
        <w:rPr>
          <w:b/>
          <w:bCs/>
          <w:spacing w:val="-10"/>
          <w:sz w:val="24"/>
          <w:szCs w:val="24"/>
        </w:rPr>
        <w:t>1.4.</w:t>
        <w:tab/>
      </w:r>
      <w:bookmarkStart w:id="0" w:name="_Hlk49857604"/>
      <w:r>
        <w:rPr>
          <w:b/>
          <w:bCs/>
          <w:spacing w:val="-10"/>
          <w:sz w:val="24"/>
          <w:szCs w:val="24"/>
        </w:rPr>
        <w:t xml:space="preserve">Информация в отношении исполнения договора, </w:t>
      </w:r>
      <w:bookmarkStart w:id="1" w:name="_Hlk46492347"/>
      <w:r>
        <w:rPr>
          <w:b/>
          <w:bCs/>
          <w:spacing w:val="-10"/>
          <w:sz w:val="24"/>
          <w:szCs w:val="24"/>
        </w:rPr>
        <w:t xml:space="preserve">которая должна быть учтена при подготовке заявки </w:t>
      </w:r>
      <w:bookmarkEnd w:id="1"/>
      <w:r>
        <w:rPr>
          <w:b/>
          <w:bCs/>
          <w:spacing w:val="-10"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0"/>
    </w:p>
    <w:p>
      <w:pPr>
        <w:pStyle w:val="ListParagraph"/>
        <w:tabs>
          <w:tab w:val="clear" w:pos="720"/>
          <w:tab w:val="left" w:pos="735" w:leader="none"/>
          <w:tab w:val="left" w:pos="7740" w:leader="none"/>
        </w:tabs>
        <w:ind w:left="0" w:hanging="0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1.4.1. </w:t>
        <w:tab/>
        <w:t>Заказчик вправе изменять объем работ в том числе перераспределять их между схожими ТС, в период действия договора, не превышая стоимость отдельной услуги и предельную сумму договора.</w:t>
      </w:r>
    </w:p>
    <w:p>
      <w:pPr>
        <w:pStyle w:val="ListParagraph"/>
        <w:ind w:left="0" w:hanging="0"/>
        <w:jc w:val="both"/>
        <w:rPr>
          <w:bCs/>
          <w:spacing w:val="-2"/>
          <w:highlight w:val="none"/>
          <w:shd w:fill="auto" w:val="clear"/>
        </w:rPr>
      </w:pPr>
      <w:r>
        <w:rPr>
          <w:bCs/>
          <w:spacing w:val="-2"/>
          <w:shd w:fill="auto" w:val="clear"/>
        </w:rPr>
      </w:r>
    </w:p>
    <w:p>
      <w:pPr>
        <w:pStyle w:val="Normal"/>
        <w:ind w:left="426" w:hanging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</w:r>
    </w:p>
    <w:p>
      <w:pPr>
        <w:pStyle w:val="Normal"/>
        <w:ind w:left="360" w:hanging="0"/>
        <w:jc w:val="both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Таблица 1. Перечень объектов заказчика</w:t>
      </w:r>
    </w:p>
    <w:p>
      <w:pPr>
        <w:pStyle w:val="Normal"/>
        <w:ind w:left="360" w:hanging="0"/>
        <w:jc w:val="both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</w:r>
    </w:p>
    <w:tbl>
      <w:tblPr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7"/>
        <w:gridCol w:w="2856"/>
        <w:gridCol w:w="2132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2"/>
              </w:rPr>
              <w:t>ОКПД2:45.20.30.000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2"/>
              </w:rPr>
              <w:t xml:space="preserve"> </w:t>
            </w:r>
            <w:r>
              <w:rPr/>
              <w:t>Услуги по мойке автотранспортных средств Воткинского транспортного участка Приволжского филиала АО «ТК РусГидро»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Пермский край, г. Чайковский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LC-200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Приволжский филиал АО «ТК РусГидро»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  <w:iCs/>
              </w:rPr>
              <w:t>2</w:t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</w:r>
          </w:p>
        </w:tc>
        <w:tc>
          <w:tcPr>
            <w:tcW w:w="2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Duster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  <w:lang w:val="en-US"/>
              </w:rPr>
            </w:pPr>
            <w:r>
              <w:rPr>
                <w:bCs/>
                <w:iCs/>
                <w:color w:val="000000"/>
                <w:szCs w:val="24"/>
                <w:lang w:val="en-US"/>
              </w:rPr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  <w:t>3</w:t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Corolla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  <w:lang w:val="en-US"/>
              </w:rPr>
            </w:pPr>
            <w:r>
              <w:rPr>
                <w:bCs/>
                <w:iCs/>
                <w:color w:val="000000"/>
                <w:szCs w:val="24"/>
                <w:lang w:val="en-US"/>
              </w:rPr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  <w:t>4</w:t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RAV-4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  <w:lang w:val="en-US"/>
              </w:rPr>
            </w:pPr>
            <w:r>
              <w:rPr>
                <w:bCs/>
                <w:iCs/>
                <w:color w:val="000000"/>
                <w:szCs w:val="24"/>
                <w:lang w:val="en-US"/>
              </w:rPr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  <w:t>5</w:t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Fortuner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  <w:lang w:val="en-US"/>
              </w:rPr>
            </w:pPr>
            <w:r>
              <w:rPr>
                <w:bCs/>
                <w:iCs/>
                <w:color w:val="000000"/>
                <w:szCs w:val="24"/>
                <w:lang w:val="en-US"/>
              </w:rPr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  <w:t>6</w:t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Ford Transit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</w:rPr>
              <w:t>7</w:t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</w:r>
          </w:p>
        </w:tc>
        <w:tc>
          <w:tcPr>
            <w:tcW w:w="2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Тoyota Hiace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</w:rPr>
              <w:t>8</w:t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</w:r>
          </w:p>
        </w:tc>
        <w:tc>
          <w:tcPr>
            <w:tcW w:w="2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Тoyota Hiace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</w:rPr>
              <w:t>9</w:t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</w:r>
          </w:p>
        </w:tc>
        <w:tc>
          <w:tcPr>
            <w:tcW w:w="2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ГАЗ-32213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hanging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</w:rPr>
              <w:t xml:space="preserve">       </w:t>
            </w:r>
            <w:r>
              <w:rPr>
                <w:rFonts w:eastAsia="Calibri"/>
                <w:bCs/>
                <w:iCs/>
                <w:color w:val="000000"/>
              </w:rPr>
              <w:t>10</w:t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</w:r>
          </w:p>
        </w:tc>
        <w:tc>
          <w:tcPr>
            <w:tcW w:w="2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ГАЗ-</w:t>
            </w:r>
            <w:r>
              <w:rPr>
                <w:color w:val="000000"/>
                <w:lang w:val="en-US"/>
              </w:rPr>
              <w:t>A22R32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  <w:lang w:val="en-US"/>
              </w:rPr>
            </w:pPr>
            <w:r>
              <w:rPr>
                <w:bCs/>
                <w:iCs/>
                <w:color w:val="000000"/>
                <w:szCs w:val="24"/>
                <w:lang w:val="en-US"/>
              </w:rPr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  <w:t>11</w:t>
            </w:r>
          </w:p>
        </w:tc>
        <w:tc>
          <w:tcPr>
            <w:tcW w:w="2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ГАЗ-27057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before="0" w:after="0"/>
        <w:ind w:left="0" w:right="0" w:hanging="0"/>
        <w:contextualSpacing/>
        <w:jc w:val="lef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Требования к продукции.</w:t>
      </w:r>
    </w:p>
    <w:p>
      <w:pPr>
        <w:pStyle w:val="Normal"/>
        <w:spacing w:before="0" w:after="0"/>
        <w:ind w:left="360" w:hanging="36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2.1.</w:t>
        <w:tab/>
        <w:t xml:space="preserve"> Требования к объемам и срокам оказания услуг</w:t>
      </w:r>
    </w:p>
    <w:p>
      <w:pPr>
        <w:pStyle w:val="Normal"/>
        <w:spacing w:before="0" w:after="0"/>
        <w:ind w:left="360" w:hanging="360"/>
        <w:contextualSpacing/>
        <w:rPr>
          <w:rFonts w:eastAsia="Calibri"/>
          <w:b/>
          <w:sz w:val="24"/>
          <w:szCs w:val="24"/>
        </w:rPr>
      </w:pPr>
      <w:r>
        <w:rPr>
          <w:bCs/>
          <w:sz w:val="24"/>
          <w:szCs w:val="24"/>
        </w:rPr>
        <w:t>2.1.1.</w:t>
        <w:tab/>
        <w:t xml:space="preserve"> Требования к перечню</w:t>
      </w:r>
      <w:r>
        <w:rPr>
          <w:rFonts w:eastAsia="Calibri"/>
          <w:sz w:val="24"/>
          <w:szCs w:val="24"/>
        </w:rPr>
        <w:t xml:space="preserve"> и объему 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Таблица 2. </w:t>
      </w:r>
      <w:r>
        <w:rPr>
          <w:b/>
          <w:bCs/>
          <w:sz w:val="24"/>
          <w:szCs w:val="24"/>
        </w:rPr>
        <w:t>Перечень и объем оказываемых услуг</w:t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fff5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4541"/>
        <w:gridCol w:w="2236"/>
        <w:gridCol w:w="2351"/>
      </w:tblGrid>
      <w:tr>
        <w:trPr/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п/п</w:t>
            </w:r>
          </w:p>
        </w:tc>
        <w:tc>
          <w:tcPr>
            <w:tcW w:w="4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Наименование услуг/этапа услуг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Единица измерения</w:t>
            </w:r>
          </w:p>
        </w:tc>
        <w:tc>
          <w:tcPr>
            <w:tcW w:w="23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Количество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2"/>
                <w:kern w:val="0"/>
                <w:sz w:val="24"/>
                <w:szCs w:val="24"/>
                <w:lang w:val="ru-RU" w:eastAsia="zh-CN"/>
              </w:rPr>
              <w:t xml:space="preserve">ОКПД2:45.20.30.000 </w:t>
            </w:r>
            <w:r>
              <w:rPr>
                <w:kern w:val="0"/>
                <w:sz w:val="24"/>
                <w:szCs w:val="24"/>
                <w:lang w:val="ru-RU" w:eastAsia="zh-CN"/>
              </w:rPr>
              <w:t>Услуги по мойке автотранспортных средств Воткинского транспортного участка Приволжского филиала АО «ТК РусГидро»</w:t>
            </w:r>
          </w:p>
        </w:tc>
        <w:tc>
          <w:tcPr>
            <w:tcW w:w="45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В соответствии с Перечнем услуг (Приложение № 1 к настоящим Техническим требованиям)</w:t>
            </w:r>
          </w:p>
        </w:tc>
      </w:tr>
    </w:tbl>
    <w:p>
      <w:pPr>
        <w:pStyle w:val="Normal"/>
        <w:ind w:left="360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2.1.2.</w:t>
        <w:tab/>
        <w:t>Требования к срокам оказания 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Таблица 3. </w:t>
      </w:r>
      <w:bookmarkStart w:id="2" w:name="_Hlk50465284"/>
      <w:r>
        <w:rPr>
          <w:rFonts w:eastAsia="Calibri"/>
          <w:b/>
          <w:bCs/>
          <w:sz w:val="24"/>
          <w:szCs w:val="24"/>
        </w:rPr>
        <w:t xml:space="preserve">Требования к срокам </w:t>
      </w:r>
      <w:bookmarkEnd w:id="2"/>
      <w:r>
        <w:rPr>
          <w:rFonts w:eastAsia="Calibri"/>
          <w:b/>
          <w:bCs/>
          <w:sz w:val="24"/>
          <w:szCs w:val="24"/>
        </w:rPr>
        <w:t>оказания услуг</w:t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3526"/>
        <w:gridCol w:w="2614"/>
        <w:gridCol w:w="2984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ОКПД2:45.20.30.000 </w:t>
            </w:r>
            <w:r>
              <w:rPr>
                <w:sz w:val="24"/>
                <w:szCs w:val="24"/>
              </w:rPr>
              <w:t>Услуги по мойке автотранспортных средств Воткинского транспортного участка Приволжского филиала АО «ТК РусГидро»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01.01.2027г.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27" w:righ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215" w:right="716" w:gutter="0" w:header="0" w:top="960" w:footer="720" w:bottom="99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0" w:after="0"/>
        <w:contextualSpacing/>
        <w:jc w:val="both"/>
        <w:rPr>
          <w:bCs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 xml:space="preserve">2.2. </w:t>
        <w:tab/>
        <w:t xml:space="preserve">Требования к качеству </w:t>
      </w:r>
      <w:r>
        <w:rPr>
          <w:b/>
          <w:bCs/>
          <w:color w:val="000000"/>
          <w:sz w:val="24"/>
          <w:szCs w:val="24"/>
          <w:lang w:val="en-US"/>
        </w:rPr>
        <w:t>продукции</w:t>
      </w:r>
    </w:p>
    <w:p>
      <w:pPr>
        <w:pStyle w:val="Style18"/>
        <w:spacing w:before="60" w:after="120"/>
        <w:jc w:val="left"/>
        <w:rPr>
          <w:bCs/>
        </w:rPr>
      </w:pPr>
      <w:r>
        <w:rPr>
          <w:bCs/>
        </w:rPr>
        <w:t xml:space="preserve">Таблица 4. </w:t>
        <w:tab/>
        <w:t>Требования к качеству продукции</w:t>
      </w:r>
    </w:p>
    <w:p>
      <w:pPr>
        <w:pStyle w:val="Style18"/>
        <w:spacing w:before="60" w:after="120"/>
        <w:jc w:val="both"/>
        <w:rPr>
          <w:bCs/>
        </w:rPr>
      </w:pPr>
      <w:r>
        <w:rPr>
          <w:bCs/>
        </w:rPr>
        <w:t xml:space="preserve">Наименование услуг/этапа услуг (позиция № 1 Таблицы 2): </w:t>
      </w:r>
      <w:r>
        <w:rPr>
          <w:b w:val="false"/>
        </w:rPr>
        <w:t xml:space="preserve">ОКПД2:45.20.30.000 </w:t>
      </w:r>
      <w:bookmarkStart w:id="3" w:name="_GoBack"/>
      <w:bookmarkEnd w:id="3"/>
      <w:r>
        <w:rPr>
          <w:b w:val="false"/>
        </w:rPr>
        <w:t>Услуги по мойке автотранспортных средств Воткинского транспортного участка Приволжского филиала АО «ТК РусГидро»</w:t>
      </w:r>
    </w:p>
    <w:tbl>
      <w:tblPr>
        <w:tblW w:w="145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18"/>
        <w:gridCol w:w="2311"/>
        <w:gridCol w:w="45"/>
        <w:gridCol w:w="4651"/>
        <w:gridCol w:w="3000"/>
        <w:gridCol w:w="3210"/>
      </w:tblGrid>
      <w:tr>
        <w:trPr/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4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Требование заказчика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Требования к оказанию услуг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Согласие с требованием</w:t>
            </w:r>
          </w:p>
        </w:tc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490" w:leader="none"/>
              </w:tabs>
              <w:jc w:val="center"/>
              <w:rPr/>
            </w:pPr>
            <w:r>
              <w:rPr/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</w:tr>
      <w:tr>
        <w:trPr/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0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Общие требования к оказанию услуг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490" w:leader="none"/>
              </w:tabs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right="283" w:hanging="0"/>
              <w:contextualSpacing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>
              <w:rPr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Style w:val="Style3"/>
                <w:b w:val="false"/>
                <w:iCs/>
                <w:shd w:fill="auto" w:val="clear"/>
                <w:lang w:eastAsia="ru-RU"/>
              </w:rPr>
            </w:pPr>
            <w:r>
              <w:rPr>
                <w:b/>
                <w:i/>
                <w:iCs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>
                <w:rStyle w:val="Style3"/>
                <w:b w:val="false"/>
                <w:iCs/>
                <w:shd w:fill="auto" w:val="clear"/>
                <w:lang w:eastAsia="ru-RU"/>
              </w:rPr>
            </w:pPr>
            <w:r>
              <w:rPr>
                <w:rStyle w:val="Style3"/>
                <w:b w:val="false"/>
                <w:iCs/>
                <w:shd w:fill="auto" w:val="clear"/>
                <w:lang w:eastAsia="ru-RU"/>
              </w:rPr>
              <w:t>Услуги по мойке автотранспортных средств Воткинского транспортного участка Приволжского филиала АО «ТК РусГидро»: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rStyle w:val="Style3"/>
                <w:b w:val="false"/>
                <w:iCs/>
                <w:shd w:fill="auto" w:val="clear"/>
                <w:lang w:eastAsia="ru-RU"/>
              </w:rPr>
            </w:pPr>
            <w:r>
              <w:rPr>
                <w:rStyle w:val="Style3"/>
                <w:b w:val="false"/>
                <w:iCs/>
                <w:shd w:fill="auto" w:val="clear"/>
                <w:lang w:eastAsia="ru-RU"/>
              </w:rPr>
              <w:t>- Бесконтактная мойка с использованием соответствующих поверхностно активных веществ и контактная мойка кузовов, двигателей, подкапотного пространства легковых автомобилей и микроавтобусов.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5" w:leader="none"/>
              </w:tabs>
              <w:spacing w:before="60" w:after="0"/>
              <w:rPr/>
            </w:pPr>
            <w:r>
              <w:rPr>
                <w:rStyle w:val="Style3"/>
                <w:b w:val="false"/>
                <w:iCs/>
                <w:shd w:fill="auto" w:val="clear"/>
                <w:lang w:eastAsia="ru-RU"/>
              </w:rPr>
              <w:t>- Уборка салона и багажника с применением пылесоса и специальных средств очистки.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right="283" w:hanging="0"/>
              <w:contextualSpacing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1.1.2</w:t>
            </w:r>
          </w:p>
        </w:tc>
        <w:tc>
          <w:tcPr>
            <w:tcW w:w="70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При оказании услуг Исполнитель не должен допускать повреждения автомобиля, в том числе царапины, вмятины, поломки элементов кузова, салона, зеркал, фонарей, антенн, колес, стекол и другие механические повреждения, а также должен обеспечить сохранность лакокрасочного покрытия автомобиля. В зимнее время во избежание негативного воздействия на лакокрасочное покрытие мойка и сушка автомобилей должна осуществляться в отапливаемом помещении.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Исполнитель несет полную материальную ответственность за причинение ущерба имуществу Заказчика.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right="283" w:hanging="0"/>
              <w:contextualSpacing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1.1.3</w:t>
            </w:r>
          </w:p>
        </w:tc>
        <w:tc>
          <w:tcPr>
            <w:tcW w:w="70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Услуги оказываются на специализированной автомоечной станции. Исполнитель на все время оказания услуги обеспечивает возможность доступа представителя Заказчика в помещения Исполнителя для визуального контроля за процессом оказания услуг и за соответствием услуг условиям контракта.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Услуги по мойке автомобилей должны оказываться по мере возникновения у Заказчика необходимости.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Срок оказания услуг – в течение 1 (Одного) дня с момента обращения Заказчика.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Режим работы автомойки должен быть: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желательное требование: круглосуточный, без выходных дней;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обязательное требование: с 8:00 до 18:00 в рабочие дни.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Услуги должны оказываться в отапливаемом и освещаемом закрытом помещении, предназначенном для мойки транспортных средств, с высотой потолков и ворот, обеспечивающих въезд-выезд транспортных средств Заказчика.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Габаритные размеры моечного пункта должны составлять не менее: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- высота проёма для въезда 3,5 м;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- длина помещения для мойки 15,0 м;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- ширина проёма для въезда 3,5 м.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Исполнитель должен обеспечивать возможность пребывания водителей Заказчика, передавших транспортные средства в мойку, в отапливаемой зоне ожидания на период оказания Услуг.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right="283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23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Место оказания услуг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Действующая автомойка должна находиться в пределах г. Чайковский, приоритет по местонахождению, близость к территории Воткинской ГЭС</w:t>
            </w:r>
          </w:p>
        </w:tc>
        <w:tc>
          <w:tcPr>
            <w:tcW w:w="30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bookmarkStart w:id="4" w:name="_Ref54012570_Копия_1"/>
            <w:bookmarkStart w:id="5" w:name="_Ref54012570"/>
            <w:bookmarkEnd w:id="4"/>
            <w:bookmarkEnd w:id="5"/>
            <w:r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7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426" w:leader="none"/>
              </w:tabs>
              <w:snapToGrid w:val="false"/>
              <w:spacing w:before="60" w:after="0"/>
              <w:ind w:left="174" w:hanging="0"/>
              <w:contextualSpacing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426" w:leader="none"/>
              </w:tabs>
              <w:snapToGrid w:val="false"/>
              <w:spacing w:before="60" w:after="0"/>
              <w:ind w:left="174" w:hanging="0"/>
              <w:contextualSpacing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  <w:lang w:eastAsia="ru-RU"/>
              </w:rPr>
            </w:pPr>
            <w:r>
              <w:rPr>
                <w:i/>
                <w:iCs/>
              </w:rPr>
              <w:t>Материалы, используемые при оказании услуг</w:t>
            </w:r>
          </w:p>
          <w:p>
            <w:pPr>
              <w:pStyle w:val="Style18"/>
              <w:widowControl w:val="false"/>
              <w:spacing w:before="0" w:after="0"/>
              <w:jc w:val="left"/>
              <w:rPr>
                <w:rFonts w:eastAsia="Times New Roman"/>
                <w:b w:val="false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false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Исполнитель должен обладать всеми необходимыми для выполнения договора видами ресурсов: аппарат высокого давления, пенный экстрактор, моющий пылесос, компрессор, моющие средства, средства для полировки кузова, средства для чистки салона и стекол, средства для полировки хромированных деталей и колесных дисков, средства для очистки кузовных деталей от битума и других загрязнений, средства для очистки резинотехнических изделий, средства для удаления загрязнений от нефтепродуктов, обтирочный материал.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Требования к используемым  материалам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При оказании услуг Исполнитель должен применять только сертифицированное оборудование, материалы и средства, обеспечивающие безопасность жизни и здоровья людей, и не причиняющие вреда автотранспорту (включая его конструктивные элементы, детали, узлы), в том числе не вызывающие коррозию, механические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и химические повреждения, нарушения лакокрасочного покрытия.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Используемые при оказании услуг средства и материалы должны соответствовать обязательным требованиям государственных стандартов, санитарным нормам и иным установленным законом требованиям и гарантировать при их использовании безопасность для жизни и здоровья людей и состояния окружающей среды.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i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Расходные материалы, используемые при мойке должны быть промышленного производства, иметь надлежащие сертификаты качества.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i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Все оборудование и расходные материалы, необходимые для оказания услуг предоставляются Исполнителем за свой счет.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Требования к результатам у</w:t>
            </w:r>
            <w:r>
              <w:rPr>
                <w:b/>
              </w:rPr>
              <w:t>слуг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Общие требования к результатам услуг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Требования к  результатам оказания услуг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После завершения мойки автомобиля не допускается наличие разводов на стеклах и кузове, наружных зеркалах, фарах; не должно быть песка на ковриках и порогах; пыли, масляных пятен и подтеков; салон должен быть сухим, без грязи и пятен, а также без грязи на дверных ручках, дворниках, замках, дверных проемах. Должна быть обеспечена сохранность лакокрасочного покрытия автомобиля, антенн, зеркал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7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Style w:val="Style3"/>
                <w:b w:val="false"/>
                <w:bCs/>
                <w:shd w:fill="auto" w:val="clear"/>
              </w:rPr>
            </w:pPr>
            <w:r>
              <w:rPr>
                <w:b/>
                <w:bCs/>
              </w:rPr>
              <w:t>Требования к приемке результата оказания у</w:t>
            </w:r>
            <w:r>
              <w:rPr>
                <w:b/>
              </w:rPr>
              <w:t>слуг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Осмотр ТС после оказании услуги.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После оказании услуги Заказчик проводит визуальный осмотр ТС на предмет соответствия качества оказанных услуг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7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>
                <w:b/>
              </w:rPr>
              <w:t>Требования к документации, описывающей результат оказания услуг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napToGrid w:val="false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napToGrid w:val="false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340" w:hanging="0"/>
              <w:contextualSpacing/>
              <w:jc w:val="center"/>
              <w:rPr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Исполнитель передает заказчику акт приемки-сдачи оказанных услуг в двух экземплярах, ведомость оказания услуг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426" w:leader="none"/>
              </w:tabs>
              <w:snapToGrid w:val="false"/>
              <w:spacing w:before="60" w:after="60"/>
              <w:ind w:left="312" w:hanging="0"/>
              <w:contextualSpacing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426" w:leader="none"/>
              </w:tabs>
              <w:snapToGrid w:val="false"/>
              <w:spacing w:before="60" w:after="60"/>
              <w:ind w:left="312" w:hanging="0"/>
              <w:contextualSpacing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Требования к исполнителю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Участник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 и иметь соответствующие действующие лицензии на выполнение видов деятельности в рамках Договора). Участник не должен являться неплатежеспособным или банкротом, находится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Требования к соисполнителям, привлекаемым к оказанию услуг</w:t>
            </w:r>
          </w:p>
        </w:tc>
        <w:tc>
          <w:tcPr>
            <w:tcW w:w="4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Участник должен являться непосредственным исполнителем работ</w:t>
            </w:r>
          </w:p>
        </w:tc>
        <w:tc>
          <w:tcPr>
            <w:tcW w:w="3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1134" w:footer="72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before="0" w:after="0"/>
        <w:ind w:hang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3.    </w:t>
        <w:tab/>
        <w:t>Требования к документации по ценообразованию на этапе закупки</w:t>
      </w:r>
    </w:p>
    <w:p>
      <w:pPr>
        <w:pStyle w:val="NoSpacing"/>
        <w:spacing w:before="0" w:after="0"/>
        <w:ind w:left="360" w:hanging="0"/>
        <w:contextualSpacing/>
        <w:jc w:val="both"/>
        <w:rPr/>
      </w:pPr>
      <w:r>
        <w:rPr/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3.1. </w:t>
        <w:tab/>
        <w:tab/>
        <w:t>В обоснование стоимости своей заявки Участник предоставляет Коммерческое предложение.</w:t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3.2. </w:t>
        <w:tab/>
        <w:tab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закупке)»</w:t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3.3. </w:t>
        <w:tab/>
        <w:tab/>
        <w:t>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  <w:tab/>
        <w:tab/>
        <w:t>Требования к документации по ценообразованию на этапе заключения (исполнения) договора</w:t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4.1. </w:t>
        <w:tab/>
        <w:tab/>
      </w:r>
      <w:r>
        <w:rPr>
          <w:rFonts w:cs="Times New Roman" w:ascii="Times New Roman" w:hAnsi="Times New Roman"/>
          <w:sz w:val="24"/>
        </w:rPr>
        <w:t xml:space="preserve">В итоговый расчет стоимости оказания услуг должны быть включены все налоги, сборы, пошлины и прочие обязательные платежи, возникающие в ходе исполнения обязательств по договору, а также стоимость расходных материалов, используемых в ходе проведения работ. </w:t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4.2. </w:t>
        <w:tab/>
        <w:tab/>
        <w:t>Стоимость 1 (одной) единицы услуг остается неизменной в течение всего срока действия договора.</w:t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4.3.  </w:t>
        <w:tab/>
        <w:t>Заказчик оставляет за собой право не выбирать полный объем Услуг, указанный в настоящих технических требованиях.</w:t>
      </w:r>
    </w:p>
    <w:p>
      <w:pPr>
        <w:pStyle w:val="NoSpacing"/>
        <w:tabs>
          <w:tab w:val="clear" w:pos="720"/>
          <w:tab w:val="left" w:pos="567" w:leader="none"/>
        </w:tabs>
        <w:spacing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right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contextualSpacing/>
        <w:jc w:val="right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  </w:t>
      </w:r>
      <w:r>
        <w:rPr>
          <w:bCs/>
          <w:color w:val="000000"/>
          <w:sz w:val="24"/>
          <w:szCs w:val="24"/>
          <w:lang w:val="en-US"/>
        </w:rPr>
        <w:t>Приложение № 1 к Техническим требованиям</w:t>
      </w:r>
    </w:p>
    <w:p>
      <w:pPr>
        <w:pStyle w:val="Normal"/>
        <w:spacing w:before="0" w:after="0"/>
        <w:contextualSpacing/>
        <w:jc w:val="right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</w:r>
    </w:p>
    <w:p>
      <w:pPr>
        <w:pStyle w:val="Normal"/>
        <w:spacing w:before="0" w:after="0"/>
        <w:contextualSpacing/>
        <w:jc w:val="center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Перечень услуг</w:t>
      </w:r>
    </w:p>
    <w:p>
      <w:pPr>
        <w:pStyle w:val="Normal"/>
        <w:spacing w:before="0" w:after="0"/>
        <w:contextualSpacing/>
        <w:jc w:val="center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70"/>
        <w:gridCol w:w="2210"/>
        <w:gridCol w:w="1206"/>
        <w:gridCol w:w="1201"/>
        <w:gridCol w:w="2372"/>
        <w:gridCol w:w="1271"/>
        <w:gridCol w:w="1244"/>
      </w:tblGrid>
      <w:tr>
        <w:trPr>
          <w:trHeight w:val="27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Тип транспортного средства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Модель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Гос. номер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Наименование услуг(работ)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Единица измерения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vertAlign w:val="superscript"/>
                <w:lang w:val="en-US"/>
              </w:rPr>
            </w:pPr>
            <w:r>
              <w:rPr>
                <w:b/>
                <w:lang w:val="en-US"/>
              </w:rPr>
              <w:t>Количество</w:t>
            </w:r>
            <w:r>
              <w:rPr>
                <w:b/>
                <w:vertAlign w:val="superscript"/>
                <w:lang w:val="en-US"/>
              </w:rPr>
              <w:t>*</w:t>
            </w:r>
          </w:p>
        </w:tc>
      </w:tr>
      <w:tr>
        <w:trPr/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Внедорожник</w:t>
            </w:r>
          </w:p>
        </w:tc>
        <w:tc>
          <w:tcPr>
            <w:tcW w:w="1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Toyota Land Cruiser 200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У593КУ19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Стандартная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Комплексная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Полироль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Обработка силиконом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Уборка салона пылесосом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Уборка багажника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Удаление пятен битумных, насекомых (за элемент)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Внедорожник</w:t>
            </w:r>
          </w:p>
        </w:tc>
        <w:tc>
          <w:tcPr>
            <w:tcW w:w="1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Renault Duster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Е198МН763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Комплексная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Полироль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Обработка силиконом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Уборка салона пылесосом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Уборка багажника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Удаление пятен битумных, насекомых (за элемент)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Легковой</w:t>
            </w:r>
          </w:p>
        </w:tc>
        <w:tc>
          <w:tcPr>
            <w:tcW w:w="1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Toyota Corolla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Е637МУ763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Стандартная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Комплексная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Полироль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Обработка силиконом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Уборка салона пылесосом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Уборка багажника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Удаление пятен битумных, насекомых (за элемент)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Внедорожник</w:t>
            </w:r>
          </w:p>
        </w:tc>
        <w:tc>
          <w:tcPr>
            <w:tcW w:w="1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Toyota - RAV-4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Е971ЕВ159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Стандартная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Комплексная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Полироль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Обработка силиконом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Уборка салона пылесосом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Уборка багажника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Удаление пятен битумных, насекомых (за элемент)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Внедорожник</w:t>
            </w:r>
          </w:p>
        </w:tc>
        <w:tc>
          <w:tcPr>
            <w:tcW w:w="1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Toyota Fortuner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Е622МУ763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Стандартная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Комплексная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Полироль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Обработка силиконом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Уборка салона пылесосом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Уборка багажника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Удаление пятен битумных, насекомых (за элемент)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Микроавтобус</w:t>
            </w:r>
          </w:p>
        </w:tc>
        <w:tc>
          <w:tcPr>
            <w:tcW w:w="1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Ford Transit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Е650МР159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Стандартная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Комплексная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Полироль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Обработка силиконом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Влажная уборка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Химчистка сиденья (текстильного)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Удаление пятен битумных, насекомых (за элемент)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Микроавтобус</w:t>
            </w:r>
          </w:p>
        </w:tc>
        <w:tc>
          <w:tcPr>
            <w:tcW w:w="1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Toyota Hiace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Е155ВМ159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Стандартная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Комплексная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Полироль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Обработка силиконом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Влажная уборка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Удаление пятен битумных, насекомых (за элемент)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Химчистка сиденья (текстильного)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Микроавтобус</w:t>
            </w:r>
          </w:p>
        </w:tc>
        <w:tc>
          <w:tcPr>
            <w:tcW w:w="1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Toyota Hiace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Е127ОХ82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Стандартная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Комплексная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Полироль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Обработка силиконом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Влажная уборка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Химчистка сиденья (текстильного)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Микроавтобус</w:t>
            </w:r>
          </w:p>
        </w:tc>
        <w:tc>
          <w:tcPr>
            <w:tcW w:w="1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ГАЗ- 32213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В351РО59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Комплексная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Влажная уборка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Химчистка сиденья (текстильного)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Грузовой бортовой</w:t>
            </w:r>
          </w:p>
        </w:tc>
        <w:tc>
          <w:tcPr>
            <w:tcW w:w="1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ГАЗ-А22R32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К657ТА763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Комплексная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Влажная уборка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Химчистка сиденья (текстильного)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Фургон цельнометаллический</w:t>
            </w:r>
          </w:p>
        </w:tc>
        <w:tc>
          <w:tcPr>
            <w:tcW w:w="1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ГАЗ-27057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В350РО159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Комплексная мойка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пола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Влажная уборка салона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Химчистка сиденья (текстильного)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left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*- объем оказываемых услуг является ориентировочным и Заказчик не несет ответственности за неполную выборку услуг на общую сумму договора. </w:t>
      </w:r>
    </w:p>
    <w:sectPr>
      <w:footerReference w:type="default" r:id="rId5"/>
      <w:footerReference w:type="first" r:id="rId6"/>
      <w:type w:val="nextPage"/>
      <w:pgSz w:w="11906" w:h="16838"/>
      <w:pgMar w:left="1215" w:right="716" w:gutter="0" w:header="0" w:top="960" w:footer="72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900" w:hanging="540"/>
      </w:pPr>
      <w:rPr/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86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b/>
        <w:bCs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Noto Serif CJK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6521" w:leader="none"/>
        <w:tab w:val="left" w:pos="6946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20"/>
        <w:tab w:val="left" w:pos="0" w:leader="none"/>
        <w:tab w:val="left" w:pos="6521" w:leader="none"/>
        <w:tab w:val="left" w:pos="6946" w:leader="none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tabs>
        <w:tab w:val="clear" w:pos="720"/>
        <w:tab w:val="left" w:pos="0" w:leader="none"/>
      </w:tabs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tabs>
        <w:tab w:val="clear" w:pos="720"/>
        <w:tab w:val="left" w:pos="0" w:leader="none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keepLines/>
      <w:tabs>
        <w:tab w:val="clear" w:pos="720"/>
        <w:tab w:val="left" w:pos="0" w:leader="none"/>
      </w:tabs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tabs>
        <w:tab w:val="clear" w:pos="720"/>
        <w:tab w:val="left" w:pos="0" w:leader="none"/>
      </w:tabs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tabs>
        <w:tab w:val="clear" w:pos="720"/>
        <w:tab w:val="left" w:pos="0" w:leader="none"/>
      </w:tabs>
      <w:spacing w:before="200" w:after="0"/>
      <w:outlineLvl w:val="7"/>
    </w:pPr>
    <w:rPr>
      <w:rFonts w:ascii="Cambria" w:hAnsi="Cambria" w:cs="Cambria"/>
      <w:color w:val="4F81BD"/>
    </w:rPr>
  </w:style>
  <w:style w:type="paragraph" w:styleId="Heading9">
    <w:name w:val="Heading 9"/>
    <w:basedOn w:val="Normal"/>
    <w:next w:val="Normal"/>
    <w:qFormat/>
    <w:pPr>
      <w:tabs>
        <w:tab w:val="clear" w:pos="720"/>
        <w:tab w:val="left" w:pos="0" w:leader="none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b/>
      <w:bCs/>
    </w:rPr>
  </w:style>
  <w:style w:type="character" w:styleId="WW8Num7z0" w:customStyle="1">
    <w:name w:val="WW8Num7z0"/>
    <w:qFormat/>
    <w:rPr>
      <w:rFonts w:ascii="Times New Roman" w:hAnsi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4z0" w:customStyle="1">
    <w:name w:val="WW8Num4z0"/>
    <w:qFormat/>
    <w:rPr/>
  </w:style>
  <w:style w:type="character" w:styleId="WW8Num8z0" w:customStyle="1">
    <w:name w:val="WW8Num8z0"/>
    <w:qFormat/>
    <w:rPr>
      <w:b/>
      <w:bCs/>
    </w:rPr>
  </w:style>
  <w:style w:type="character" w:styleId="WW8Num9z0" w:customStyle="1">
    <w:name w:val="WW8Num9z0"/>
    <w:qFormat/>
    <w:rPr>
      <w:rFonts w:ascii="Times New Roman" w:hAnsi="Times New Roman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2z0" w:customStyle="1">
    <w:name w:val="WW8Num2z0"/>
    <w:qFormat/>
    <w:rPr/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1z0" w:customStyle="1">
    <w:name w:val="WW8Num1z0"/>
    <w:qFormat/>
    <w:rPr/>
  </w:style>
  <w:style w:type="character" w:styleId="WW8Num10z0" w:customStyle="1">
    <w:name w:val="WW8Num10z0"/>
    <w:qFormat/>
    <w:rPr/>
  </w:style>
  <w:style w:type="character" w:styleId="Normal1" w:customStyle="1">
    <w:name w:val="Normal1 Знак"/>
    <w:qFormat/>
    <w:rPr>
      <w:rFonts w:eastAsia="Calibri"/>
      <w:lang w:val="ru-RU" w:bidi="ar-SA"/>
    </w:rPr>
  </w:style>
  <w:style w:type="character" w:styleId="Style" w:customStyle="1">
    <w:name w:val="Текст сноски Знак"/>
    <w:basedOn w:val="DefaultParagraphFont"/>
    <w:qFormat/>
    <w:rPr/>
  </w:style>
  <w:style w:type="character" w:styleId="Style1" w:customStyle="1">
    <w:name w:val="Символ сноски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4" w:customStyle="1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yle2" w:customStyle="1">
    <w:name w:val="Абзац списка Знак"/>
    <w:qFormat/>
    <w:rPr/>
  </w:style>
  <w:style w:type="character" w:styleId="Style3" w:customStyle="1">
    <w:name w:val="комментарий"/>
    <w:qFormat/>
    <w:rPr>
      <w:b/>
      <w:i/>
      <w:shd w:fill="FFFF99" w:val="clear"/>
    </w:rPr>
  </w:style>
  <w:style w:type="character" w:styleId="Style4" w:customStyle="1">
    <w:name w:val="Верхний колонтитул Знак"/>
    <w:basedOn w:val="DefaultParagraphFont"/>
    <w:qFormat/>
    <w:rPr/>
  </w:style>
  <w:style w:type="character" w:styleId="Style5" w:customStyle="1">
    <w:name w:val="Нижний колонтитул Знак"/>
    <w:basedOn w:val="DefaultParagraphFont"/>
    <w:qFormat/>
    <w:rPr/>
  </w:style>
  <w:style w:type="character" w:styleId="3" w:customStyle="1">
    <w:name w:val="Основной текст с отступом 3 Знак"/>
    <w:qFormat/>
    <w:rPr>
      <w:sz w:val="16"/>
      <w:szCs w:val="16"/>
    </w:rPr>
  </w:style>
  <w:style w:type="character" w:styleId="1" w:customStyle="1">
    <w:name w:val="Неразрешенное упоминание1"/>
    <w:qFormat/>
    <w:rPr>
      <w:color w:val="605E5C"/>
      <w:shd w:fill="E1DFDD" w:val="clear"/>
    </w:rPr>
  </w:style>
  <w:style w:type="character" w:styleId="11" w:customStyle="1">
    <w:name w:val="УРОВЕНЬ_1. Знак"/>
    <w:qFormat/>
    <w:rPr>
      <w:rFonts w:eastAsia="Calibri"/>
      <w:caps/>
      <w:sz w:val="28"/>
      <w:szCs w:val="28"/>
    </w:rPr>
  </w:style>
  <w:style w:type="character" w:styleId="2" w:customStyle="1">
    <w:name w:val="Пункт2 Знак"/>
    <w:qFormat/>
    <w:rPr>
      <w:b/>
      <w:sz w:val="28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Style7" w:customStyle="1">
    <w:name w:val="Текст концевой сноски Знак"/>
    <w:basedOn w:val="DefaultParagraphFont"/>
    <w:qFormat/>
    <w:rPr/>
  </w:style>
  <w:style w:type="character" w:styleId="Style8" w:customStyle="1">
    <w:name w:val="Текст примечания Знак"/>
    <w:qFormat/>
    <w:rPr/>
  </w:style>
  <w:style w:type="character" w:styleId="31" w:customStyle="1">
    <w:name w:val="УРОВЕНЬ_Абзац_тип3 Знак"/>
    <w:qFormat/>
    <w:rPr>
      <w:rFonts w:eastAsia="Calibri"/>
      <w:sz w:val="26"/>
      <w:szCs w:val="28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Blk" w:customStyle="1">
    <w:name w:val="blk"/>
    <w:qFormat/>
    <w:rPr/>
  </w:style>
  <w:style w:type="character" w:styleId="Style10" w:customStyle="1">
    <w:name w:val="Основной текст Знак"/>
    <w:qFormat/>
    <w:rPr>
      <w:sz w:val="28"/>
      <w:szCs w:val="28"/>
    </w:rPr>
  </w:style>
  <w:style w:type="character" w:styleId="12" w:customStyle="1">
    <w:name w:val="Подпункт Знак1"/>
    <w:qFormat/>
    <w:rPr>
      <w:sz w:val="28"/>
    </w:rPr>
  </w:style>
  <w:style w:type="character" w:styleId="Style11" w:customStyle="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2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  <w:lang w:val="ru-RU"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  <w:lang w:val="ru-RU"/>
    </w:rPr>
  </w:style>
  <w:style w:type="character" w:styleId="Emphasis">
    <w:name w:val="Emphasis"/>
    <w:qFormat/>
    <w:rPr>
      <w:i/>
      <w:iCs/>
    </w:rPr>
  </w:style>
  <w:style w:type="character" w:styleId="Style13" w:customStyle="1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  <w:lang w:val="ru-RU"/>
    </w:rPr>
  </w:style>
  <w:style w:type="character" w:styleId="Style14" w:customStyle="1">
    <w:name w:val="Название Знак"/>
    <w:qFormat/>
    <w:rPr>
      <w:sz w:val="28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32" w:customStyle="1">
    <w:name w:val="Заголовок 3 Знак"/>
    <w:qFormat/>
    <w:rPr>
      <w:rFonts w:eastAsia="Calibri"/>
      <w:b/>
      <w:sz w:val="24"/>
      <w:szCs w:val="24"/>
      <w:lang w:val="ru-RU"/>
    </w:rPr>
  </w:style>
  <w:style w:type="character" w:styleId="22" w:customStyle="1">
    <w:name w:val="Заголовок 2 Знак"/>
    <w:qFormat/>
    <w:rPr>
      <w:rFonts w:eastAsia="Calibri"/>
      <w:b/>
      <w:bCs/>
      <w:sz w:val="24"/>
      <w:szCs w:val="24"/>
      <w:lang w:val="ru-RU"/>
    </w:rPr>
  </w:style>
  <w:style w:type="character" w:styleId="13" w:customStyle="1">
    <w:name w:val="Заголовок 1 Знак"/>
    <w:qFormat/>
    <w:rPr>
      <w:rFonts w:eastAsia="Calibri"/>
      <w:b/>
      <w:sz w:val="28"/>
      <w:szCs w:val="28"/>
      <w:lang w:val="ru-RU"/>
    </w:rPr>
  </w:style>
  <w:style w:type="character" w:styleId="8" w:customStyle="1">
    <w:name w:val="Заголовок 8 Знак"/>
    <w:qFormat/>
    <w:rPr>
      <w:rFonts w:ascii="Cambria" w:hAnsi="Cambria" w:cs="Cambria"/>
      <w:color w:val="4F81BD"/>
      <w:lang w:val="ru-RU"/>
    </w:rPr>
  </w:style>
  <w:style w:type="character" w:styleId="7" w:customStyle="1">
    <w:name w:val="Заголовок 7 Знак"/>
    <w:qFormat/>
    <w:rPr>
      <w:rFonts w:ascii="Cambria" w:hAnsi="Cambria" w:cs="Cambria"/>
      <w:i/>
      <w:iCs/>
      <w:color w:val="404040"/>
      <w:lang w:val="ru-RU"/>
    </w:rPr>
  </w:style>
  <w:style w:type="character" w:styleId="6" w:customStyle="1">
    <w:name w:val="Заголовок 6 Знак"/>
    <w:qFormat/>
    <w:rPr>
      <w:rFonts w:ascii="Cambria" w:hAnsi="Cambria" w:cs="Cambria"/>
      <w:i/>
      <w:iCs/>
      <w:color w:val="243F60"/>
      <w:lang w:val="ru-RU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Pagenumber">
    <w:name w:val="page number"/>
    <w:basedOn w:val="DefaultParagraphFont"/>
    <w:qFormat/>
    <w:rPr/>
  </w:style>
  <w:style w:type="character" w:styleId="WW8Num21z1" w:customStyle="1">
    <w:name w:val="WW8Num21z1"/>
    <w:qFormat/>
    <w:rPr>
      <w:rFonts w:cs="Times New Roman"/>
    </w:rPr>
  </w:style>
  <w:style w:type="character" w:styleId="WW8Num21z0" w:customStyle="1">
    <w:name w:val="WW8Num21z0"/>
    <w:qFormat/>
    <w:rPr>
      <w:rFonts w:cs="Times New Roman"/>
      <w:color w:val="595959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19z0" w:customStyle="1">
    <w:name w:val="WW8Num19z0"/>
    <w:qFormat/>
    <w:rPr/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5z0" w:customStyle="1">
    <w:name w:val="WW8Num15z0"/>
    <w:qFormat/>
    <w:rPr/>
  </w:style>
  <w:style w:type="character" w:styleId="WW8Num14z0" w:customStyle="1">
    <w:name w:val="WW8Num14z0"/>
    <w:qFormat/>
    <w:rPr/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Times New Roman" w:hAnsi="Times New Roman" w:cs="Times New Roman"/>
      <w:sz w:val="28"/>
    </w:rPr>
  </w:style>
  <w:style w:type="character" w:styleId="WW8Num11z0" w:customStyle="1">
    <w:name w:val="WW8Num11z0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>
      <w:b/>
      <w:bCs/>
      <w:i w:val="false"/>
      <w:iCs/>
      <w:sz w:val="24"/>
      <w:szCs w:val="24"/>
    </w:rPr>
  </w:style>
  <w:style w:type="character" w:styleId="WW8Num4z4" w:customStyle="1">
    <w:name w:val="WW8Num4z4"/>
    <w:qFormat/>
    <w:rPr>
      <w:rFonts w:ascii="Times New Roman" w:hAnsi="Times New Roman" w:cs="Times New Roman"/>
    </w:rPr>
  </w:style>
  <w:style w:type="character" w:styleId="WW8Num3z2" w:customStyle="1">
    <w:name w:val="WW8Num3z2"/>
    <w:qFormat/>
    <w:rPr>
      <w:sz w:val="24"/>
      <w:szCs w:val="24"/>
    </w:rPr>
  </w:style>
  <w:style w:type="character" w:styleId="WW8Num3z1" w:customStyle="1">
    <w:name w:val="WW8Num3z1"/>
    <w:qFormat/>
    <w:rPr>
      <w:b w:val="false"/>
      <w:bCs/>
      <w:sz w:val="20"/>
      <w:szCs w:val="20"/>
    </w:rPr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>
      <w:b/>
      <w:bCs/>
      <w:i w:val="false"/>
      <w:iCs/>
      <w:sz w:val="24"/>
      <w:szCs w:val="24"/>
    </w:rPr>
  </w:style>
  <w:style w:type="character" w:styleId="WW8Num3z4" w:customStyle="1">
    <w:name w:val="WW8Num3z4"/>
    <w:qFormat/>
    <w:rPr>
      <w:rFonts w:ascii="Times New Roman" w:hAnsi="Times New Roman" w:cs="Times New Roman"/>
    </w:rPr>
  </w:style>
  <w:style w:type="character" w:styleId="WW8Num2z2" w:customStyle="1">
    <w:name w:val="WW8Num2z2"/>
    <w:qFormat/>
    <w:rPr>
      <w:sz w:val="24"/>
      <w:szCs w:val="24"/>
    </w:rPr>
  </w:style>
  <w:style w:type="character" w:styleId="WW8Num2z1" w:customStyle="1">
    <w:name w:val="WW8Num2z1"/>
    <w:qFormat/>
    <w:rPr>
      <w:b w:val="false"/>
      <w:bCs/>
      <w:sz w:val="20"/>
      <w:szCs w:val="20"/>
    </w:rPr>
  </w:style>
  <w:style w:type="character" w:styleId="Strong1" w:customStyle="1">
    <w:name w:val="Strong1"/>
    <w:qFormat/>
    <w:rPr>
      <w:b/>
      <w:bCs/>
    </w:rPr>
  </w:style>
  <w:style w:type="character" w:styleId="Strong11" w:customStyle="1">
    <w:name w:val="Strong11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Noto Sans CJK SC" w:cs="Arial Unicode MS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6521" w:leader="none"/>
        <w:tab w:val="left" w:pos="6946" w:leader="none"/>
      </w:tabs>
      <w:jc w:val="center"/>
    </w:pPr>
    <w:rPr>
      <w:sz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jc w:val="center"/>
    </w:pPr>
    <w:rPr>
      <w:b/>
      <w:sz w:val="24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>
      <w:suppressLineNumbers/>
    </w:pPr>
    <w:rPr>
      <w:bCs/>
      <w:sz w:val="32"/>
      <w:szCs w:val="32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1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496" w:leader="dot"/>
      </w:tabs>
      <w:spacing w:before="120" w:after="0"/>
    </w:pPr>
    <w:rPr>
      <w:rFonts w:cs="Calibri Light (Заголовки);Calib"/>
      <w:b/>
      <w:bCs/>
      <w:sz w:val="24"/>
      <w:szCs w:val="24"/>
    </w:rPr>
  </w:style>
  <w:style w:type="paragraph" w:styleId="TOC3">
    <w:name w:val="TOC 3"/>
    <w:basedOn w:val="Normal"/>
    <w:next w:val="Normal"/>
    <w:pPr>
      <w:ind w:left="280" w:hanging="0"/>
    </w:pPr>
    <w:rPr>
      <w:rFonts w:cs="Calibri"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17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lang w:val="en-US"/>
    </w:rPr>
  </w:style>
  <w:style w:type="paragraph" w:styleId="Style18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19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Style22" w:customStyle="1">
    <w:name w:val="[РГ] Текст"/>
    <w:basedOn w:val="Normal"/>
    <w:qFormat/>
    <w:pPr>
      <w:spacing w:before="120" w:after="0"/>
      <w:jc w:val="both"/>
    </w:pPr>
    <w:rPr>
      <w:rFonts w:cs="Times New Roman (???????? ?????"/>
      <w:color w:val="000000"/>
      <w:sz w:val="26"/>
      <w:szCs w:val="24"/>
    </w:rPr>
  </w:style>
  <w:style w:type="paragraph" w:styleId="TOC8">
    <w:name w:val="TOC 8"/>
    <w:basedOn w:val="Normal"/>
    <w:next w:val="Normal"/>
    <w:pPr>
      <w:ind w:left="1680" w:hanging="0"/>
    </w:pPr>
    <w:rPr>
      <w:rFonts w:ascii="Calibri" w:hAnsi="Calibri" w:cs="Calibri"/>
    </w:rPr>
  </w:style>
  <w:style w:type="paragraph" w:styleId="TOC7">
    <w:name w:val="TOC 7"/>
    <w:basedOn w:val="Normal"/>
    <w:next w:val="Normal"/>
    <w:pPr>
      <w:ind w:left="1400" w:hanging="0"/>
    </w:pPr>
    <w:rPr>
      <w:rFonts w:ascii="Calibri" w:hAnsi="Calibri" w:cs="Calibri"/>
    </w:rPr>
  </w:style>
  <w:style w:type="paragraph" w:styleId="TOC6">
    <w:name w:val="TOC 6"/>
    <w:basedOn w:val="Normal"/>
    <w:next w:val="Normal"/>
    <w:pPr>
      <w:ind w:left="1120" w:hanging="0"/>
    </w:pPr>
    <w:rPr>
      <w:rFonts w:ascii="Calibri" w:hAnsi="Calibri" w:cs="Calibri"/>
    </w:rPr>
  </w:style>
  <w:style w:type="paragraph" w:styleId="14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23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3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</w:rPr>
  </w:style>
  <w:style w:type="paragraph" w:styleId="EndnoteText">
    <w:name w:val="Endnote Text"/>
    <w:basedOn w:val="Normal"/>
    <w:pPr/>
    <w:rPr/>
  </w:style>
  <w:style w:type="paragraph" w:styleId="15" w:customStyle="1">
    <w:name w:val="Стиль Заголовок 1 + по ширине"/>
    <w:basedOn w:val="Heading1"/>
    <w:qFormat/>
    <w:pPr>
      <w:keepLines/>
      <w:numPr>
        <w:ilvl w:val="0"/>
        <w:numId w:val="0"/>
      </w:numPr>
      <w:spacing w:before="480" w:after="240"/>
      <w:ind w:left="567" w:hanging="567"/>
      <w:jc w:val="both"/>
    </w:pPr>
    <w:rPr>
      <w:rFonts w:ascii="Arial" w:hAnsi="Arial" w:cs="Arial"/>
      <w:bCs/>
      <w:kern w:val="2"/>
      <w:sz w:val="40"/>
    </w:rPr>
  </w:style>
  <w:style w:type="paragraph" w:styleId="Style24" w:customStyle="1">
    <w:name w:val="УРОВЕНЬ_Подпись"/>
    <w:basedOn w:val="ListParagraph"/>
    <w:qFormat/>
    <w:pPr>
      <w:keepNext w:val="true"/>
      <w:numPr>
        <w:ilvl w:val="0"/>
        <w:numId w:val="2"/>
      </w:numPr>
      <w:spacing w:lineRule="exact" w:line="360" w:before="120" w:after="120"/>
      <w:contextualSpacing/>
      <w:jc w:val="right"/>
      <w:outlineLvl w:val="3"/>
    </w:pPr>
    <w:rPr>
      <w:sz w:val="26"/>
      <w:szCs w:val="28"/>
    </w:rPr>
  </w:style>
  <w:style w:type="paragraph" w:styleId="33" w:customStyle="1">
    <w:name w:val="УРОВЕНЬ_Абзац_тип3"/>
    <w:basedOn w:val="ListParagraph"/>
    <w:qFormat/>
    <w:pPr>
      <w:tabs>
        <w:tab w:val="clear" w:pos="720"/>
        <w:tab w:val="left" w:pos="0" w:leader="none"/>
      </w:tabs>
      <w:spacing w:lineRule="exact" w:line="360" w:before="120" w:after="0"/>
      <w:ind w:left="720" w:hanging="360"/>
      <w:contextualSpacing/>
      <w:jc w:val="both"/>
    </w:pPr>
    <w:rPr>
      <w:sz w:val="26"/>
      <w:szCs w:val="28"/>
    </w:rPr>
  </w:style>
  <w:style w:type="paragraph" w:styleId="24" w:customStyle="1">
    <w:name w:val="УРОВЕНЬ_Абзац_тип2"/>
    <w:basedOn w:val="ListParagraph"/>
    <w:qFormat/>
    <w:pPr>
      <w:tabs>
        <w:tab w:val="clear" w:pos="720"/>
        <w:tab w:val="left" w:pos="0" w:leader="none"/>
      </w:tabs>
      <w:spacing w:lineRule="exact" w:line="360" w:before="120" w:after="0"/>
      <w:ind w:left="720" w:hanging="360"/>
      <w:contextualSpacing/>
      <w:jc w:val="both"/>
    </w:pPr>
    <w:rPr>
      <w:sz w:val="26"/>
      <w:szCs w:val="28"/>
    </w:rPr>
  </w:style>
  <w:style w:type="paragraph" w:styleId="-" w:customStyle="1">
    <w:name w:val="УРОВЕНЬ_-"/>
    <w:basedOn w:val="ListParagraph"/>
    <w:qFormat/>
    <w:pPr>
      <w:tabs>
        <w:tab w:val="clear" w:pos="720"/>
        <w:tab w:val="left" w:pos="0" w:leader="none"/>
      </w:tabs>
      <w:spacing w:lineRule="exact" w:line="360" w:before="120" w:after="0"/>
      <w:ind w:left="720" w:hanging="360"/>
      <w:contextualSpacing/>
      <w:jc w:val="both"/>
      <w:outlineLvl w:val="4"/>
    </w:pPr>
    <w:rPr>
      <w:sz w:val="26"/>
      <w:szCs w:val="28"/>
    </w:rPr>
  </w:style>
  <w:style w:type="paragraph" w:styleId="Style25" w:customStyle="1">
    <w:name w:val="УРОВЕНЬ_(а)"/>
    <w:basedOn w:val="ListParagraph"/>
    <w:qFormat/>
    <w:pPr>
      <w:tabs>
        <w:tab w:val="clear" w:pos="720"/>
        <w:tab w:val="left" w:pos="0" w:leader="none"/>
      </w:tabs>
      <w:spacing w:lineRule="exact" w:line="360" w:before="120" w:after="0"/>
      <w:ind w:left="720" w:hanging="360"/>
      <w:contextualSpacing/>
      <w:jc w:val="both"/>
      <w:outlineLvl w:val="3"/>
    </w:pPr>
    <w:rPr>
      <w:sz w:val="26"/>
      <w:szCs w:val="28"/>
    </w:rPr>
  </w:style>
  <w:style w:type="paragraph" w:styleId="Style26" w:customStyle="1">
    <w:name w:val="Подпункт"/>
    <w:basedOn w:val="Normal"/>
    <w:qFormat/>
    <w:pPr>
      <w:snapToGrid w:val="false"/>
      <w:spacing w:lineRule="auto" w:line="360"/>
      <w:ind w:left="1134" w:hanging="1134"/>
      <w:jc w:val="both"/>
    </w:pPr>
    <w:rPr/>
  </w:style>
  <w:style w:type="paragraph" w:styleId="Style27" w:customStyle="1">
    <w:name w:val="Подподпункт"/>
    <w:basedOn w:val="Style26"/>
    <w:qFormat/>
    <w:pPr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16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29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cs="Arial"/>
      <w:b/>
      <w:i/>
    </w:rPr>
  </w:style>
  <w:style w:type="paragraph" w:styleId="34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25" w:customStyle="1">
    <w:name w:val="Нумерованный список ур2"/>
    <w:basedOn w:val="Normal"/>
    <w:qFormat/>
    <w:pPr>
      <w:numPr>
        <w:ilvl w:val="0"/>
        <w:numId w:val="6"/>
      </w:numPr>
      <w:spacing w:before="120" w:after="0"/>
      <w:jc w:val="both"/>
    </w:pPr>
    <w:rPr>
      <w:rFonts w:ascii="Garamond" w:hAnsi="Garamond" w:cs="Garamond"/>
      <w:sz w:val="24"/>
    </w:rPr>
  </w:style>
  <w:style w:type="paragraph" w:styleId="ListBullet4">
    <w:name w:val="List Bullet 4"/>
    <w:basedOn w:val="Normal"/>
    <w:qFormat/>
    <w:pPr>
      <w:tabs>
        <w:tab w:val="clear" w:pos="720"/>
        <w:tab w:val="left" w:pos="0" w:leader="none"/>
      </w:tabs>
      <w:spacing w:before="120" w:after="0"/>
      <w:ind w:left="207" w:hanging="360"/>
      <w:jc w:val="both"/>
    </w:pPr>
    <w:rPr>
      <w:rFonts w:ascii="Garamond" w:hAnsi="Garamond" w:cs="Garamond"/>
      <w:sz w:val="24"/>
    </w:rPr>
  </w:style>
  <w:style w:type="paragraph" w:styleId="35" w:customStyle="1">
    <w:name w:val="Нумерованный список ур3"/>
    <w:basedOn w:val="Normal"/>
    <w:qFormat/>
    <w:pPr>
      <w:tabs>
        <w:tab w:val="clear" w:pos="720"/>
        <w:tab w:val="left" w:pos="0" w:leader="none"/>
      </w:tabs>
      <w:ind w:left="207" w:hanging="360"/>
      <w:jc w:val="both"/>
    </w:pPr>
    <w:rPr>
      <w:rFonts w:ascii="Garamond" w:hAnsi="Garamond" w:cs="Garamond"/>
      <w:sz w:val="24"/>
    </w:rPr>
  </w:style>
  <w:style w:type="paragraph" w:styleId="Style30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tabs>
        <w:tab w:val="left" w:pos="0" w:leader="none"/>
        <w:tab w:val="left" w:pos="6521" w:leader="none"/>
        <w:tab w:val="left" w:pos="6946" w:leader="none"/>
      </w:tabs>
      <w:spacing w:before="480" w:after="60"/>
      <w:ind w:left="720" w:hanging="360"/>
      <w:outlineLvl w:val="9"/>
    </w:pPr>
    <w:rPr>
      <w:rFonts w:ascii="Cambria" w:hAnsi="Cambria" w:cs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 w:cs="Calibri"/>
      <w:i/>
      <w:iCs/>
      <w:color w:val="000000"/>
    </w:rPr>
  </w:style>
  <w:style w:type="paragraph" w:styleId="Subtitle">
    <w:name w:val="Subtitle"/>
    <w:basedOn w:val="Normal"/>
    <w:next w:val="Normal"/>
    <w:qFormat/>
    <w:pPr>
      <w:ind w:left="1066" w:firstLine="709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26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TOC5">
    <w:name w:val="TOC 5"/>
    <w:basedOn w:val="Normal"/>
    <w:next w:val="Normal"/>
    <w:pPr>
      <w:ind w:left="840" w:hanging="0"/>
    </w:pPr>
    <w:rPr>
      <w:rFonts w:ascii="Calibri" w:hAnsi="Calibri" w:cs="Calibri"/>
    </w:rPr>
  </w:style>
  <w:style w:type="paragraph" w:styleId="TOC9">
    <w:name w:val="TOC 9"/>
    <w:basedOn w:val="Normal"/>
    <w:next w:val="Normal"/>
    <w:pPr>
      <w:ind w:left="1960" w:hanging="0"/>
    </w:pPr>
    <w:rPr>
      <w:rFonts w:ascii="Calibri" w:hAnsi="Calibri" w:cs="Calibri"/>
    </w:rPr>
  </w:style>
  <w:style w:type="paragraph" w:styleId="17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/>
      <w:bCs/>
    </w:rPr>
  </w:style>
  <w:style w:type="paragraph" w:styleId="Style31" w:customStyle="1">
    <w:name w:val="Приложение к регламенту"/>
    <w:basedOn w:val="Normal"/>
    <w:qFormat/>
    <w:pPr>
      <w:jc w:val="right"/>
    </w:pPr>
    <w:rPr/>
  </w:style>
  <w:style w:type="paragraph" w:styleId="Style32" w:customStyle="1">
    <w:name w:val="Раздел регламента"/>
    <w:basedOn w:val="Normal"/>
    <w:qFormat/>
    <w:pPr/>
    <w:rPr/>
  </w:style>
  <w:style w:type="paragraph" w:styleId="27" w:customStyle="1">
    <w:name w:val="Пункт2"/>
    <w:basedOn w:val="Normal"/>
    <w:qFormat/>
    <w:pPr>
      <w:keepNext w:val="true"/>
      <w:snapToGrid w:val="false"/>
      <w:spacing w:before="240" w:after="120"/>
      <w:ind w:left="1134" w:hanging="1134"/>
      <w:outlineLvl w:val="2"/>
    </w:pPr>
    <w:rPr>
      <w:b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18" w:customStyle="1">
    <w:name w:val="Название1"/>
    <w:basedOn w:val="Normal"/>
    <w:qFormat/>
    <w:pPr>
      <w:jc w:val="center"/>
    </w:pPr>
    <w:rPr/>
  </w:style>
  <w:style w:type="paragraph" w:styleId="36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8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9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33" w:customStyle="1">
    <w:name w:val="Подраздел раздела положения"/>
    <w:basedOn w:val="Normal"/>
    <w:qFormat/>
    <w:pPr>
      <w:numPr>
        <w:ilvl w:val="0"/>
        <w:numId w:val="3"/>
      </w:numPr>
      <w:spacing w:before="80" w:after="80"/>
      <w:jc w:val="both"/>
    </w:pPr>
    <w:rPr/>
  </w:style>
  <w:style w:type="paragraph" w:styleId="Style34" w:customStyle="1">
    <w:name w:val="Раздел положения"/>
    <w:basedOn w:val="Normal"/>
    <w:qFormat/>
    <w:pPr>
      <w:tabs>
        <w:tab w:val="clear" w:pos="720"/>
        <w:tab w:val="left" w:pos="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35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Caption2" w:customStyle="1">
    <w:name w:val="Caption2"/>
    <w:basedOn w:val="Normal"/>
    <w:qFormat/>
    <w:pPr>
      <w:spacing w:before="120" w:after="120"/>
    </w:pPr>
    <w:rPr>
      <w:rFonts w:cs="Arial Unicode MS"/>
      <w:i/>
      <w:iCs/>
      <w:sz w:val="24"/>
      <w:szCs w:val="24"/>
    </w:rPr>
  </w:style>
  <w:style w:type="paragraph" w:styleId="Caption3" w:customStyle="1">
    <w:name w:val="Caption3"/>
    <w:basedOn w:val="Normal"/>
    <w:qFormat/>
    <w:pPr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3"/>
    <w:uiPriority w:val="39"/>
    <w:rsid w:val="00ce6b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AlterOffice/2025.3.1.0$Linux_X86_64 LibreOffice_project/6648c49ab2ca125dff246c75ec00a85a64baa8dd</Application>
  <AppVersion>15.0000</AppVersion>
  <Pages>12</Pages>
  <Words>1882</Words>
  <Characters>13163</Characters>
  <CharactersWithSpaces>15414</CharactersWithSpaces>
  <Paragraphs>482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2023-01-12T08:46:00Z</dcterms:created>
  <dc:creator>Архив</dc:creator>
  <dc:description/>
  <dc:language>ru-RU</dc:language>
  <cp:lastModifiedBy>shcherbakovav@corp.gidroogk.com</cp:lastModifiedBy>
  <cp:lastPrinted>2026-05-21T16:36:37Z</cp:lastPrinted>
  <dcterms:modified xsi:type="dcterms:W3CDTF">2026-05-25T11:52:15Z</dcterms:modified>
  <cp:revision>54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